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94285" w:rsidP="00F94285">
      <w:pPr>
        <w:pStyle w:val="Title"/>
      </w:pPr>
      <w:r>
        <w:fldChar w:fldCharType="begin"/>
      </w:r>
      <w:r>
        <w:instrText xml:space="preserve"> TITLE   \* MERGEFORMAT </w:instrText>
      </w:r>
      <w:r>
        <w:fldChar w:fldCharType="separate"/>
      </w:r>
      <w:r>
        <w:t>RIIUND208D Conduct skip operations</w:t>
      </w:r>
      <w:r>
        <w:fldChar w:fldCharType="end"/>
      </w:r>
    </w:p>
    <w:p w:rsidR="00F94285" w:rsidP="00F94285">
      <w:pPr>
        <w:pStyle w:val="Version"/>
        <w:sectPr w:rsidSect="006B4C7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B4C76" w:rsidP="006B4C76">
      <w:pPr>
        <w:pStyle w:val="SuperHeading"/>
      </w:pPr>
      <w:r w:rsidRPr="006B4C76">
        <w:t>RIIUND208D Conduct skip operations</w:t>
      </w:r>
    </w:p>
    <w:p w:rsidR="00000000" w:rsidRPr="006B4C76" w:rsidP="006B4C76">
      <w:pPr>
        <w:pStyle w:val="Heading1"/>
      </w:pPr>
      <w:bookmarkStart w:id="1" w:name="O_684978"/>
      <w:bookmarkEnd w:id="1"/>
      <w:r w:rsidRPr="006B4C76">
        <w:t>Modification History</w:t>
      </w:r>
    </w:p>
    <w:tbl>
      <w:tblPr>
        <w:tblW w:w="0" w:type="auto"/>
        <w:tblCellMar>
          <w:left w:w="62" w:type="dxa"/>
          <w:right w:w="62" w:type="dxa"/>
        </w:tblCellMar>
        <w:tblLook w:val="0000"/>
      </w:tblPr>
      <w:tblGrid>
        <w:gridCol w:w="1107"/>
        <w:gridCol w:w="8089"/>
      </w:tblGrid>
      <w:tr w:rsidTr="00F94285">
        <w:tblPrEx>
          <w:tblW w:w="0" w:type="auto"/>
          <w:tblCellMar>
            <w:left w:w="62" w:type="dxa"/>
            <w:right w:w="62" w:type="dxa"/>
          </w:tblCellMar>
          <w:tblLook w:val="0000"/>
        </w:tblPrEx>
        <w:trPr>
          <w:trHeight w:val="44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C76">
            <w:pPr>
              <w:pStyle w:val="Heading4"/>
              <w:rPr>
                <w:lang w:val="en-NZ"/>
              </w:rPr>
            </w:pPr>
            <w:r w:rsidRPr="006B4C76">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C76">
            <w:pPr>
              <w:pStyle w:val="Heading4"/>
              <w:rPr>
                <w:lang w:val="en-NZ"/>
              </w:rPr>
            </w:pPr>
            <w:r w:rsidRPr="006B4C76">
              <w:t>Comment</w:t>
            </w:r>
          </w:p>
        </w:tc>
      </w:tr>
      <w:tr w:rsidTr="00F94285">
        <w:tblPrEx>
          <w:tblW w:w="0" w:type="auto"/>
          <w:tblCellMar>
            <w:left w:w="62" w:type="dxa"/>
            <w:right w:w="62" w:type="dxa"/>
          </w:tblCellMar>
          <w:tblLook w:val="0000"/>
        </w:tblPrEx>
        <w:trPr>
          <w:trHeight w:val="49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C76">
            <w:pPr>
              <w:pStyle w:val="BodyText"/>
              <w:rPr>
                <w:lang w:val="en-NZ"/>
              </w:rPr>
            </w:pPr>
            <w:r w:rsidRPr="006B4C76">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C76">
            <w:pPr>
              <w:pStyle w:val="BodyText"/>
              <w:rPr>
                <w:lang w:val="en-NZ"/>
              </w:rPr>
            </w:pPr>
            <w:r w:rsidRPr="006B4C76">
              <w:t>This unit replaces RIIUND208A Conduct skip operations</w:t>
            </w:r>
          </w:p>
        </w:tc>
      </w:tr>
      <w:tr w:rsidTr="00F9428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C76">
            <w:pPr>
              <w:pStyle w:val="BodyText"/>
              <w:rPr>
                <w:lang w:val="en-NZ"/>
              </w:rPr>
            </w:pPr>
            <w:r w:rsidRPr="006B4C76">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4C76" w:rsidP="006B4C76">
            <w:pPr>
              <w:pStyle w:val="BodyText"/>
            </w:pPr>
            <w:r w:rsidRPr="006B4C76">
              <w:t>Required frequency and volume of evidence amended in Performance evidence.</w:t>
            </w:r>
          </w:p>
          <w:p w:rsidR="00000000" w:rsidRPr="006B4C76" w:rsidP="006B4C76">
            <w:pPr>
              <w:pStyle w:val="BodyText"/>
            </w:pPr>
            <w:r w:rsidRPr="006B4C76">
              <w:t>Substantial amendments made in Assessment Conditions field, including: references to</w:t>
            </w:r>
            <w:r w:rsidRPr="006B4C76">
              <w:t xml:space="preserve"> Industry Sectors, assessor and subject matter expert experience requirements, how assessment should be conducted and what it should confirm.</w:t>
            </w:r>
          </w:p>
        </w:tc>
      </w:tr>
    </w:tbl>
    <w:p w:rsidR="00000000" w:rsidRPr="006B4C76" w:rsidP="006B4C76">
      <w:pPr>
        <w:pStyle w:val="BodyText"/>
      </w:pPr>
    </w:p>
    <w:p w:rsidR="00000000" w:rsidRPr="006B4C76" w:rsidP="006B4C76">
      <w:pPr>
        <w:pStyle w:val="AllowPageBreak"/>
      </w:pPr>
    </w:p>
    <w:p w:rsidR="00000000" w:rsidRPr="006B4C76" w:rsidP="006B4C76">
      <w:pPr>
        <w:pStyle w:val="Heading1"/>
      </w:pPr>
      <w:bookmarkStart w:id="2" w:name="O_684977"/>
      <w:bookmarkEnd w:id="2"/>
      <w:r w:rsidRPr="006B4C76">
        <w:t>Application</w:t>
      </w:r>
    </w:p>
    <w:p w:rsidR="00000000" w:rsidRPr="006B4C76" w:rsidP="00F94285">
      <w:pPr>
        <w:pStyle w:val="BodyText"/>
      </w:pPr>
      <w:r w:rsidRPr="006B4C76">
        <w:t xml:space="preserve">This unit describes a participant’s </w:t>
      </w:r>
      <w:r w:rsidRPr="006B4C76">
        <w:t xml:space="preserve">skills and knowledge required to conduct skip operations in Metalliferous Mining. </w:t>
      </w:r>
    </w:p>
    <w:p w:rsidR="00000000" w:rsidRPr="006B4C76" w:rsidP="00F94285">
      <w:pPr>
        <w:pStyle w:val="BodyText"/>
      </w:pPr>
      <w:r w:rsidRPr="006B4C76">
        <w:t xml:space="preserve">This unit is appropriate for those working in operational roles. </w:t>
      </w:r>
    </w:p>
    <w:p w:rsidR="00F94285" w:rsidP="00F94285">
      <w:pPr>
        <w:pStyle w:val="BodyText"/>
      </w:pPr>
      <w:r w:rsidRPr="006B4C76">
        <w:t xml:space="preserve">Licensing, legislative, regulatory and certification requirements that apply to this unit can vary between </w:t>
      </w:r>
      <w:r w:rsidRPr="006B4C76">
        <w:t>states, territories, and Industry sectors. Relevant information must be sourced prior to application of the unit.</w:t>
      </w:r>
    </w:p>
    <w:p w:rsidR="00000000" w:rsidRPr="006B4C76" w:rsidP="006B4C76">
      <w:pPr>
        <w:pStyle w:val="Heading1"/>
      </w:pPr>
      <w:bookmarkStart w:id="3" w:name="O_684976"/>
      <w:bookmarkEnd w:id="3"/>
      <w:r w:rsidRPr="006B4C76">
        <w:t>Unit Sector</w:t>
      </w:r>
    </w:p>
    <w:p w:rsidR="00000000" w:rsidRPr="006B4C76" w:rsidP="00F94285">
      <w:pPr>
        <w:pStyle w:val="BodyText"/>
      </w:pPr>
      <w:r w:rsidRPr="006B4C76">
        <w:t>Metalliferous mining</w:t>
      </w:r>
    </w:p>
    <w:p w:rsidR="00000000" w:rsidRPr="006B4C76" w:rsidP="006B4C76">
      <w:pPr>
        <w:pStyle w:val="Heading1"/>
      </w:pPr>
      <w:bookmarkStart w:id="4" w:name="O_684975"/>
      <w:bookmarkEnd w:id="4"/>
      <w:r w:rsidRPr="006B4C76">
        <w:t>Elements and Performance Criteria</w:t>
      </w:r>
    </w:p>
    <w:tbl>
      <w:tblPr>
        <w:tblW w:w="9322" w:type="dxa"/>
        <w:tblLayout w:type="fixed"/>
        <w:tblCellMar>
          <w:left w:w="62" w:type="dxa"/>
          <w:right w:w="62" w:type="dxa"/>
        </w:tblCellMar>
        <w:tblLook w:val="0000"/>
      </w:tblPr>
      <w:tblGrid>
        <w:gridCol w:w="2438"/>
        <w:gridCol w:w="6884"/>
      </w:tblGrid>
      <w:tr w:rsidTr="006B4C76">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4C76">
            <w:pPr>
              <w:pStyle w:val="BodyText"/>
              <w:rPr>
                <w:lang w:val="en-NZ"/>
              </w:rPr>
            </w:pPr>
            <w:r w:rsidRPr="006B4C76">
              <w:t>1.</w:t>
            </w:r>
            <w:r w:rsidRPr="006B4C76">
              <w:tab/>
              <w:t>Plan and prepare to conduct skip oper</w:t>
            </w:r>
            <w:r w:rsidRPr="006B4C76">
              <w:t>ations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4C76" w:rsidP="006B4C76">
            <w:pPr>
              <w:pStyle w:val="BodyText"/>
            </w:pPr>
            <w:r w:rsidRPr="006B4C76">
              <w:t>1.1</w:t>
            </w:r>
            <w:r w:rsidRPr="006B4C76">
              <w:tab/>
              <w:t xml:space="preserve">Access, interpret and apply documentation and procedures for conducting skip operations and ensure the work activity is compliant </w:t>
            </w:r>
          </w:p>
          <w:p w:rsidR="00000000" w:rsidRPr="006B4C76" w:rsidP="006B4C76">
            <w:pPr>
              <w:pStyle w:val="BodyText"/>
            </w:pPr>
            <w:r w:rsidRPr="006B4C76">
              <w:t>1.2</w:t>
            </w:r>
            <w:r w:rsidRPr="006B4C76">
              <w:tab/>
              <w:t>Receive, interpret and clarify shift changeover details</w:t>
            </w:r>
          </w:p>
          <w:p w:rsidR="00000000" w:rsidRPr="006B4C76" w:rsidP="006B4C76">
            <w:pPr>
              <w:pStyle w:val="BodyText"/>
            </w:pPr>
            <w:r w:rsidRPr="006B4C76">
              <w:t>1.3</w:t>
            </w:r>
            <w:r w:rsidRPr="006B4C76">
              <w:tab/>
              <w:t>Select and use appropriate personal protective equ</w:t>
            </w:r>
            <w:r w:rsidRPr="006B4C76">
              <w:t>ipment</w:t>
            </w:r>
          </w:p>
          <w:p w:rsidR="00000000" w:rsidRPr="006B4C76" w:rsidP="006B4C76">
            <w:pPr>
              <w:pStyle w:val="BodyText"/>
            </w:pPr>
            <w:r w:rsidRPr="006B4C76">
              <w:t>1.4</w:t>
            </w:r>
            <w:r w:rsidRPr="006B4C76">
              <w:tab/>
              <w:t xml:space="preserve">Perform equipment and work area pre-start checks </w:t>
            </w:r>
          </w:p>
          <w:p w:rsidR="00000000" w:rsidRPr="006B4C76" w:rsidP="006B4C76">
            <w:pPr>
              <w:pStyle w:val="BodyText"/>
            </w:pPr>
            <w:r w:rsidRPr="006B4C76">
              <w:t>1.5</w:t>
            </w:r>
            <w:r w:rsidRPr="006B4C76">
              <w:tab/>
              <w:t>Check records for outstanding maintenance/inspections, record defects and take action</w:t>
            </w:r>
          </w:p>
          <w:p w:rsidR="00000000" w:rsidRPr="006B4C76" w:rsidP="006B4C76">
            <w:pPr>
              <w:pStyle w:val="BodyText"/>
            </w:pPr>
            <w:r w:rsidRPr="006B4C76">
              <w:t>1.6</w:t>
            </w:r>
            <w:r w:rsidRPr="006B4C76">
              <w:tab/>
              <w:t xml:space="preserve">Identify, address and report defects and potential hazards and risks </w:t>
            </w:r>
          </w:p>
          <w:p w:rsidR="00000000" w:rsidRPr="006B4C76" w:rsidP="006B4C76">
            <w:pPr>
              <w:pStyle w:val="BodyText"/>
            </w:pPr>
            <w:r w:rsidRPr="006B4C76">
              <w:t>1.7</w:t>
            </w:r>
            <w:r w:rsidRPr="006B4C76">
              <w:tab/>
              <w:t>Carry out start-up procedur</w:t>
            </w:r>
            <w:r w:rsidRPr="006B4C76">
              <w:t xml:space="preserve">es including checking that the area </w:t>
            </w:r>
            <w:r w:rsidRPr="006B4C76">
              <w:t>is clear for operations</w:t>
            </w:r>
          </w:p>
          <w:p w:rsidR="00000000" w:rsidRPr="006B4C76" w:rsidP="006B4C76">
            <w:pPr>
              <w:pStyle w:val="BodyText"/>
            </w:pPr>
            <w:r w:rsidRPr="006B4C76">
              <w:t>1.8</w:t>
            </w:r>
            <w:r w:rsidRPr="006B4C76">
              <w:tab/>
              <w:t>Identify, address and report environmental issues</w:t>
            </w:r>
          </w:p>
          <w:p w:rsidR="00000000" w:rsidRPr="006B4C76" w:rsidP="006B4C76">
            <w:pPr>
              <w:pStyle w:val="BodyText"/>
            </w:pPr>
            <w:r w:rsidRPr="006B4C76">
              <w:t>1.9</w:t>
            </w:r>
            <w:r w:rsidRPr="006B4C76">
              <w:tab/>
              <w:t>Adhere to emergency procedures</w:t>
            </w:r>
          </w:p>
          <w:p w:rsidR="00000000" w:rsidP="006B4C76">
            <w:pPr>
              <w:pStyle w:val="BodyText"/>
              <w:rPr>
                <w:lang w:val="en-NZ"/>
              </w:rPr>
            </w:pPr>
            <w:r w:rsidRPr="006B4C76">
              <w:t>1.10</w:t>
            </w:r>
            <w:r w:rsidRPr="006B4C76">
              <w:tab/>
              <w:t>Apply dust suppression and extraction methods</w:t>
            </w:r>
          </w:p>
        </w:tc>
      </w:tr>
      <w:tr w:rsidTr="006B4C76">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4C76">
            <w:pPr>
              <w:pStyle w:val="BodyText"/>
              <w:rPr>
                <w:lang w:val="en-NZ"/>
              </w:rPr>
            </w:pPr>
            <w:r w:rsidRPr="006B4C76">
              <w:t>2.</w:t>
            </w:r>
            <w:r w:rsidRPr="006B4C76">
              <w:tab/>
              <w:t>Operate skip</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4C76" w:rsidP="006B4C76">
            <w:pPr>
              <w:pStyle w:val="BodyText"/>
            </w:pPr>
            <w:r w:rsidRPr="006B4C76">
              <w:t>2.1</w:t>
            </w:r>
            <w:r w:rsidRPr="006B4C76">
              <w:tab/>
            </w:r>
            <w:r w:rsidRPr="006B4C76">
              <w:t>Load skip with materials not exceeding capacity and minimising spillage</w:t>
            </w:r>
          </w:p>
          <w:p w:rsidR="00000000" w:rsidRPr="006B4C76" w:rsidP="006B4C76">
            <w:pPr>
              <w:pStyle w:val="BodyText"/>
            </w:pPr>
            <w:r w:rsidRPr="006B4C76">
              <w:t>2.2</w:t>
            </w:r>
            <w:r w:rsidRPr="006B4C76">
              <w:tab/>
              <w:t>Communicate with relevant personnel</w:t>
            </w:r>
          </w:p>
          <w:p w:rsidR="00000000" w:rsidRPr="006B4C76" w:rsidP="006B4C76">
            <w:pPr>
              <w:pStyle w:val="BodyText"/>
            </w:pPr>
            <w:r w:rsidRPr="006B4C76">
              <w:t>2.3</w:t>
            </w:r>
            <w:r w:rsidRPr="006B4C76">
              <w:tab/>
              <w:t>Operate skip safely with regard to the site conditions</w:t>
            </w:r>
          </w:p>
          <w:p w:rsidR="00000000" w:rsidRPr="006B4C76" w:rsidP="006B4C76">
            <w:pPr>
              <w:pStyle w:val="BodyText"/>
            </w:pPr>
            <w:r w:rsidRPr="006B4C76">
              <w:t>2.4</w:t>
            </w:r>
            <w:r w:rsidRPr="006B4C76">
              <w:tab/>
              <w:t xml:space="preserve">Monitor and manage skip performance using appropriate indicators </w:t>
            </w:r>
          </w:p>
          <w:p w:rsidR="00000000" w:rsidP="006B4C76">
            <w:pPr>
              <w:pStyle w:val="BodyText"/>
              <w:rPr>
                <w:lang w:val="en-NZ"/>
              </w:rPr>
            </w:pPr>
            <w:r w:rsidRPr="006B4C76">
              <w:t>2.5</w:t>
            </w:r>
            <w:r w:rsidRPr="006B4C76">
              <w:tab/>
              <w:t>On identifi</w:t>
            </w:r>
            <w:r w:rsidRPr="006B4C76">
              <w:t>cation of contaminants, follow skip shutdown procedures and remove or dispose of contaminants</w:t>
            </w:r>
          </w:p>
        </w:tc>
      </w:tr>
      <w:tr w:rsidTr="006B4C76">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4C76">
            <w:pPr>
              <w:pStyle w:val="BodyText"/>
              <w:rPr>
                <w:lang w:val="en-NZ"/>
              </w:rPr>
            </w:pPr>
            <w:r w:rsidRPr="006B4C76">
              <w:t>3.</w:t>
            </w:r>
            <w:r w:rsidRPr="006B4C76">
              <w:tab/>
              <w:t>Remove blockages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4C76" w:rsidP="006B4C76">
            <w:pPr>
              <w:pStyle w:val="BodyText"/>
            </w:pPr>
            <w:r w:rsidRPr="006B4C76">
              <w:t>3.1</w:t>
            </w:r>
            <w:r w:rsidRPr="006B4C76">
              <w:tab/>
              <w:t>Identify and confirm location and nature of blockage</w:t>
            </w:r>
          </w:p>
          <w:p w:rsidR="00000000" w:rsidRPr="006B4C76" w:rsidP="006B4C76">
            <w:pPr>
              <w:pStyle w:val="BodyText"/>
            </w:pPr>
            <w:r w:rsidRPr="006B4C76">
              <w:t>3.2</w:t>
            </w:r>
            <w:r w:rsidRPr="006B4C76">
              <w:tab/>
              <w:t>Conduct skip isolation procedures and safety provisions prior to visual inspecti</w:t>
            </w:r>
            <w:r w:rsidRPr="006B4C76">
              <w:t>on and/or removal of blockage</w:t>
            </w:r>
          </w:p>
          <w:p w:rsidR="00000000" w:rsidRPr="006B4C76" w:rsidP="006B4C76">
            <w:pPr>
              <w:pStyle w:val="BodyText"/>
            </w:pPr>
            <w:r w:rsidRPr="006B4C76">
              <w:t>3.3</w:t>
            </w:r>
            <w:r w:rsidRPr="006B4C76">
              <w:tab/>
              <w:t xml:space="preserve">Remove blockages </w:t>
            </w:r>
          </w:p>
          <w:p w:rsidR="00000000" w:rsidP="006B4C76">
            <w:pPr>
              <w:pStyle w:val="BodyText"/>
              <w:rPr>
                <w:lang w:val="en-NZ"/>
              </w:rPr>
            </w:pPr>
            <w:r w:rsidRPr="006B4C76">
              <w:t>3.4</w:t>
            </w:r>
            <w:r w:rsidRPr="006B4C76">
              <w:tab/>
              <w:t>Recommence skip operations</w:t>
            </w:r>
          </w:p>
        </w:tc>
      </w:tr>
      <w:tr w:rsidTr="006B4C76">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4C76">
            <w:pPr>
              <w:pStyle w:val="BodyText"/>
              <w:rPr>
                <w:lang w:val="en-NZ"/>
              </w:rPr>
            </w:pPr>
            <w:r w:rsidRPr="006B4C76">
              <w:t>4.</w:t>
            </w:r>
            <w:r w:rsidRPr="006B4C76">
              <w:tab/>
              <w:t>Conduct end-of-shift activities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4C76" w:rsidP="006B4C76">
            <w:pPr>
              <w:pStyle w:val="BodyText"/>
            </w:pPr>
            <w:r w:rsidRPr="006B4C76">
              <w:t>4.1</w:t>
            </w:r>
            <w:r w:rsidRPr="006B4C76">
              <w:tab/>
              <w:t>Complete all required written documentation clearly, concisely and on time</w:t>
            </w:r>
          </w:p>
          <w:p w:rsidR="00000000" w:rsidP="006B4C76">
            <w:pPr>
              <w:pStyle w:val="BodyText"/>
              <w:rPr>
                <w:lang w:val="en-NZ"/>
              </w:rPr>
            </w:pPr>
            <w:r w:rsidRPr="006B4C76">
              <w:t>4.2</w:t>
            </w:r>
            <w:r w:rsidRPr="006B4C76">
              <w:tab/>
              <w:t>Pass on end of shift information to oncoming shift</w:t>
            </w:r>
          </w:p>
        </w:tc>
      </w:tr>
      <w:tr w:rsidTr="006B4C76">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4C76">
            <w:pPr>
              <w:pStyle w:val="BodyText"/>
              <w:rPr>
                <w:lang w:val="en-NZ"/>
              </w:rPr>
            </w:pPr>
            <w:r w:rsidRPr="006B4C76">
              <w:t>5.</w:t>
            </w:r>
            <w:r w:rsidRPr="006B4C76">
              <w:tab/>
              <w:t>Carry out operator maintenance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4C76" w:rsidP="006B4C76">
            <w:pPr>
              <w:pStyle w:val="BodyText"/>
            </w:pPr>
            <w:r w:rsidRPr="006B4C76">
              <w:t>5.1</w:t>
            </w:r>
            <w:r w:rsidRPr="006B4C76">
              <w:tab/>
              <w:t>Isolate skip before conducting operator maintenance</w:t>
            </w:r>
          </w:p>
          <w:p w:rsidR="00000000" w:rsidRPr="006B4C76" w:rsidP="006B4C76">
            <w:pPr>
              <w:pStyle w:val="BodyText"/>
            </w:pPr>
            <w:r w:rsidRPr="006B4C76">
              <w:t>5.2</w:t>
            </w:r>
            <w:r w:rsidRPr="006B4C76">
              <w:tab/>
              <w:t>Service and make minor adjustments to equipment</w:t>
            </w:r>
          </w:p>
          <w:p w:rsidR="00000000" w:rsidRPr="006B4C76" w:rsidP="006B4C76">
            <w:pPr>
              <w:pStyle w:val="BodyText"/>
            </w:pPr>
            <w:r w:rsidRPr="006B4C76">
              <w:t>5.3</w:t>
            </w:r>
            <w:r w:rsidRPr="006B4C76">
              <w:tab/>
              <w:t>Clean skip equipment</w:t>
            </w:r>
          </w:p>
          <w:p w:rsidR="00000000" w:rsidRPr="006B4C76" w:rsidP="006B4C76">
            <w:pPr>
              <w:pStyle w:val="BodyText"/>
            </w:pPr>
            <w:r w:rsidRPr="006B4C76">
              <w:t>5.4</w:t>
            </w:r>
            <w:r w:rsidRPr="006B4C76">
              <w:tab/>
              <w:t>Restore skip operations</w:t>
            </w:r>
          </w:p>
        </w:tc>
      </w:tr>
    </w:tbl>
    <w:p w:rsidR="00F94285" w:rsidP="006B4C76">
      <w:pPr>
        <w:pStyle w:val="BodyText"/>
      </w:pPr>
    </w:p>
    <w:p w:rsidR="00F94285" w:rsidP="006B4C76">
      <w:pPr>
        <w:pStyle w:val="BodyText"/>
      </w:pPr>
    </w:p>
    <w:p w:rsidR="00000000" w:rsidRPr="006B4C76" w:rsidP="006B4C76">
      <w:pPr>
        <w:pStyle w:val="Heading1"/>
      </w:pPr>
      <w:bookmarkStart w:id="5" w:name="O_684974"/>
      <w:bookmarkEnd w:id="5"/>
      <w:r w:rsidRPr="006B4C76">
        <w:t>Foundation Skills</w:t>
      </w:r>
    </w:p>
    <w:p w:rsidR="00000000" w:rsidRPr="006B4C76" w:rsidP="00F94285">
      <w:pPr>
        <w:pStyle w:val="BodyText"/>
      </w:pPr>
      <w:r w:rsidRPr="006B4C76">
        <w:t>Foundation skills essential to performance are explicit in the performance criteria of this unit. Further information is available in the Resources and Infrastructure Industry Training Package Companion Volume.</w:t>
      </w:r>
    </w:p>
    <w:p w:rsidR="00000000" w:rsidRPr="006B4C76" w:rsidP="006B4C76">
      <w:pPr>
        <w:pStyle w:val="Heading1"/>
      </w:pPr>
      <w:bookmarkStart w:id="6" w:name="O_684973"/>
      <w:bookmarkEnd w:id="6"/>
      <w:r w:rsidRPr="006B4C76">
        <w:t>Unit Mapping Information</w:t>
      </w:r>
    </w:p>
    <w:p w:rsidR="00000000" w:rsidRPr="006B4C76" w:rsidP="00F94285">
      <w:pPr>
        <w:pStyle w:val="BodyText"/>
      </w:pPr>
      <w:r w:rsidRPr="006B4C76">
        <w:t>RII</w:t>
      </w:r>
      <w:r w:rsidRPr="006B4C76">
        <w:t>UND208A Conduct skip operations</w:t>
      </w:r>
    </w:p>
    <w:p w:rsidR="00000000" w:rsidRPr="006B4C76" w:rsidP="006B4C76">
      <w:pPr>
        <w:pStyle w:val="Heading1"/>
      </w:pPr>
      <w:bookmarkStart w:id="7" w:name="O_684979"/>
      <w:bookmarkEnd w:id="7"/>
      <w:r w:rsidRPr="006B4C76">
        <w:t>Links</w:t>
      </w:r>
    </w:p>
    <w:p w:rsidR="00000000" w:rsidRPr="006B4C76" w:rsidP="00F94285">
      <w:pPr>
        <w:pStyle w:val="BodyText"/>
      </w:pPr>
      <w:r w:rsidRPr="006B4C76">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AF6B4F">
        <w:rPr>
          <w:rStyle w:val="Hyperlink"/>
        </w:rPr>
        <w:t>https://vetnet.gov.au/Pages/TrainingDocs.aspx?q=88a61002-9a21-4386-aaf8-69c76e675272</w:t>
      </w:r>
      <w:r>
        <w:fldChar w:fldCharType="end"/>
      </w:r>
    </w:p>
    <w:p w:rsidR="00000000" w:rsidRPr="006B4C76" w:rsidP="00F94285">
      <w:pPr>
        <w:pStyle w:val="BodyText"/>
        <w:sectPr w:rsidSect="006B4C76">
          <w:headerReference w:type="default" r:id="rId10"/>
          <w:footerReference w:type="default" r:id="rId11"/>
          <w:pgSz w:w="11908" w:h="16833"/>
          <w:pgMar w:top="1702" w:right="1418" w:bottom="1702" w:left="1418" w:header="992" w:footer="992" w:gutter="0"/>
          <w:cols w:space="720"/>
          <w:noEndnote/>
          <w:docGrid w:linePitch="299"/>
        </w:sectPr>
      </w:pPr>
    </w:p>
    <w:p w:rsidR="00000000" w:rsidRPr="006B4C76" w:rsidP="006B4C76">
      <w:pPr>
        <w:pStyle w:val="SuperHeading"/>
      </w:pPr>
      <w:r w:rsidRPr="006B4C76">
        <w:t>Assessme</w:t>
      </w:r>
      <w:r w:rsidRPr="006B4C76">
        <w:t>nt Requirements for RIIUND208D Conduct skip operations</w:t>
      </w:r>
    </w:p>
    <w:p w:rsidR="00000000" w:rsidRPr="006B4C76" w:rsidP="006B4C76">
      <w:pPr>
        <w:pStyle w:val="Heading1"/>
      </w:pPr>
      <w:bookmarkStart w:id="8" w:name="O_684971"/>
      <w:bookmarkEnd w:id="8"/>
      <w:r w:rsidRPr="006B4C76">
        <w:t>Modification History</w:t>
      </w:r>
    </w:p>
    <w:tbl>
      <w:tblPr>
        <w:tblW w:w="0" w:type="auto"/>
        <w:tblCellMar>
          <w:left w:w="62" w:type="dxa"/>
          <w:right w:w="62" w:type="dxa"/>
        </w:tblCellMar>
        <w:tblLook w:val="0000"/>
      </w:tblPr>
      <w:tblGrid>
        <w:gridCol w:w="1107"/>
        <w:gridCol w:w="8089"/>
      </w:tblGrid>
      <w:tr w:rsidTr="00F94285">
        <w:tblPrEx>
          <w:tblW w:w="0" w:type="auto"/>
          <w:tblCellMar>
            <w:left w:w="62" w:type="dxa"/>
            <w:right w:w="62" w:type="dxa"/>
          </w:tblCellMar>
          <w:tblLook w:val="0000"/>
        </w:tblPrEx>
        <w:trPr>
          <w:trHeight w:val="44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C76">
            <w:pPr>
              <w:pStyle w:val="Heading4"/>
              <w:rPr>
                <w:lang w:val="en-NZ"/>
              </w:rPr>
            </w:pPr>
            <w:r w:rsidRPr="006B4C76">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C76">
            <w:pPr>
              <w:pStyle w:val="Heading4"/>
              <w:rPr>
                <w:lang w:val="en-NZ"/>
              </w:rPr>
            </w:pPr>
            <w:r w:rsidRPr="006B4C76">
              <w:t>Comment</w:t>
            </w:r>
          </w:p>
        </w:tc>
      </w:tr>
      <w:tr w:rsidTr="00F9428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C76">
            <w:pPr>
              <w:pStyle w:val="BodyText"/>
              <w:rPr>
                <w:lang w:val="en-NZ"/>
              </w:rPr>
            </w:pPr>
            <w:r w:rsidRPr="006B4C76">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C76">
            <w:pPr>
              <w:pStyle w:val="BodyText"/>
              <w:rPr>
                <w:lang w:val="en-NZ"/>
              </w:rPr>
            </w:pPr>
            <w:r w:rsidRPr="006B4C76">
              <w:t>This unit replaces RIIUND208A Conduct skip operations</w:t>
            </w:r>
          </w:p>
        </w:tc>
      </w:tr>
      <w:tr w:rsidTr="00F9428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C76">
            <w:pPr>
              <w:pStyle w:val="BodyText"/>
              <w:rPr>
                <w:lang w:val="en-NZ"/>
              </w:rPr>
            </w:pPr>
            <w:r w:rsidRPr="006B4C76">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4C76" w:rsidP="006B4C76">
            <w:pPr>
              <w:pStyle w:val="BodyText"/>
            </w:pPr>
            <w:r w:rsidRPr="006B4C76">
              <w:t>Required frequency and volume of evidence amended in Performance evidence.</w:t>
            </w:r>
          </w:p>
          <w:p w:rsidR="00000000" w:rsidRPr="006B4C76" w:rsidP="006B4C76">
            <w:pPr>
              <w:pStyle w:val="BodyText"/>
            </w:pPr>
            <w:r w:rsidRPr="006B4C76">
              <w:t>Substantial amendments made in Assessment Conditions field, including: references to Industry Sectors, assessor and subject matter expert experience requirements, how assessment should be conducted and what it should confirm.</w:t>
            </w:r>
          </w:p>
        </w:tc>
      </w:tr>
    </w:tbl>
    <w:p w:rsidR="00000000" w:rsidRPr="006B4C76" w:rsidP="006B4C76">
      <w:pPr>
        <w:pStyle w:val="BodyText"/>
      </w:pPr>
    </w:p>
    <w:p w:rsidR="00000000" w:rsidRPr="006B4C76" w:rsidP="006B4C76">
      <w:pPr>
        <w:pStyle w:val="AllowPageBreak"/>
      </w:pPr>
    </w:p>
    <w:p w:rsidR="00000000" w:rsidRPr="006B4C76" w:rsidP="006B4C76">
      <w:pPr>
        <w:pStyle w:val="Heading1"/>
      </w:pPr>
      <w:bookmarkStart w:id="9" w:name="O_684970"/>
      <w:bookmarkEnd w:id="9"/>
      <w:r w:rsidRPr="006B4C76">
        <w:t>Performance</w:t>
      </w:r>
      <w:r w:rsidRPr="006B4C76">
        <w:t xml:space="preserve"> Evidence</w:t>
      </w:r>
    </w:p>
    <w:p w:rsidR="00000000" w:rsidRPr="006B4C76" w:rsidP="00F94285">
      <w:pPr>
        <w:pStyle w:val="BodyText"/>
      </w:pPr>
      <w:r w:rsidRPr="006B4C76">
        <w:t>Evidence is required to be collected that demonstrates a candidate’s competency in this unit. Evidence must be relevant to the roles within this sector’s work operations and satisfy all of the requirements of the performance criteria of this unit</w:t>
      </w:r>
      <w:r w:rsidRPr="006B4C76">
        <w:t xml:space="preserve"> and include evidence that the candidate:</w:t>
      </w:r>
    </w:p>
    <w:p w:rsidR="00000000" w:rsidRPr="006B4C76" w:rsidP="006B4C76">
      <w:pPr>
        <w:pStyle w:val="ListBullet"/>
      </w:pPr>
      <w:r w:rsidRPr="006B4C76">
        <w:t>locates and applies relevant documentation, policies and procedures</w:t>
      </w:r>
    </w:p>
    <w:p w:rsidR="00000000" w:rsidRPr="006B4C76" w:rsidP="006B4C76">
      <w:pPr>
        <w:pStyle w:val="ListBullet"/>
      </w:pPr>
      <w:r w:rsidRPr="006B4C76">
        <w:t>demonstrates completion of conducting skip operations that safely, effectively and efficiently meets all of the required outcomes on more than one (1) occasion including:</w:t>
      </w:r>
    </w:p>
    <w:p w:rsidR="00000000" w:rsidRPr="006B4C76" w:rsidP="006B4C76">
      <w:pPr>
        <w:pStyle w:val="ListBullet2"/>
      </w:pPr>
      <w:r w:rsidRPr="006B4C76">
        <w:t>completing start-up and shutdown procedures</w:t>
      </w:r>
    </w:p>
    <w:p w:rsidR="00000000" w:rsidRPr="006B4C76" w:rsidP="006B4C76">
      <w:pPr>
        <w:pStyle w:val="ListBullet2"/>
      </w:pPr>
      <w:r w:rsidRPr="006B4C76">
        <w:t>applying dust suppression and extraction</w:t>
      </w:r>
      <w:r w:rsidRPr="006B4C76">
        <w:t xml:space="preserve"> methods</w:t>
      </w:r>
    </w:p>
    <w:p w:rsidR="00000000" w:rsidRPr="006B4C76" w:rsidP="006B4C76">
      <w:pPr>
        <w:pStyle w:val="ListBullet2"/>
      </w:pPr>
      <w:r w:rsidRPr="006B4C76">
        <w:t>loading skip with materials ensuring the load:</w:t>
      </w:r>
    </w:p>
    <w:p w:rsidR="00000000" w:rsidRPr="006B4C76" w:rsidP="006B4C76">
      <w:pPr>
        <w:pStyle w:val="ListBullet3"/>
      </w:pPr>
      <w:r w:rsidRPr="006B4C76">
        <w:t>does not exceed capacity</w:t>
      </w:r>
    </w:p>
    <w:p w:rsidR="00000000" w:rsidRPr="006B4C76" w:rsidP="006B4C76">
      <w:pPr>
        <w:pStyle w:val="ListBullet3"/>
      </w:pPr>
      <w:r w:rsidRPr="006B4C76">
        <w:t>is appropriate to minimise spills</w:t>
      </w:r>
    </w:p>
    <w:p w:rsidR="00000000" w:rsidRPr="006B4C76" w:rsidP="006B4C76">
      <w:pPr>
        <w:pStyle w:val="ListBullet2"/>
      </w:pPr>
      <w:r w:rsidRPr="006B4C76">
        <w:t>completing skip operations</w:t>
      </w:r>
    </w:p>
    <w:p w:rsidR="00000000" w:rsidRPr="006B4C76" w:rsidP="006B4C76">
      <w:pPr>
        <w:pStyle w:val="ListBullet2"/>
      </w:pPr>
      <w:r w:rsidRPr="006B4C76">
        <w:t xml:space="preserve">identifying, confirming location and nature of blockages </w:t>
      </w:r>
    </w:p>
    <w:p w:rsidR="00000000" w:rsidRPr="006B4C76" w:rsidP="006B4C76">
      <w:pPr>
        <w:pStyle w:val="ListBullet2"/>
      </w:pPr>
      <w:r w:rsidRPr="006B4C76">
        <w:t>completing removal of blockages</w:t>
      </w:r>
    </w:p>
    <w:p w:rsidR="00000000" w:rsidRPr="006B4C76" w:rsidP="006B4C76">
      <w:pPr>
        <w:pStyle w:val="ListBullet2"/>
      </w:pPr>
      <w:r w:rsidRPr="006B4C76">
        <w:t>isolating skip prior to maintenance</w:t>
      </w:r>
    </w:p>
    <w:p w:rsidR="00000000" w:rsidRPr="006B4C76" w:rsidP="006B4C76">
      <w:pPr>
        <w:pStyle w:val="ListBullet2"/>
      </w:pPr>
      <w:r w:rsidRPr="006B4C76">
        <w:t>maintaining, servicing and cleaning skip equipment</w:t>
      </w:r>
    </w:p>
    <w:p w:rsidR="00000000" w:rsidRPr="006B4C76" w:rsidP="006B4C76">
      <w:pPr>
        <w:pStyle w:val="AllowPageBreak"/>
      </w:pPr>
    </w:p>
    <w:p w:rsidR="00000000" w:rsidRPr="006B4C76" w:rsidP="006B4C76">
      <w:pPr>
        <w:pStyle w:val="Heading1"/>
      </w:pPr>
      <w:bookmarkStart w:id="10" w:name="O_684969"/>
      <w:bookmarkEnd w:id="10"/>
      <w:r w:rsidRPr="006B4C76">
        <w:t>Knowledge Evidence</w:t>
      </w:r>
    </w:p>
    <w:p w:rsidR="00000000" w:rsidRPr="006B4C76" w:rsidP="00F94285">
      <w:pPr>
        <w:pStyle w:val="BodyText"/>
      </w:pPr>
      <w:r w:rsidRPr="006B4C76">
        <w:t>The candidate must demonstrate knowledge in conducting skip operations through:</w:t>
      </w:r>
    </w:p>
    <w:p w:rsidR="00000000" w:rsidRPr="006B4C76" w:rsidP="006B4C76">
      <w:pPr>
        <w:pStyle w:val="ListBullet"/>
      </w:pPr>
      <w:r w:rsidRPr="006B4C76">
        <w:t>hand and power tools</w:t>
      </w:r>
    </w:p>
    <w:p w:rsidR="00000000" w:rsidRPr="006B4C76" w:rsidP="006B4C76">
      <w:pPr>
        <w:pStyle w:val="ListBullet"/>
      </w:pPr>
      <w:r w:rsidRPr="006B4C76">
        <w:t>winder systems and operations</w:t>
      </w:r>
    </w:p>
    <w:p w:rsidR="00000000" w:rsidRPr="006B4C76" w:rsidP="006B4C76">
      <w:pPr>
        <w:pStyle w:val="ListBullet"/>
      </w:pPr>
      <w:r w:rsidRPr="006B4C76">
        <w:t>shaft configuration and construction</w:t>
      </w:r>
    </w:p>
    <w:p w:rsidR="00000000" w:rsidRPr="006B4C76" w:rsidP="006B4C76">
      <w:pPr>
        <w:pStyle w:val="ListBullet"/>
      </w:pPr>
      <w:r w:rsidRPr="006B4C76">
        <w:t>shaft services and installations (pipes, cables, ladders etc)</w:t>
      </w:r>
    </w:p>
    <w:p w:rsidR="00000000" w:rsidRPr="006B4C76" w:rsidP="006B4C76">
      <w:pPr>
        <w:pStyle w:val="ListBullet"/>
      </w:pPr>
      <w:r w:rsidRPr="006B4C76">
        <w:t>identification of defects relevant to skip operations through inspection or observation</w:t>
      </w:r>
    </w:p>
    <w:p w:rsidR="00000000" w:rsidRPr="006B4C76" w:rsidP="006B4C76">
      <w:pPr>
        <w:pStyle w:val="ListBullet"/>
      </w:pPr>
      <w:r w:rsidRPr="006B4C76">
        <w:t>trip and fault procedures and abnormal conditions</w:t>
      </w:r>
    </w:p>
    <w:p w:rsidR="00000000" w:rsidRPr="006B4C76" w:rsidP="006B4C76">
      <w:pPr>
        <w:pStyle w:val="ListBullet"/>
      </w:pPr>
      <w:r w:rsidRPr="006B4C76">
        <w:t>site emergency proc</w:t>
      </w:r>
      <w:r w:rsidRPr="006B4C76">
        <w:t>edures</w:t>
      </w:r>
    </w:p>
    <w:p w:rsidR="00000000" w:rsidRPr="006B4C76" w:rsidP="006B4C76">
      <w:pPr>
        <w:pStyle w:val="ListBullet"/>
      </w:pPr>
      <w:r w:rsidRPr="006B4C76">
        <w:t>communication system between cage and winder</w:t>
      </w:r>
    </w:p>
    <w:p w:rsidR="00000000" w:rsidRPr="006B4C76" w:rsidP="006B4C76">
      <w:pPr>
        <w:pStyle w:val="ListBullet"/>
      </w:pPr>
      <w:r w:rsidRPr="006B4C76">
        <w:t>equipment processes, technical capability and limitations</w:t>
      </w:r>
    </w:p>
    <w:p w:rsidR="00000000" w:rsidRPr="006B4C76" w:rsidP="006B4C76">
      <w:pPr>
        <w:pStyle w:val="ListBullet"/>
      </w:pPr>
      <w:r w:rsidRPr="006B4C76">
        <w:t>geological and technical data (basic)</w:t>
      </w:r>
    </w:p>
    <w:p w:rsidR="00000000" w:rsidRPr="006B4C76" w:rsidP="006B4C76">
      <w:pPr>
        <w:pStyle w:val="ListBullet"/>
      </w:pPr>
      <w:r w:rsidRPr="006B4C76">
        <w:t>isolation and permit-to work systems and procedures</w:t>
      </w:r>
    </w:p>
    <w:p w:rsidR="00000000" w:rsidRPr="006B4C76" w:rsidP="006B4C76">
      <w:pPr>
        <w:pStyle w:val="ListBullet"/>
      </w:pPr>
      <w:r w:rsidRPr="006B4C76">
        <w:t>mine ventilation system</w:t>
      </w:r>
    </w:p>
    <w:p w:rsidR="00000000" w:rsidRPr="006B4C76" w:rsidP="006B4C76">
      <w:pPr>
        <w:pStyle w:val="ListBullet"/>
      </w:pPr>
      <w:r w:rsidRPr="006B4C76">
        <w:t>site procedures</w:t>
      </w:r>
    </w:p>
    <w:p w:rsidR="00000000" w:rsidRPr="006B4C76" w:rsidP="006B4C76">
      <w:pPr>
        <w:pStyle w:val="ListBullet"/>
      </w:pPr>
      <w:r w:rsidRPr="006B4C76">
        <w:t>in-shaft communi</w:t>
      </w:r>
      <w:r w:rsidRPr="006B4C76">
        <w:t>cations equipment</w:t>
      </w:r>
    </w:p>
    <w:p w:rsidR="00000000" w:rsidRPr="006B4C76" w:rsidP="006B4C76">
      <w:pPr>
        <w:pStyle w:val="AllowPageBreak"/>
      </w:pPr>
    </w:p>
    <w:p w:rsidR="00000000" w:rsidRPr="006B4C76" w:rsidP="006B4C76">
      <w:pPr>
        <w:pStyle w:val="Heading1"/>
      </w:pPr>
      <w:bookmarkStart w:id="11" w:name="O_684968"/>
      <w:bookmarkEnd w:id="11"/>
      <w:r w:rsidRPr="006B4C76">
        <w:t>Assessment Conditions</w:t>
      </w:r>
    </w:p>
    <w:p w:rsidR="00000000" w:rsidRPr="006B4C76" w:rsidP="006B4C76">
      <w:pPr>
        <w:pStyle w:val="ListBullet"/>
      </w:pPr>
      <w:r w:rsidRPr="006B4C76">
        <w:t xml:space="preserve">An assessor of this unit must satisfy the requirements of the NVR/AQTF or their successors; and Industry regulations for certification and licensing; and, </w:t>
      </w:r>
    </w:p>
    <w:p w:rsidR="00000000" w:rsidRPr="006B4C76" w:rsidP="006B4C76">
      <w:pPr>
        <w:pStyle w:val="ListBullet"/>
      </w:pPr>
      <w:r w:rsidRPr="006B4C76">
        <w:t xml:space="preserve">this unit must be assessed in the context </w:t>
      </w:r>
      <w:r w:rsidRPr="006B4C76">
        <w:t>of this sector’s work environment; and,</w:t>
      </w:r>
    </w:p>
    <w:p w:rsidR="00000000" w:rsidRPr="006B4C76" w:rsidP="006B4C76">
      <w:pPr>
        <w:pStyle w:val="ListBullet"/>
      </w:pPr>
      <w:r w:rsidRPr="006B4C76">
        <w:t xml:space="preserve">this unit must be assessed in compliance with relevant legislation/regulation and using policies, procedures, processes and operational manuals directly related to the industry sector for which it is being assessed; </w:t>
      </w:r>
      <w:r w:rsidRPr="006B4C76">
        <w:t>and,</w:t>
      </w:r>
    </w:p>
    <w:p w:rsidR="00000000" w:rsidRPr="006B4C76" w:rsidP="006B4C76">
      <w:pPr>
        <w:pStyle w:val="ListBullet"/>
      </w:pPr>
      <w:r w:rsidRPr="006B4C76">
        <w:t>assessment may be conducted in conjunction with the assessment of other Units of Competency; and,</w:t>
      </w:r>
    </w:p>
    <w:p w:rsidR="00000000" w:rsidRPr="006B4C76" w:rsidP="006B4C76">
      <w:pPr>
        <w:pStyle w:val="ListBullet"/>
      </w:pPr>
      <w:r w:rsidRPr="006B4C76">
        <w:t>assessment must confirm consistent performance can be applied in a range of relevant workplace circumstances; and,</w:t>
      </w:r>
    </w:p>
    <w:p w:rsidR="00000000" w:rsidRPr="006B4C76" w:rsidP="006B4C76">
      <w:pPr>
        <w:pStyle w:val="ListBullet"/>
      </w:pPr>
      <w:r w:rsidRPr="006B4C76">
        <w:t>assessors must demonstrate the performance evidence, and knowledge evidence as outlined in this Unit of Competency, and through the minimum years of current* work experience specified below in an Industry sector relevant to the outcomes of the unit; or,</w:t>
      </w:r>
    </w:p>
    <w:p w:rsidR="00000000" w:rsidRPr="006B4C76" w:rsidP="006B4C76">
      <w:pPr>
        <w:pStyle w:val="ListBullet"/>
      </w:pPr>
      <w:r w:rsidRPr="006B4C76">
        <w:t>wh</w:t>
      </w:r>
      <w:r w:rsidRPr="006B4C76">
        <w:t>ere the assessor does not meet experience requirements a co-assessment or partnership arrangement must exist between the qualified assessor and an Industry subject matter expert. The Industry subject matter expert should hold the unit being assessed (or an</w:t>
      </w:r>
      <w:r w:rsidRPr="006B4C76">
        <w:t xml:space="preserve"> equivalent unit) and/or demonstrate equivalence of skills and knowledge at the unit level. An Industry technical expert must also demonstrate skills and knowledge from the minimum years of current work experience specified below in the Industry sector, in</w:t>
      </w:r>
      <w:r w:rsidRPr="006B4C76">
        <w:t>cluding time spent in roles related to the unit being assessed; and,</w:t>
      </w:r>
    </w:p>
    <w:p w:rsidR="00000000" w:rsidRPr="006B4C76" w:rsidP="006B4C76">
      <w:pPr>
        <w:pStyle w:val="ListBullet"/>
      </w:pPr>
      <w:r w:rsidRPr="006B4C76">
        <w:t>assessor and Industry subject matter expert requirements differ depending on the Australian Qualifications Framework Level (AQF) of the qualification being assessed and/or Industry Sector</w:t>
      </w:r>
      <w:r w:rsidRPr="006B4C76">
        <w:t xml:space="preserve"> as follows:</w:t>
      </w:r>
    </w:p>
    <w:tbl>
      <w:tblPr>
        <w:tblW w:w="8896" w:type="dxa"/>
        <w:tblInd w:w="360" w:type="dxa"/>
        <w:tblLayout w:type="fixed"/>
        <w:tblCellMar>
          <w:left w:w="62" w:type="dxa"/>
          <w:right w:w="62" w:type="dxa"/>
        </w:tblCellMar>
        <w:tblLook w:val="0000"/>
      </w:tblPr>
      <w:tblGrid>
        <w:gridCol w:w="4218"/>
        <w:gridCol w:w="1559"/>
        <w:gridCol w:w="3119"/>
      </w:tblGrid>
      <w:tr w:rsidTr="006B4C7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B4C76">
            <w:pPr>
              <w:pStyle w:val="SubHeading1"/>
              <w:rPr>
                <w:lang w:val="en-NZ"/>
              </w:rPr>
            </w:pPr>
            <w:r w:rsidRPr="006B4C76">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B4C76">
            <w:pPr>
              <w:pStyle w:val="SubHeading1"/>
              <w:rPr>
                <w:lang w:val="en-NZ"/>
              </w:rPr>
            </w:pPr>
            <w:r w:rsidRPr="006B4C76">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B4C76">
            <w:pPr>
              <w:pStyle w:val="SubHeading1"/>
              <w:rPr>
                <w:lang w:val="en-NZ"/>
              </w:rPr>
            </w:pPr>
            <w:r w:rsidRPr="006B4C76">
              <w:t>Required assessor or Industry subject matter expert experience</w:t>
            </w:r>
          </w:p>
        </w:tc>
      </w:tr>
      <w:tr w:rsidTr="006B4C76">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B4C76">
            <w:pPr>
              <w:pStyle w:val="BodyText"/>
              <w:rPr>
                <w:lang w:val="en-NZ"/>
              </w:rPr>
            </w:pPr>
            <w:r w:rsidRPr="006B4C76">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B4C76">
            <w:pPr>
              <w:pStyle w:val="BodyText"/>
              <w:rPr>
                <w:lang w:val="en-NZ"/>
              </w:rPr>
            </w:pPr>
            <w:r w:rsidRPr="006B4C76">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B4C76">
            <w:pPr>
              <w:pStyle w:val="BodyText"/>
              <w:rPr>
                <w:lang w:val="en-NZ"/>
              </w:rPr>
            </w:pPr>
            <w:r w:rsidRPr="006B4C76">
              <w:t>1 Year</w:t>
            </w:r>
          </w:p>
        </w:tc>
      </w:tr>
      <w:tr w:rsidTr="006B4C76">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B4C76">
            <w:pPr>
              <w:pStyle w:val="BodyText"/>
              <w:rPr>
                <w:lang w:val="en-NZ"/>
              </w:rPr>
            </w:pPr>
            <w:r w:rsidRPr="006B4C76">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B4C76">
            <w:pPr>
              <w:pStyle w:val="BodyText"/>
              <w:rPr>
                <w:lang w:val="en-NZ"/>
              </w:rPr>
            </w:pPr>
            <w:r w:rsidRPr="006B4C76">
              <w:t>2 Years</w:t>
            </w:r>
          </w:p>
        </w:tc>
      </w:tr>
      <w:tr w:rsidTr="006B4C7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B4C76">
            <w:pPr>
              <w:pStyle w:val="BodyText"/>
              <w:rPr>
                <w:lang w:val="en-NZ"/>
              </w:rPr>
            </w:pPr>
            <w:r w:rsidRPr="006B4C76">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B4C76">
            <w:pPr>
              <w:pStyle w:val="BodyText"/>
              <w:rPr>
                <w:lang w:val="en-NZ"/>
              </w:rPr>
            </w:pPr>
            <w:r w:rsidRPr="006B4C76">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B4C76">
            <w:pPr>
              <w:pStyle w:val="BodyText"/>
              <w:rPr>
                <w:lang w:val="en-NZ"/>
              </w:rPr>
            </w:pPr>
            <w:r w:rsidRPr="006B4C76">
              <w:t>3 Years</w:t>
            </w:r>
          </w:p>
        </w:tc>
      </w:tr>
      <w:tr w:rsidTr="006B4C7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B4C76">
            <w:pPr>
              <w:pStyle w:val="BodyText"/>
              <w:rPr>
                <w:lang w:val="en-NZ"/>
              </w:rPr>
            </w:pPr>
            <w:r w:rsidRPr="006B4C76">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B4C76">
            <w:pPr>
              <w:pStyle w:val="BodyText"/>
              <w:rPr>
                <w:lang w:val="en-NZ"/>
              </w:rPr>
            </w:pPr>
            <w:r w:rsidRPr="006B4C76">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B4C76">
            <w:pPr>
              <w:pStyle w:val="BodyText"/>
              <w:rPr>
                <w:lang w:val="en-NZ"/>
              </w:rPr>
            </w:pPr>
            <w:r w:rsidRPr="006B4C76">
              <w:t>5 Years</w:t>
            </w:r>
          </w:p>
        </w:tc>
      </w:tr>
      <w:tr w:rsidTr="006B4C7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B4C76">
            <w:pPr>
              <w:pStyle w:val="BodyText"/>
              <w:rPr>
                <w:lang w:val="en-NZ"/>
              </w:rPr>
            </w:pPr>
            <w:r w:rsidRPr="006B4C76">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B4C76" w:rsidP="006B4C76">
            <w:pPr>
              <w:pStyle w:val="BodyText"/>
            </w:pPr>
            <w:r w:rsidRPr="006B4C76">
              <w:t>Where this Unit is being assessed outside of the Resources and Infrastructure Sectors assessor and/or Industry subject matter expert experience should be in-line with industry standards for the sector in which it is being assessed and where no Industry sta</w:t>
            </w:r>
            <w:r w:rsidRPr="006B4C76">
              <w:t>ndard is specified should comply with any relevant regulation.</w:t>
            </w:r>
          </w:p>
        </w:tc>
      </w:tr>
    </w:tbl>
    <w:p w:rsidR="00000000" w:rsidRPr="006B4C76" w:rsidP="00F94285">
      <w:pPr>
        <w:pStyle w:val="BodyText"/>
      </w:pPr>
      <w:r w:rsidRPr="006B4C76">
        <w:t>*Assessors can demonstrate current work experience through employment within Industry in a role relevant to the outcomes of the Unit; or, for external assessors this can be demonstrated throu</w:t>
      </w:r>
      <w:r w:rsidRPr="006B4C76">
        <w:t>gh exposure to Industry by conducting frequent site assessments across various locations.</w:t>
      </w:r>
    </w:p>
    <w:p w:rsidR="00F94285" w:rsidP="00F94285">
      <w:pPr>
        <w:pStyle w:val="BodyText"/>
      </w:pPr>
      <w:r w:rsidRPr="006B4C76">
        <w:t>**Where a unit is being delivered outside of a Qualification the first numeric character in the Unit code should be considered to indicate the AQF level</w:t>
      </w:r>
    </w:p>
    <w:p w:rsidR="00000000" w:rsidRPr="006B4C76" w:rsidP="006B4C76">
      <w:pPr>
        <w:pStyle w:val="Heading1"/>
      </w:pPr>
      <w:bookmarkStart w:id="12" w:name="O_684980"/>
      <w:bookmarkEnd w:id="12"/>
      <w:r w:rsidRPr="006B4C76">
        <w:t>Links</w:t>
      </w:r>
    </w:p>
    <w:p w:rsidR="00000000" w:rsidRPr="006B4C76" w:rsidP="00F94285">
      <w:pPr>
        <w:pStyle w:val="BodyText"/>
      </w:pPr>
      <w:r w:rsidRPr="006B4C76">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AF6B4F">
        <w:rPr>
          <w:rStyle w:val="Hyperlink"/>
        </w:rPr>
        <w:t>https://vetnet.gov.au/Pages/TrainingDocs.aspx?q=88a61002-9a21-4386-aaf8-69c76e675272</w:t>
      </w:r>
      <w:r>
        <w:fldChar w:fldCharType="end"/>
      </w:r>
    </w:p>
    <w:p w:rsidR="00000000" w:rsidRPr="006B4C76" w:rsidP="006B4C76"/>
    <w:sectPr w:rsidSect="006B4C7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4C7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4C76" w:rsidRPr="00F94285" w:rsidP="00F9428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4C7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285" w:rsidP="006B4C7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94285" w:rsidP="006B4C7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F94285" w:rsidP="006B4C7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4C76" w:rsidP="006B4C76">
    <w:pPr>
      <w:pStyle w:val="Footer"/>
      <w:framePr w:wrap="around"/>
    </w:pPr>
    <w:r>
      <w:fldChar w:fldCharType="begin"/>
    </w:r>
    <w:r>
      <w:instrText xml:space="preserve"> DOCPROPERTY  Subject  \* MERGEFORMAT </w:instrText>
    </w:r>
    <w:r>
      <w:fldChar w:fldCharType="separate"/>
    </w:r>
    <w:r w:rsidR="00F94285">
      <w:t>Approved</w:t>
    </w:r>
    <w:r w:rsidR="00F94285">
      <w:fldChar w:fldCharType="end"/>
    </w:r>
    <w:r>
      <w:tab/>
      <w:t xml:space="preserve">Page </w:t>
    </w:r>
    <w:r>
      <w:fldChar w:fldCharType="begin"/>
    </w:r>
    <w:r>
      <w:instrText xml:space="preserve"> PAGE  \* Arabic  \* MERGEFORMAT </w:instrText>
    </w:r>
    <w:r>
      <w:fldChar w:fldCharType="separate"/>
    </w:r>
    <w:r w:rsidR="00F9428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94285">
      <w:rPr>
        <w:noProof/>
      </w:rPr>
      <w:t>4</w:t>
    </w:r>
    <w:r>
      <w:rPr>
        <w:noProof/>
      </w:rPr>
      <w:fldChar w:fldCharType="end"/>
    </w:r>
  </w:p>
  <w:p w:rsidR="006B4C76" w:rsidP="006B4C76">
    <w:pPr>
      <w:pStyle w:val="Footer"/>
      <w:framePr w:wrap="around"/>
    </w:pPr>
    <w:r>
      <w:t xml:space="preserve">© Commonwealth of Australia, </w:t>
    </w:r>
    <w:r>
      <w:fldChar w:fldCharType="begin"/>
    </w:r>
    <w:r>
      <w:instrText xml:space="preserve"> DATE  \@ "yyyy"  \* MERGEFORMAT </w:instrText>
    </w:r>
    <w:r>
      <w:fldChar w:fldCharType="separate"/>
    </w:r>
    <w:r w:rsidR="00F94285">
      <w:rPr>
        <w:noProof/>
      </w:rPr>
      <w:t>2025</w:t>
    </w:r>
    <w:r>
      <w:fldChar w:fldCharType="end"/>
    </w:r>
    <w:r>
      <w:tab/>
    </w:r>
    <w:r>
      <w:fldChar w:fldCharType="begin"/>
    </w:r>
    <w:r>
      <w:instrText xml:space="preserve"> DOCPROPERTY  Author  \* MERGEFORMAT </w:instrText>
    </w:r>
    <w:r>
      <w:fldChar w:fldCharType="separate"/>
    </w:r>
    <w:r w:rsidR="00F94285">
      <w:t>Mining and Automotive Skills Alliance</w:t>
    </w:r>
    <w:r w:rsidR="00F94285">
      <w:fldChar w:fldCharType="end"/>
    </w:r>
  </w:p>
  <w:p w:rsidR="006B4C76" w:rsidP="006B4C7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4C7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28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B4C76" w:rsidRPr="00F94285" w:rsidP="00F9428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4C7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285" w:rsidRPr="002D2AF8" w:rsidP="006B4C76">
    <w:pPr>
      <w:pStyle w:val="Header"/>
      <w:framePr w:wrap="around"/>
    </w:pPr>
    <w:r>
      <w:fldChar w:fldCharType="begin"/>
    </w:r>
    <w:r>
      <w:instrText xml:space="preserve"> TITLE   \* MERGEFORMAT </w:instrText>
    </w:r>
    <w:r>
      <w:fldChar w:fldCharType="separate"/>
    </w:r>
    <w:r>
      <w:t>RIIUND208D Conduct skip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F94285" w:rsidP="006B4C7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4C76" w:rsidRPr="002D2AF8" w:rsidP="006B4C76">
    <w:pPr>
      <w:pStyle w:val="Header"/>
      <w:framePr w:wrap="around"/>
    </w:pPr>
    <w:r>
      <w:fldChar w:fldCharType="begin"/>
    </w:r>
    <w:r>
      <w:instrText xml:space="preserve"> TITLE   \* MERGEFORMAT </w:instrText>
    </w:r>
    <w:r>
      <w:fldChar w:fldCharType="separate"/>
    </w:r>
    <w:r w:rsidR="00F94285">
      <w:t>RIIUND208D Conduct skip operations</w:t>
    </w:r>
    <w:r w:rsidR="00F94285">
      <w:fldChar w:fldCharType="end"/>
    </w:r>
    <w:r>
      <w:tab/>
      <w:t xml:space="preserve">Date this document was generated: </w:t>
    </w:r>
    <w:r>
      <w:fldChar w:fldCharType="begin"/>
    </w:r>
    <w:r>
      <w:instrText xml:space="preserve"> CREATEDATE  \@ "d MMMM yyyy"  \* MERGEFORMAT </w:instrText>
    </w:r>
    <w:r>
      <w:fldChar w:fldCharType="separate"/>
    </w:r>
    <w:r w:rsidR="00F94285">
      <w:rPr>
        <w:noProof/>
      </w:rPr>
      <w:t>1 March 2025</w:t>
    </w:r>
    <w:r>
      <w:fldChar w:fldCharType="end"/>
    </w:r>
  </w:p>
  <w:p w:rsidR="006B4C76" w:rsidP="006B4C7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30E60E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B88A9D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68223D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4C7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B4C76"/>
    <w:pPr>
      <w:spacing w:before="360" w:after="60"/>
      <w:outlineLvl w:val="0"/>
    </w:pPr>
    <w:rPr>
      <w:sz w:val="32"/>
    </w:rPr>
  </w:style>
  <w:style w:type="paragraph" w:styleId="Heading2">
    <w:name w:val="heading 2"/>
    <w:basedOn w:val="HeadingBase"/>
    <w:next w:val="BodyText"/>
    <w:link w:val="Heading2Char"/>
    <w:qFormat/>
    <w:rsid w:val="006B4C76"/>
    <w:pPr>
      <w:keepLines/>
      <w:spacing w:before="240" w:after="120"/>
      <w:outlineLvl w:val="1"/>
    </w:pPr>
    <w:rPr>
      <w:sz w:val="28"/>
      <w:szCs w:val="40"/>
    </w:rPr>
  </w:style>
  <w:style w:type="paragraph" w:styleId="Heading3">
    <w:name w:val="heading 3"/>
    <w:basedOn w:val="HeadingBase"/>
    <w:next w:val="BodyText"/>
    <w:link w:val="Heading3Char"/>
    <w:qFormat/>
    <w:rsid w:val="006B4C76"/>
    <w:pPr>
      <w:spacing w:before="180" w:after="120"/>
      <w:outlineLvl w:val="2"/>
    </w:pPr>
    <w:rPr>
      <w:spacing w:val="-10"/>
      <w:kern w:val="32"/>
    </w:rPr>
  </w:style>
  <w:style w:type="paragraph" w:styleId="Heading4">
    <w:name w:val="heading 4"/>
    <w:basedOn w:val="HeadingBase"/>
    <w:next w:val="BodyText"/>
    <w:link w:val="Heading4Char"/>
    <w:qFormat/>
    <w:rsid w:val="006B4C76"/>
    <w:pPr>
      <w:spacing w:before="160" w:after="120"/>
      <w:outlineLvl w:val="3"/>
    </w:pPr>
    <w:rPr>
      <w:sz w:val="22"/>
    </w:rPr>
  </w:style>
  <w:style w:type="paragraph" w:styleId="Heading5">
    <w:name w:val="heading 5"/>
    <w:basedOn w:val="HeadingBase"/>
    <w:next w:val="Normal"/>
    <w:link w:val="Heading5Char"/>
    <w:qFormat/>
    <w:rsid w:val="006B4C76"/>
    <w:pPr>
      <w:spacing w:before="80"/>
      <w:outlineLvl w:val="4"/>
    </w:pPr>
    <w:rPr>
      <w:color w:val="918585"/>
      <w:sz w:val="20"/>
    </w:rPr>
  </w:style>
  <w:style w:type="paragraph" w:styleId="Heading6">
    <w:name w:val="heading 6"/>
    <w:basedOn w:val="HeadingBase"/>
    <w:next w:val="Normal"/>
    <w:link w:val="Heading6Char"/>
    <w:qFormat/>
    <w:rsid w:val="006B4C76"/>
    <w:pPr>
      <w:spacing w:before="60"/>
      <w:outlineLvl w:val="5"/>
    </w:pPr>
    <w:rPr>
      <w:color w:val="918585"/>
      <w:sz w:val="20"/>
    </w:rPr>
  </w:style>
  <w:style w:type="paragraph" w:styleId="Heading7">
    <w:name w:val="heading 7"/>
    <w:basedOn w:val="Normal"/>
    <w:next w:val="Normal"/>
    <w:link w:val="Heading7Char"/>
    <w:qFormat/>
    <w:rsid w:val="006B4C76"/>
    <w:pPr>
      <w:ind w:left="720"/>
      <w:outlineLvl w:val="6"/>
    </w:pPr>
    <w:rPr>
      <w:i/>
    </w:rPr>
  </w:style>
  <w:style w:type="paragraph" w:styleId="Heading8">
    <w:name w:val="heading 8"/>
    <w:basedOn w:val="Normal"/>
    <w:next w:val="Normal"/>
    <w:link w:val="Heading8Char"/>
    <w:qFormat/>
    <w:rsid w:val="006B4C76"/>
    <w:pPr>
      <w:ind w:left="720"/>
      <w:outlineLvl w:val="7"/>
    </w:pPr>
    <w:rPr>
      <w:i/>
    </w:rPr>
  </w:style>
  <w:style w:type="paragraph" w:styleId="Heading9">
    <w:name w:val="heading 9"/>
    <w:basedOn w:val="Normal"/>
    <w:next w:val="Normal"/>
    <w:link w:val="Heading9Char"/>
    <w:qFormat/>
    <w:rsid w:val="006B4C76"/>
    <w:pPr>
      <w:ind w:left="720"/>
      <w:outlineLvl w:val="8"/>
    </w:pPr>
    <w:rPr>
      <w:i/>
    </w:rPr>
  </w:style>
  <w:style w:type="character" w:default="1" w:styleId="DefaultParagraphFont">
    <w:name w:val="Default Paragraph Font"/>
    <w:uiPriority w:val="1"/>
    <w:unhideWhenUsed/>
    <w:rsid w:val="006B4C7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B4C76"/>
  </w:style>
  <w:style w:type="character" w:customStyle="1" w:styleId="Heading1Char">
    <w:name w:val="Heading 1 Char"/>
    <w:basedOn w:val="DefaultParagraphFont"/>
    <w:link w:val="Heading1"/>
    <w:rsid w:val="006B4C76"/>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6B4C76"/>
    <w:rPr>
      <w:rFonts w:ascii="Times New Roman" w:eastAsia="Times New Roman" w:hAnsi="Times New Roman" w:cs="Times New Roman"/>
      <w:b/>
      <w:szCs w:val="20"/>
      <w:lang w:eastAsia="en-US"/>
    </w:rPr>
  </w:style>
  <w:style w:type="paragraph" w:styleId="BodyText">
    <w:name w:val="Body Text"/>
    <w:basedOn w:val="Normal"/>
    <w:link w:val="BodyTextChar"/>
    <w:rsid w:val="006B4C7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B4C76"/>
    <w:rPr>
      <w:rFonts w:ascii="Times New Roman" w:eastAsia="Times New Roman" w:hAnsi="Times New Roman" w:cs="Times New Roman"/>
      <w:sz w:val="24"/>
      <w:lang w:eastAsia="en-US"/>
    </w:rPr>
  </w:style>
  <w:style w:type="paragraph" w:styleId="ListBullet">
    <w:name w:val="List Bullet"/>
    <w:basedOn w:val="List"/>
    <w:rsid w:val="006B4C76"/>
    <w:pPr>
      <w:numPr>
        <w:numId w:val="13"/>
      </w:numPr>
      <w:tabs>
        <w:tab w:val="clear" w:pos="340"/>
      </w:tabs>
      <w:spacing w:before="40" w:after="40"/>
    </w:pPr>
  </w:style>
  <w:style w:type="paragraph" w:styleId="ListBullet2">
    <w:name w:val="List Bullet 2"/>
    <w:basedOn w:val="List2"/>
    <w:rsid w:val="006B4C76"/>
    <w:pPr>
      <w:numPr>
        <w:numId w:val="14"/>
      </w:numPr>
      <w:tabs>
        <w:tab w:val="clear" w:pos="680"/>
      </w:tabs>
    </w:pPr>
  </w:style>
  <w:style w:type="paragraph" w:customStyle="1" w:styleId="SuperHeading">
    <w:name w:val="SuperHeading"/>
    <w:basedOn w:val="Normal"/>
    <w:rsid w:val="006B4C76"/>
    <w:pPr>
      <w:spacing w:before="240" w:after="120"/>
      <w:outlineLvl w:val="0"/>
    </w:pPr>
    <w:rPr>
      <w:rFonts w:ascii="Times New Roman" w:hAnsi="Times New Roman"/>
      <w:b/>
      <w:sz w:val="32"/>
    </w:rPr>
  </w:style>
  <w:style w:type="paragraph" w:customStyle="1" w:styleId="AllowPageBreak">
    <w:name w:val="AllowPageBreak"/>
    <w:rsid w:val="006B4C7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6B4C76"/>
    <w:pPr>
      <w:spacing w:before="240" w:after="60"/>
    </w:pPr>
    <w:rPr>
      <w:color w:val="918585"/>
      <w:sz w:val="22"/>
    </w:rPr>
  </w:style>
  <w:style w:type="paragraph" w:styleId="ListBullet3">
    <w:name w:val="List Bullet 3"/>
    <w:basedOn w:val="List3"/>
    <w:rsid w:val="006B4C76"/>
    <w:pPr>
      <w:numPr>
        <w:numId w:val="3"/>
      </w:numPr>
      <w:tabs>
        <w:tab w:val="clear" w:pos="1021"/>
      </w:tabs>
      <w:ind w:left="1037" w:hanging="357"/>
    </w:pPr>
  </w:style>
  <w:style w:type="character" w:customStyle="1" w:styleId="Heading2Char">
    <w:name w:val="Heading 2 Char"/>
    <w:basedOn w:val="DefaultParagraphFont"/>
    <w:link w:val="Heading2"/>
    <w:rsid w:val="006B4C7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B4C76"/>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6B4C7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B4C7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B4C7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B4C7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B4C76"/>
    <w:rPr>
      <w:rFonts w:ascii="Courier New" w:eastAsia="Times New Roman" w:hAnsi="Courier New" w:cs="Times New Roman"/>
      <w:i/>
      <w:szCs w:val="20"/>
      <w:lang w:eastAsia="en-US"/>
    </w:rPr>
  </w:style>
  <w:style w:type="paragraph" w:customStyle="1" w:styleId="HeadingBase">
    <w:name w:val="Heading Base"/>
    <w:rsid w:val="006B4C7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B4C76"/>
    <w:pPr>
      <w:tabs>
        <w:tab w:val="right" w:leader="dot" w:pos="9072"/>
      </w:tabs>
      <w:ind w:left="567"/>
    </w:pPr>
    <w:rPr>
      <w:szCs w:val="22"/>
    </w:rPr>
  </w:style>
  <w:style w:type="paragraph" w:customStyle="1" w:styleId="TOCBase">
    <w:name w:val="TOC Base"/>
    <w:rsid w:val="006B4C7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B4C76"/>
    <w:pPr>
      <w:tabs>
        <w:tab w:val="right" w:leader="dot" w:pos="9072"/>
      </w:tabs>
      <w:spacing w:before="40" w:after="40"/>
      <w:ind w:left="284"/>
    </w:pPr>
    <w:rPr>
      <w:rFonts w:ascii="Times New Roman" w:hAnsi="Times New Roman"/>
    </w:rPr>
  </w:style>
  <w:style w:type="paragraph" w:styleId="TOC1">
    <w:name w:val="toc 1"/>
    <w:basedOn w:val="TOCBase"/>
    <w:next w:val="Normal"/>
    <w:rsid w:val="006B4C7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B4C7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B4C76"/>
    <w:rPr>
      <w:rFonts w:ascii="Times New Roman" w:eastAsia="Times New Roman" w:hAnsi="Times New Roman" w:cs="Times New Roman"/>
      <w:sz w:val="16"/>
      <w:lang w:eastAsia="en-US"/>
    </w:rPr>
  </w:style>
  <w:style w:type="paragraph" w:styleId="Title">
    <w:name w:val="Title"/>
    <w:basedOn w:val="HeadingBase"/>
    <w:link w:val="TitleChar"/>
    <w:qFormat/>
    <w:rsid w:val="006B4C76"/>
    <w:pPr>
      <w:spacing w:before="5040"/>
      <w:jc w:val="center"/>
    </w:pPr>
    <w:rPr>
      <w:sz w:val="48"/>
      <w:szCs w:val="72"/>
      <w:lang w:val="en-US"/>
    </w:rPr>
  </w:style>
  <w:style w:type="character" w:customStyle="1" w:styleId="TitleChar">
    <w:name w:val="Title Char"/>
    <w:basedOn w:val="DefaultParagraphFont"/>
    <w:link w:val="Title"/>
    <w:rsid w:val="006B4C7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B4C76"/>
    <w:pPr>
      <w:tabs>
        <w:tab w:val="left" w:pos="3600"/>
        <w:tab w:val="left" w:pos="3958"/>
      </w:tabs>
    </w:pPr>
  </w:style>
  <w:style w:type="paragraph" w:styleId="List">
    <w:name w:val="List"/>
    <w:basedOn w:val="BodyText"/>
    <w:next w:val="BodyText"/>
    <w:rsid w:val="006B4C76"/>
    <w:pPr>
      <w:tabs>
        <w:tab w:val="left" w:pos="340"/>
      </w:tabs>
      <w:spacing w:before="60" w:after="60"/>
      <w:ind w:left="340" w:hanging="340"/>
    </w:pPr>
  </w:style>
  <w:style w:type="paragraph" w:customStyle="1" w:styleId="Note">
    <w:name w:val="Note"/>
    <w:basedOn w:val="BodyText"/>
    <w:rsid w:val="006B4C7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B4C76"/>
    <w:rPr>
      <w:b/>
      <w:spacing w:val="0"/>
    </w:rPr>
  </w:style>
  <w:style w:type="paragraph" w:customStyle="1" w:styleId="SuperTitle">
    <w:name w:val="SuperTitle"/>
    <w:basedOn w:val="Title"/>
    <w:rsid w:val="006B4C76"/>
    <w:pPr>
      <w:framePr w:wrap="auto" w:hAnchor="text" w:y="6049"/>
    </w:pPr>
    <w:rPr>
      <w:color w:val="000000"/>
      <w:sz w:val="40"/>
    </w:rPr>
  </w:style>
  <w:style w:type="paragraph" w:customStyle="1" w:styleId="TOCTitle">
    <w:name w:val="TOCTitle"/>
    <w:basedOn w:val="Heading1"/>
    <w:rsid w:val="006B4C76"/>
    <w:pPr>
      <w:spacing w:after="240"/>
      <w:jc w:val="center"/>
      <w:outlineLvl w:val="9"/>
    </w:pPr>
    <w:rPr>
      <w:caps/>
    </w:rPr>
  </w:style>
  <w:style w:type="paragraph" w:customStyle="1" w:styleId="Version">
    <w:name w:val="Version"/>
    <w:rsid w:val="006B4C7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B4C76"/>
    <w:pPr>
      <w:keepNext w:val="0"/>
      <w:tabs>
        <w:tab w:val="right" w:pos="4176"/>
      </w:tabs>
      <w:ind w:left="198" w:hanging="198"/>
    </w:pPr>
    <w:rPr>
      <w:rFonts w:ascii="Garamond" w:hAnsi="Garamond"/>
    </w:rPr>
  </w:style>
  <w:style w:type="paragraph" w:styleId="IndexHeading">
    <w:name w:val="index heading"/>
    <w:basedOn w:val="Normal"/>
    <w:next w:val="Index1"/>
    <w:semiHidden/>
    <w:rsid w:val="006B4C76"/>
    <w:pPr>
      <w:spacing w:before="120" w:after="120"/>
    </w:pPr>
    <w:rPr>
      <w:rFonts w:ascii="Arial" w:hAnsi="Arial"/>
      <w:b/>
      <w:color w:val="918585"/>
      <w:sz w:val="24"/>
    </w:rPr>
  </w:style>
  <w:style w:type="paragraph" w:styleId="Header">
    <w:name w:val="header"/>
    <w:basedOn w:val="Normal"/>
    <w:link w:val="HeaderChar"/>
    <w:rsid w:val="006B4C7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B4C76"/>
    <w:rPr>
      <w:rFonts w:ascii="Times New Roman" w:eastAsia="Times New Roman" w:hAnsi="Times New Roman" w:cs="Times New Roman"/>
      <w:sz w:val="16"/>
      <w:szCs w:val="20"/>
      <w:lang w:val="en-GB" w:eastAsia="en-US"/>
    </w:rPr>
  </w:style>
  <w:style w:type="paragraph" w:customStyle="1" w:styleId="Chapter">
    <w:name w:val="Chapter"/>
    <w:basedOn w:val="Normal"/>
    <w:rsid w:val="006B4C76"/>
    <w:pPr>
      <w:spacing w:before="240"/>
    </w:pPr>
    <w:rPr>
      <w:rFonts w:ascii="Times New Roman" w:hAnsi="Times New Roman"/>
      <w:smallCaps/>
      <w:spacing w:val="80"/>
      <w:sz w:val="28"/>
    </w:rPr>
  </w:style>
  <w:style w:type="paragraph" w:customStyle="1" w:styleId="InChapter">
    <w:name w:val="InChapter"/>
    <w:basedOn w:val="Heading3"/>
    <w:rsid w:val="006B4C76"/>
    <w:pPr>
      <w:spacing w:after="240"/>
      <w:outlineLvl w:val="9"/>
    </w:pPr>
    <w:rPr>
      <w:noProof/>
    </w:rPr>
  </w:style>
  <w:style w:type="paragraph" w:styleId="Index2">
    <w:name w:val="index 2"/>
    <w:basedOn w:val="Normal"/>
    <w:next w:val="Normal"/>
    <w:semiHidden/>
    <w:rsid w:val="006B4C76"/>
    <w:pPr>
      <w:tabs>
        <w:tab w:val="right" w:pos="4176"/>
      </w:tabs>
      <w:ind w:left="568" w:hanging="284"/>
    </w:pPr>
    <w:rPr>
      <w:rFonts w:ascii="Garamond" w:hAnsi="Garamond"/>
    </w:rPr>
  </w:style>
  <w:style w:type="paragraph" w:customStyle="1" w:styleId="Byline">
    <w:name w:val="Byline"/>
    <w:rsid w:val="006B4C7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B4C76"/>
    <w:pPr>
      <w:tabs>
        <w:tab w:val="clear" w:pos="3600"/>
        <w:tab w:val="clear" w:pos="3958"/>
      </w:tabs>
      <w:jc w:val="right"/>
    </w:pPr>
  </w:style>
  <w:style w:type="character" w:styleId="Emphasis">
    <w:name w:val="Emphasis"/>
    <w:basedOn w:val="DefaultParagraphFont"/>
    <w:qFormat/>
    <w:rsid w:val="006B4C76"/>
    <w:rPr>
      <w:i/>
    </w:rPr>
  </w:style>
  <w:style w:type="paragraph" w:styleId="Caption">
    <w:name w:val="caption"/>
    <w:basedOn w:val="BodyText"/>
    <w:next w:val="Normal"/>
    <w:qFormat/>
    <w:rsid w:val="006B4C76"/>
    <w:pPr>
      <w:framePr w:w="2268" w:hSpace="181" w:vSpace="181" w:wrap="around" w:vAnchor="text" w:hAnchor="page" w:x="1135" w:y="285" w:anchorLock="1"/>
    </w:pPr>
    <w:rPr>
      <w:i/>
    </w:rPr>
  </w:style>
  <w:style w:type="paragraph" w:customStyle="1" w:styleId="MiniTOCTitle">
    <w:name w:val="MiniTOCTitle"/>
    <w:basedOn w:val="Heading4"/>
    <w:rsid w:val="006B4C76"/>
    <w:pPr>
      <w:spacing w:before="240"/>
      <w:outlineLvl w:val="9"/>
    </w:pPr>
    <w:rPr>
      <w:noProof/>
      <w:sz w:val="24"/>
    </w:rPr>
  </w:style>
  <w:style w:type="paragraph" w:customStyle="1" w:styleId="MiniTOCItem">
    <w:name w:val="MiniTOCItem"/>
    <w:basedOn w:val="ListBullet"/>
    <w:rsid w:val="006B4C76"/>
    <w:pPr>
      <w:numPr>
        <w:numId w:val="0"/>
      </w:numPr>
      <w:tabs>
        <w:tab w:val="right" w:leader="dot" w:pos="6521"/>
      </w:tabs>
      <w:spacing w:before="0" w:after="0"/>
    </w:pPr>
  </w:style>
  <w:style w:type="paragraph" w:customStyle="1" w:styleId="TOFTitle">
    <w:name w:val="TOFTitle"/>
    <w:basedOn w:val="TOCTitle"/>
    <w:rsid w:val="006B4C76"/>
  </w:style>
  <w:style w:type="paragraph" w:styleId="TableofFigures">
    <w:name w:val="table of figures"/>
    <w:basedOn w:val="Normal"/>
    <w:next w:val="Normal"/>
    <w:semiHidden/>
    <w:rsid w:val="006B4C76"/>
    <w:pPr>
      <w:tabs>
        <w:tab w:val="right" w:leader="dot" w:pos="9072"/>
      </w:tabs>
      <w:ind w:left="970" w:hanging="403"/>
    </w:pPr>
    <w:rPr>
      <w:rFonts w:ascii="Times New Roman" w:hAnsi="Times New Roman"/>
      <w:b/>
    </w:rPr>
  </w:style>
  <w:style w:type="paragraph" w:styleId="ListNumber">
    <w:name w:val="List Number"/>
    <w:basedOn w:val="List"/>
    <w:rsid w:val="006B4C76"/>
    <w:pPr>
      <w:numPr>
        <w:numId w:val="16"/>
      </w:numPr>
      <w:tabs>
        <w:tab w:val="clear" w:pos="340"/>
      </w:tabs>
    </w:pPr>
  </w:style>
  <w:style w:type="character" w:customStyle="1" w:styleId="WingdingSymbols">
    <w:name w:val="Wingding Symbols"/>
    <w:rsid w:val="006B4C76"/>
    <w:rPr>
      <w:rFonts w:ascii="Wingdings" w:hAnsi="Wingdings"/>
    </w:rPr>
  </w:style>
  <w:style w:type="paragraph" w:customStyle="1" w:styleId="TableHeading">
    <w:name w:val="Table Heading"/>
    <w:basedOn w:val="HeadingBase"/>
    <w:rsid w:val="006B4C76"/>
    <w:pPr>
      <w:keepLines/>
      <w:pBdr>
        <w:bottom w:val="single" w:sz="6" w:space="1" w:color="918585"/>
      </w:pBdr>
      <w:spacing w:before="240"/>
    </w:pPr>
  </w:style>
  <w:style w:type="character" w:customStyle="1" w:styleId="HotSpot">
    <w:name w:val="HotSpot"/>
    <w:rsid w:val="006B4C76"/>
    <w:rPr>
      <w:color w:val="0033CC"/>
      <w:u w:val="none"/>
    </w:rPr>
  </w:style>
  <w:style w:type="paragraph" w:customStyle="1" w:styleId="BodyTextRight">
    <w:name w:val="Body Text Right"/>
    <w:basedOn w:val="BodyText"/>
    <w:rsid w:val="006B4C76"/>
    <w:pPr>
      <w:spacing w:before="0" w:after="0"/>
      <w:jc w:val="right"/>
    </w:pPr>
  </w:style>
  <w:style w:type="paragraph" w:styleId="Index3">
    <w:name w:val="index 3"/>
    <w:basedOn w:val="ListNumber2"/>
    <w:next w:val="Normal"/>
    <w:semiHidden/>
    <w:rsid w:val="006B4C76"/>
    <w:pPr>
      <w:numPr>
        <w:numId w:val="0"/>
      </w:numPr>
      <w:tabs>
        <w:tab w:val="right" w:leader="dot" w:pos="4176"/>
      </w:tabs>
    </w:pPr>
  </w:style>
  <w:style w:type="paragraph" w:styleId="ListNumber2">
    <w:name w:val="List Number 2"/>
    <w:basedOn w:val="List2"/>
    <w:rsid w:val="006B4C76"/>
    <w:pPr>
      <w:numPr>
        <w:numId w:val="11"/>
      </w:numPr>
      <w:tabs>
        <w:tab w:val="clear" w:pos="1060"/>
      </w:tabs>
    </w:pPr>
  </w:style>
  <w:style w:type="paragraph" w:customStyle="1" w:styleId="MarginNote">
    <w:name w:val="Margin Note"/>
    <w:basedOn w:val="BodyText"/>
    <w:rsid w:val="006B4C7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B4C7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B4C7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B4C76"/>
    <w:rPr>
      <w:sz w:val="32"/>
    </w:rPr>
  </w:style>
  <w:style w:type="paragraph" w:customStyle="1" w:styleId="HeadingProcedure">
    <w:name w:val="Heading Procedure"/>
    <w:basedOn w:val="HeadingBase"/>
    <w:next w:val="Normal"/>
    <w:rsid w:val="006B4C76"/>
    <w:pPr>
      <w:tabs>
        <w:tab w:val="left" w:pos="0"/>
      </w:tabs>
      <w:spacing w:before="120" w:after="60"/>
    </w:pPr>
    <w:rPr>
      <w:i/>
      <w:color w:val="918585"/>
      <w:sz w:val="22"/>
    </w:rPr>
  </w:style>
  <w:style w:type="paragraph" w:customStyle="1" w:styleId="TableBodyText">
    <w:name w:val="Table Body Text"/>
    <w:basedOn w:val="BodyText"/>
    <w:rsid w:val="006B4C76"/>
    <w:pPr>
      <w:spacing w:before="60" w:after="60"/>
    </w:pPr>
  </w:style>
  <w:style w:type="paragraph" w:styleId="ListContinue">
    <w:name w:val="List Continue"/>
    <w:basedOn w:val="List"/>
    <w:rsid w:val="006B4C76"/>
    <w:pPr>
      <w:ind w:firstLine="0"/>
    </w:pPr>
  </w:style>
  <w:style w:type="paragraph" w:customStyle="1" w:styleId="ListNote">
    <w:name w:val="List Note"/>
    <w:basedOn w:val="List"/>
    <w:rsid w:val="006B4C76"/>
    <w:pPr>
      <w:pBdr>
        <w:top w:val="single" w:sz="6" w:space="2" w:color="918585"/>
        <w:bottom w:val="single" w:sz="6" w:space="2" w:color="918585"/>
      </w:pBdr>
      <w:tabs>
        <w:tab w:val="left" w:pos="1021"/>
      </w:tabs>
      <w:ind w:firstLine="0"/>
    </w:pPr>
  </w:style>
  <w:style w:type="paragraph" w:customStyle="1" w:styleId="Warning">
    <w:name w:val="Warning"/>
    <w:basedOn w:val="BodyText"/>
    <w:rsid w:val="006B4C76"/>
    <w:pPr>
      <w:shd w:val="clear" w:color="auto" w:fill="D9D9D9"/>
      <w:tabs>
        <w:tab w:val="left" w:pos="992"/>
      </w:tabs>
      <w:ind w:left="119" w:right="119"/>
    </w:pPr>
    <w:rPr>
      <w:sz w:val="20"/>
    </w:rPr>
  </w:style>
  <w:style w:type="paragraph" w:customStyle="1" w:styleId="MarginIcons">
    <w:name w:val="Margin Icons"/>
    <w:basedOn w:val="BodyText"/>
    <w:rsid w:val="006B4C7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B4C76"/>
    <w:rPr>
      <w:rFonts w:ascii="Courier New" w:hAnsi="Courier New"/>
    </w:rPr>
  </w:style>
  <w:style w:type="paragraph" w:customStyle="1" w:styleId="NoteBullet">
    <w:name w:val="Note Bullet"/>
    <w:basedOn w:val="Note"/>
    <w:rsid w:val="006B4C76"/>
    <w:pPr>
      <w:tabs>
        <w:tab w:val="clear" w:pos="680"/>
      </w:tabs>
      <w:spacing w:before="60" w:after="60"/>
    </w:pPr>
  </w:style>
  <w:style w:type="paragraph" w:customStyle="1" w:styleId="SubHeading2">
    <w:name w:val="SubHeading2"/>
    <w:basedOn w:val="HeadingBase"/>
    <w:rsid w:val="006B4C76"/>
    <w:pPr>
      <w:spacing w:before="240" w:after="60"/>
    </w:pPr>
    <w:rPr>
      <w:sz w:val="20"/>
    </w:rPr>
  </w:style>
  <w:style w:type="paragraph" w:customStyle="1" w:styleId="SideHeading">
    <w:name w:val="Side Heading"/>
    <w:basedOn w:val="HeadingBase"/>
    <w:rsid w:val="006B4C7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B4C76"/>
    <w:pPr>
      <w:numPr>
        <w:numId w:val="12"/>
      </w:numPr>
    </w:pPr>
  </w:style>
  <w:style w:type="paragraph" w:styleId="PlainText">
    <w:name w:val="Plain Text"/>
    <w:basedOn w:val="Normal"/>
    <w:link w:val="PlainTextChar"/>
    <w:rsid w:val="006B4C76"/>
    <w:rPr>
      <w:sz w:val="20"/>
    </w:rPr>
  </w:style>
  <w:style w:type="character" w:customStyle="1" w:styleId="PlainTextChar">
    <w:name w:val="Plain Text Char"/>
    <w:basedOn w:val="DefaultParagraphFont"/>
    <w:link w:val="PlainText"/>
    <w:rsid w:val="006B4C76"/>
    <w:rPr>
      <w:rFonts w:ascii="Courier New" w:eastAsia="Times New Roman" w:hAnsi="Courier New" w:cs="Times New Roman"/>
      <w:sz w:val="20"/>
      <w:szCs w:val="20"/>
      <w:lang w:eastAsia="en-US"/>
    </w:rPr>
  </w:style>
  <w:style w:type="character" w:customStyle="1" w:styleId="MenuOption">
    <w:name w:val="Menu Option"/>
    <w:basedOn w:val="DefaultParagraphFont"/>
    <w:rsid w:val="006B4C76"/>
    <w:rPr>
      <w:b/>
      <w:smallCaps/>
    </w:rPr>
  </w:style>
  <w:style w:type="paragraph" w:customStyle="1" w:styleId="TableListNumber">
    <w:name w:val="Table List Number"/>
    <w:basedOn w:val="ListNumber"/>
    <w:rsid w:val="006B4C76"/>
    <w:pPr>
      <w:numPr>
        <w:numId w:val="0"/>
      </w:numPr>
    </w:pPr>
  </w:style>
  <w:style w:type="paragraph" w:styleId="TOC4">
    <w:name w:val="toc 4"/>
    <w:basedOn w:val="TOCBase"/>
    <w:next w:val="Normal"/>
    <w:semiHidden/>
    <w:rsid w:val="006B4C76"/>
    <w:pPr>
      <w:tabs>
        <w:tab w:val="right" w:leader="dot" w:pos="9071"/>
      </w:tabs>
      <w:ind w:left="1701"/>
    </w:pPr>
  </w:style>
  <w:style w:type="paragraph" w:customStyle="1" w:styleId="ListAlpha">
    <w:name w:val="List Alpha"/>
    <w:basedOn w:val="List"/>
    <w:rsid w:val="006B4C76"/>
    <w:pPr>
      <w:numPr>
        <w:numId w:val="10"/>
      </w:numPr>
    </w:pPr>
  </w:style>
  <w:style w:type="paragraph" w:customStyle="1" w:styleId="ListAlpha2">
    <w:name w:val="List Alpha 2"/>
    <w:basedOn w:val="List2"/>
    <w:rsid w:val="006B4C76"/>
    <w:pPr>
      <w:numPr>
        <w:numId w:val="9"/>
      </w:numPr>
    </w:pPr>
  </w:style>
  <w:style w:type="paragraph" w:styleId="List2">
    <w:name w:val="List 2"/>
    <w:basedOn w:val="BodyText"/>
    <w:rsid w:val="006B4C76"/>
    <w:pPr>
      <w:tabs>
        <w:tab w:val="left" w:pos="680"/>
      </w:tabs>
      <w:spacing w:before="60" w:after="60"/>
      <w:ind w:left="680" w:hanging="340"/>
    </w:pPr>
  </w:style>
  <w:style w:type="paragraph" w:styleId="List3">
    <w:name w:val="List 3"/>
    <w:basedOn w:val="BodyText"/>
    <w:rsid w:val="006B4C76"/>
    <w:pPr>
      <w:tabs>
        <w:tab w:val="left" w:pos="1021"/>
      </w:tabs>
      <w:spacing w:before="60" w:after="60"/>
      <w:ind w:left="1020" w:hanging="340"/>
    </w:pPr>
  </w:style>
  <w:style w:type="paragraph" w:styleId="List4">
    <w:name w:val="List 4"/>
    <w:basedOn w:val="BodyText"/>
    <w:rsid w:val="006B4C76"/>
    <w:pPr>
      <w:tabs>
        <w:tab w:val="left" w:pos="1361"/>
      </w:tabs>
      <w:spacing w:before="60" w:after="60"/>
      <w:ind w:left="1361" w:hanging="340"/>
    </w:pPr>
  </w:style>
  <w:style w:type="paragraph" w:styleId="List5">
    <w:name w:val="List 5"/>
    <w:basedOn w:val="BodyText"/>
    <w:rsid w:val="006B4C76"/>
    <w:pPr>
      <w:tabs>
        <w:tab w:val="left" w:pos="1701"/>
      </w:tabs>
      <w:spacing w:before="60" w:after="60"/>
      <w:ind w:left="1701" w:hanging="340"/>
    </w:pPr>
  </w:style>
  <w:style w:type="paragraph" w:styleId="ListBullet4">
    <w:name w:val="List Bullet 4"/>
    <w:basedOn w:val="List4"/>
    <w:rsid w:val="006B4C76"/>
    <w:pPr>
      <w:numPr>
        <w:numId w:val="4"/>
      </w:numPr>
      <w:tabs>
        <w:tab w:val="clear" w:pos="1361"/>
      </w:tabs>
    </w:pPr>
  </w:style>
  <w:style w:type="paragraph" w:styleId="ListBullet5">
    <w:name w:val="List Bullet 5"/>
    <w:basedOn w:val="List5"/>
    <w:rsid w:val="006B4C76"/>
    <w:pPr>
      <w:numPr>
        <w:numId w:val="5"/>
      </w:numPr>
    </w:pPr>
  </w:style>
  <w:style w:type="paragraph" w:styleId="ListContinue2">
    <w:name w:val="List Continue 2"/>
    <w:basedOn w:val="List2"/>
    <w:rsid w:val="006B4C76"/>
    <w:pPr>
      <w:ind w:firstLine="0"/>
    </w:pPr>
  </w:style>
  <w:style w:type="paragraph" w:styleId="ListContinue3">
    <w:name w:val="List Continue 3"/>
    <w:basedOn w:val="List3"/>
    <w:rsid w:val="006B4C76"/>
    <w:pPr>
      <w:ind w:left="1021" w:firstLine="0"/>
    </w:pPr>
  </w:style>
  <w:style w:type="paragraph" w:styleId="ListContinue4">
    <w:name w:val="List Continue 4"/>
    <w:basedOn w:val="List4"/>
    <w:rsid w:val="006B4C76"/>
    <w:pPr>
      <w:ind w:firstLine="0"/>
    </w:pPr>
  </w:style>
  <w:style w:type="paragraph" w:styleId="ListContinue5">
    <w:name w:val="List Continue 5"/>
    <w:basedOn w:val="List5"/>
    <w:rsid w:val="006B4C76"/>
    <w:pPr>
      <w:ind w:firstLine="0"/>
    </w:pPr>
  </w:style>
  <w:style w:type="paragraph" w:styleId="ListNumber3">
    <w:name w:val="List Number 3"/>
    <w:basedOn w:val="List3"/>
    <w:rsid w:val="006B4C76"/>
    <w:pPr>
      <w:numPr>
        <w:numId w:val="6"/>
      </w:numPr>
    </w:pPr>
  </w:style>
  <w:style w:type="paragraph" w:styleId="ListNumber4">
    <w:name w:val="List Number 4"/>
    <w:basedOn w:val="List4"/>
    <w:rsid w:val="006B4C76"/>
    <w:pPr>
      <w:numPr>
        <w:numId w:val="7"/>
      </w:numPr>
    </w:pPr>
  </w:style>
  <w:style w:type="paragraph" w:styleId="ListNumber5">
    <w:name w:val="List Number 5"/>
    <w:basedOn w:val="List5"/>
    <w:rsid w:val="006B4C76"/>
    <w:pPr>
      <w:numPr>
        <w:numId w:val="8"/>
      </w:numPr>
    </w:pPr>
  </w:style>
  <w:style w:type="paragraph" w:styleId="BlockText">
    <w:name w:val="Block Text"/>
    <w:basedOn w:val="Normal"/>
    <w:rsid w:val="006B4C76"/>
    <w:pPr>
      <w:spacing w:after="120"/>
      <w:ind w:left="1440" w:right="1440"/>
    </w:pPr>
  </w:style>
  <w:style w:type="character" w:customStyle="1" w:styleId="Subscript">
    <w:name w:val="Subscript"/>
    <w:basedOn w:val="DefaultParagraphFont"/>
    <w:rsid w:val="006B4C76"/>
    <w:rPr>
      <w:sz w:val="16"/>
      <w:vertAlign w:val="subscript"/>
    </w:rPr>
  </w:style>
  <w:style w:type="character" w:customStyle="1" w:styleId="Superscript">
    <w:name w:val="Superscript"/>
    <w:basedOn w:val="DefaultParagraphFont"/>
    <w:rsid w:val="006B4C76"/>
    <w:rPr>
      <w:sz w:val="16"/>
      <w:vertAlign w:val="superscript"/>
    </w:rPr>
  </w:style>
  <w:style w:type="character" w:customStyle="1" w:styleId="Symbols">
    <w:name w:val="Symbols"/>
    <w:basedOn w:val="DefaultParagraphFont"/>
    <w:rsid w:val="006B4C76"/>
    <w:rPr>
      <w:rFonts w:ascii="Symbol" w:hAnsi="Symbol"/>
    </w:rPr>
  </w:style>
  <w:style w:type="character" w:customStyle="1" w:styleId="MenuOptions">
    <w:name w:val="Menu Options"/>
    <w:basedOn w:val="DefaultParagraphFont"/>
    <w:rsid w:val="006B4C76"/>
    <w:rPr>
      <w:rFonts w:ascii="Arial Narrow" w:hAnsi="Arial Narrow"/>
      <w:smallCaps/>
    </w:rPr>
  </w:style>
  <w:style w:type="character" w:customStyle="1" w:styleId="Buttons">
    <w:name w:val="Buttons"/>
    <w:basedOn w:val="DefaultParagraphFont"/>
    <w:rsid w:val="006B4C76"/>
    <w:rPr>
      <w:b/>
    </w:rPr>
  </w:style>
  <w:style w:type="character" w:customStyle="1" w:styleId="Underlined">
    <w:name w:val="Underlined"/>
    <w:basedOn w:val="DefaultParagraphFont"/>
    <w:rsid w:val="006B4C76"/>
    <w:rPr>
      <w:u w:val="single"/>
    </w:rPr>
  </w:style>
  <w:style w:type="paragraph" w:customStyle="1" w:styleId="TableBodyTextRight">
    <w:name w:val="Table Body Text Right"/>
    <w:basedOn w:val="TableBodyText"/>
    <w:rsid w:val="006B4C76"/>
    <w:pPr>
      <w:widowControl w:val="0"/>
      <w:autoSpaceDE w:val="0"/>
      <w:autoSpaceDN w:val="0"/>
      <w:adjustRightInd w:val="0"/>
      <w:jc w:val="right"/>
    </w:pPr>
    <w:rPr>
      <w:rFonts w:cs="Arial"/>
      <w:szCs w:val="18"/>
    </w:rPr>
  </w:style>
  <w:style w:type="paragraph" w:customStyle="1" w:styleId="CopyrightText">
    <w:name w:val="Copyright Text"/>
    <w:basedOn w:val="BodyText"/>
    <w:rsid w:val="006B4C76"/>
    <w:rPr>
      <w:sz w:val="18"/>
    </w:rPr>
  </w:style>
  <w:style w:type="paragraph" w:customStyle="1" w:styleId="BodySmallRight">
    <w:name w:val="Body Small Right"/>
    <w:basedOn w:val="BodyTextRight"/>
    <w:rsid w:val="006B4C76"/>
    <w:rPr>
      <w:sz w:val="18"/>
      <w:szCs w:val="18"/>
    </w:rPr>
  </w:style>
  <w:style w:type="paragraph" w:customStyle="1" w:styleId="MarginEdition">
    <w:name w:val="Margin Edition"/>
    <w:basedOn w:val="MarginNote"/>
    <w:rsid w:val="006B4C76"/>
    <w:pPr>
      <w:spacing w:before="0" w:after="0"/>
    </w:pPr>
    <w:rPr>
      <w:rFonts w:ascii="Times New Roman" w:hAnsi="Times New Roman"/>
      <w:color w:val="999999"/>
    </w:rPr>
  </w:style>
  <w:style w:type="paragraph" w:customStyle="1" w:styleId="Spacer">
    <w:name w:val="Spacer"/>
    <w:basedOn w:val="Normal"/>
    <w:rsid w:val="006B4C76"/>
    <w:rPr>
      <w:sz w:val="2"/>
      <w:szCs w:val="2"/>
    </w:rPr>
  </w:style>
  <w:style w:type="character" w:customStyle="1" w:styleId="Small">
    <w:name w:val="Small"/>
    <w:basedOn w:val="DefaultParagraphFont"/>
    <w:rsid w:val="006B4C76"/>
    <w:rPr>
      <w:sz w:val="16"/>
    </w:rPr>
  </w:style>
  <w:style w:type="paragraph" w:customStyle="1" w:styleId="WideTable">
    <w:name w:val="Wide Table"/>
    <w:basedOn w:val="Normal"/>
    <w:rsid w:val="006B4C76"/>
    <w:pPr>
      <w:ind w:left="-1418"/>
    </w:pPr>
    <w:rPr>
      <w:sz w:val="2"/>
      <w:szCs w:val="2"/>
    </w:rPr>
  </w:style>
  <w:style w:type="character" w:styleId="PageNumber">
    <w:name w:val="page number"/>
    <w:basedOn w:val="DefaultParagraphFont"/>
    <w:rsid w:val="006B4C76"/>
  </w:style>
  <w:style w:type="paragraph" w:styleId="Quote">
    <w:name w:val="Quote"/>
    <w:basedOn w:val="Heading1"/>
    <w:link w:val="QuoteChar"/>
    <w:qFormat/>
    <w:rsid w:val="006B4C76"/>
    <w:rPr>
      <w:b w:val="0"/>
      <w:sz w:val="72"/>
      <w:szCs w:val="72"/>
      <w:lang w:val="en-NZ"/>
    </w:rPr>
  </w:style>
  <w:style w:type="character" w:customStyle="1" w:styleId="QuoteChar">
    <w:name w:val="Quote Char"/>
    <w:basedOn w:val="DefaultParagraphFont"/>
    <w:link w:val="Quote"/>
    <w:rsid w:val="006B4C7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B4C76"/>
    <w:pPr>
      <w:pageBreakBefore/>
    </w:pPr>
  </w:style>
  <w:style w:type="paragraph" w:customStyle="1" w:styleId="Border">
    <w:name w:val="Border"/>
    <w:basedOn w:val="Normal"/>
    <w:qFormat/>
    <w:rsid w:val="006B4C7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B4C76"/>
    <w:rPr>
      <w:b/>
      <w:bCs/>
      <w:i/>
      <w:iCs/>
      <w:color w:val="auto"/>
    </w:rPr>
  </w:style>
  <w:style w:type="paragraph" w:styleId="IntenseQuote">
    <w:name w:val="Intense Quote"/>
    <w:basedOn w:val="Normal"/>
    <w:next w:val="Normal"/>
    <w:link w:val="IntenseQuoteChar"/>
    <w:uiPriority w:val="30"/>
    <w:qFormat/>
    <w:rsid w:val="006B4C7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B4C7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B4C76"/>
    <w:rPr>
      <w:smallCaps/>
      <w:color w:val="auto"/>
      <w:u w:val="single"/>
    </w:rPr>
  </w:style>
  <w:style w:type="character" w:styleId="IntenseReference">
    <w:name w:val="Intense Reference"/>
    <w:basedOn w:val="DefaultParagraphFont"/>
    <w:uiPriority w:val="32"/>
    <w:qFormat/>
    <w:rsid w:val="006B4C76"/>
    <w:rPr>
      <w:b/>
      <w:bCs/>
      <w:smallCaps/>
      <w:color w:val="auto"/>
      <w:spacing w:val="5"/>
      <w:u w:val="single"/>
    </w:rPr>
  </w:style>
  <w:style w:type="paragraph" w:customStyle="1" w:styleId="2ColumnHeading">
    <w:name w:val="2Column Heading"/>
    <w:basedOn w:val="BodyText"/>
    <w:qFormat/>
    <w:rsid w:val="006B4C76"/>
    <w:pPr>
      <w:spacing w:after="60"/>
      <w:ind w:left="-2268"/>
    </w:pPr>
    <w:rPr>
      <w:b/>
    </w:rPr>
  </w:style>
  <w:style w:type="paragraph" w:customStyle="1" w:styleId="Heading1TOC">
    <w:name w:val="Heading1 TOC"/>
    <w:basedOn w:val="Normal"/>
    <w:qFormat/>
    <w:rsid w:val="006B4C76"/>
    <w:pPr>
      <w:spacing w:before="240" w:after="120"/>
    </w:pPr>
    <w:rPr>
      <w:rFonts w:ascii="Times New Roman" w:hAnsi="Times New Roman"/>
      <w:b/>
      <w:sz w:val="32"/>
    </w:rPr>
  </w:style>
  <w:style w:type="paragraph" w:customStyle="1" w:styleId="Heading2TOC">
    <w:name w:val="Heading2 TOC"/>
    <w:basedOn w:val="Normal"/>
    <w:qFormat/>
    <w:rsid w:val="006B4C76"/>
    <w:pPr>
      <w:spacing w:before="240" w:after="60"/>
    </w:pPr>
    <w:rPr>
      <w:rFonts w:ascii="Times New Roman" w:hAnsi="Times New Roman"/>
      <w:b/>
      <w:sz w:val="28"/>
    </w:rPr>
  </w:style>
  <w:style w:type="character" w:customStyle="1" w:styleId="Underline">
    <w:name w:val="Underline"/>
    <w:basedOn w:val="DefaultParagraphFont"/>
    <w:qFormat/>
    <w:rsid w:val="006B4C76"/>
    <w:rPr>
      <w:u w:val="single"/>
    </w:rPr>
  </w:style>
  <w:style w:type="character" w:customStyle="1" w:styleId="BoldandItalics">
    <w:name w:val="Bold and Italics"/>
    <w:qFormat/>
    <w:rsid w:val="006B4C76"/>
    <w:rPr>
      <w:b/>
      <w:i/>
      <w:u w:val="none"/>
    </w:rPr>
  </w:style>
  <w:style w:type="paragraph" w:styleId="BalloonText">
    <w:name w:val="Balloon Text"/>
    <w:basedOn w:val="Normal"/>
    <w:link w:val="BalloonTextChar"/>
    <w:rsid w:val="006B4C76"/>
    <w:rPr>
      <w:rFonts w:ascii="Tahoma" w:hAnsi="Tahoma" w:cs="Tahoma"/>
      <w:sz w:val="16"/>
      <w:szCs w:val="16"/>
    </w:rPr>
  </w:style>
  <w:style w:type="character" w:customStyle="1" w:styleId="BalloonTextChar">
    <w:name w:val="Balloon Text Char"/>
    <w:basedOn w:val="DefaultParagraphFont"/>
    <w:link w:val="BalloonText"/>
    <w:rsid w:val="006B4C7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B4C7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B4C7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B4C76"/>
    <w:rPr>
      <w:b/>
      <w:color w:val="660033"/>
      <w:spacing w:val="0"/>
    </w:rPr>
  </w:style>
  <w:style w:type="paragraph" w:customStyle="1" w:styleId="Nameditemlist">
    <w:name w:val="Named item list"/>
    <w:basedOn w:val="BodyText"/>
    <w:qFormat/>
    <w:rsid w:val="006B4C76"/>
    <w:pPr>
      <w:tabs>
        <w:tab w:val="left" w:pos="2835"/>
      </w:tabs>
      <w:ind w:left="2835" w:hanging="2835"/>
    </w:pPr>
  </w:style>
  <w:style w:type="paragraph" w:customStyle="1" w:styleId="BodyTextnopadding">
    <w:name w:val="Body Text no padding"/>
    <w:basedOn w:val="BodyText"/>
    <w:qFormat/>
    <w:rsid w:val="006B4C76"/>
    <w:pPr>
      <w:spacing w:before="0" w:after="0"/>
    </w:pPr>
  </w:style>
  <w:style w:type="paragraph" w:customStyle="1" w:styleId="BodyTextBold">
    <w:name w:val="Body Text Bold"/>
    <w:basedOn w:val="BodyText"/>
    <w:qFormat/>
    <w:rsid w:val="006B4C76"/>
    <w:rPr>
      <w:b/>
    </w:rPr>
  </w:style>
  <w:style w:type="character" w:styleId="Hyperlink">
    <w:name w:val="Hyperlink"/>
    <w:basedOn w:val="DefaultParagraphFont"/>
    <w:uiPriority w:val="99"/>
    <w:unhideWhenUsed/>
    <w:rsid w:val="00F9428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1159</Words>
  <Characters>7332</Characters>
  <Application>Microsoft Office Word</Application>
  <DocSecurity>0</DocSecurity>
  <Lines>209</Lines>
  <Paragraphs>143</Paragraphs>
  <ScaleCrop>false</ScaleCrop>
  <Company>Author-it Software Corporation Ltd.</Company>
  <LinksUpToDate>false</LinksUpToDate>
  <CharactersWithSpaces>8348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RIIUND208D Conduct skip operations</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2025-03-01T11:37:00Z</dcterms:created>
  <dcterms:modified xsi:type="dcterms:W3CDTF">2025-03-01T11:37:00Z</dcterms:modified>
</cp:coreProperties>
</file>