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C89" w:rsidP="00CA5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RIIUND207D Conduct underground lifting operations</w:t>
      </w:r>
      <w:r>
        <w:fldChar w:fldCharType="end"/>
      </w:r>
    </w:p>
    <w:p w:rsidR="00CA5C89" w:rsidP="00CA5C89">
      <w:pPr>
        <w:pStyle w:val="Version"/>
        <w:sectPr w:rsidSect="00764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4BA1" w:rsidP="00764BA1">
      <w:pPr>
        <w:pStyle w:val="SuperHeading"/>
      </w:pPr>
      <w:r w:rsidRPr="00764BA1">
        <w:t>RIIUND207D Conduct underground lifting operations</w:t>
      </w:r>
    </w:p>
    <w:p w:rsidR="00000000" w:rsidRPr="00764BA1" w:rsidP="00764BA1">
      <w:pPr>
        <w:pStyle w:val="Heading1"/>
      </w:pPr>
      <w:bookmarkStart w:id="1" w:name="O_684963"/>
      <w:bookmarkEnd w:id="1"/>
      <w:r w:rsidRPr="00764B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Heading4"/>
              <w:rPr>
                <w:lang w:val="en-NZ"/>
              </w:rPr>
            </w:pPr>
            <w:r w:rsidRPr="00764BA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Heading4"/>
              <w:rPr>
                <w:lang w:val="en-NZ"/>
              </w:rPr>
            </w:pPr>
            <w:r w:rsidRPr="00764BA1">
              <w:t>Comment</w:t>
            </w:r>
          </w:p>
        </w:tc>
      </w:tr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This unit replaces RIIUND207A Conduct underground lifting operations</w:t>
            </w:r>
          </w:p>
        </w:tc>
      </w:tr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BA1" w:rsidP="00764BA1">
            <w:pPr>
              <w:pStyle w:val="BodyText"/>
            </w:pPr>
            <w:r w:rsidRPr="00764BA1">
              <w:t>Required frequency and volume of evidence amended in Performance evidence.</w:t>
            </w:r>
          </w:p>
          <w:p w:rsidR="00000000" w:rsidRPr="00764BA1" w:rsidP="00764BA1">
            <w:pPr>
              <w:pStyle w:val="BodyText"/>
            </w:pPr>
            <w:r w:rsidRPr="00764BA1">
              <w:t>Substantial amendments made in Assessment Conditions field, i</w:t>
            </w:r>
            <w:r w:rsidRPr="00764BA1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64BA1" w:rsidP="00764BA1">
      <w:pPr>
        <w:pStyle w:val="BodyText"/>
      </w:pPr>
    </w:p>
    <w:p w:rsidR="00000000" w:rsidRPr="00764BA1" w:rsidP="00764BA1">
      <w:pPr>
        <w:pStyle w:val="AllowPageBreak"/>
      </w:pPr>
    </w:p>
    <w:p w:rsidR="00000000" w:rsidRPr="00764BA1" w:rsidP="00764BA1">
      <w:pPr>
        <w:pStyle w:val="Heading1"/>
      </w:pPr>
      <w:bookmarkStart w:id="2" w:name="O_684962"/>
      <w:bookmarkEnd w:id="2"/>
      <w:r w:rsidRPr="00764BA1">
        <w:t>Application</w:t>
      </w:r>
    </w:p>
    <w:p w:rsidR="00000000" w:rsidRPr="00764BA1" w:rsidP="00CA5C89">
      <w:pPr>
        <w:pStyle w:val="BodyText"/>
      </w:pPr>
      <w:r w:rsidRPr="00764BA1">
        <w:t>This unit describes a participant’</w:t>
      </w:r>
      <w:r w:rsidRPr="00764BA1">
        <w:t xml:space="preserve">s skills and knowledge required to conduct underground lifting operations in Coal Mining. </w:t>
      </w:r>
    </w:p>
    <w:p w:rsidR="00000000" w:rsidRPr="00764BA1" w:rsidP="00CA5C89">
      <w:pPr>
        <w:pStyle w:val="BodyText"/>
      </w:pPr>
      <w:r w:rsidRPr="00764BA1">
        <w:t xml:space="preserve">This unit is appropriate for those working in operational roles. </w:t>
      </w:r>
    </w:p>
    <w:p w:rsidR="00CA5C89" w:rsidP="00CA5C89">
      <w:pPr>
        <w:pStyle w:val="BodyText"/>
      </w:pPr>
      <w:r w:rsidRPr="00764BA1">
        <w:t xml:space="preserve">Licensing, legislative, regulatory and certification requirements that apply to this unit can vary </w:t>
      </w:r>
      <w:r w:rsidRPr="00764BA1">
        <w:t>between states, territories, and Industry sectors. Relevant information must be sourced prior to application of the unit.</w:t>
      </w:r>
    </w:p>
    <w:p w:rsidR="00000000" w:rsidRPr="00764BA1" w:rsidP="00764BA1">
      <w:pPr>
        <w:pStyle w:val="Heading1"/>
      </w:pPr>
      <w:bookmarkStart w:id="3" w:name="O_684961"/>
      <w:bookmarkEnd w:id="3"/>
      <w:r w:rsidRPr="00764BA1">
        <w:t>Unit Sector</w:t>
      </w:r>
    </w:p>
    <w:p w:rsidR="00000000" w:rsidRPr="00764BA1" w:rsidP="00CA5C89">
      <w:pPr>
        <w:pStyle w:val="BodyText"/>
      </w:pPr>
      <w:r w:rsidRPr="00764BA1">
        <w:t>Coal mining</w:t>
      </w:r>
    </w:p>
    <w:p w:rsidR="00000000" w:rsidRPr="00764BA1" w:rsidP="00764BA1">
      <w:pPr>
        <w:pStyle w:val="Heading1"/>
      </w:pPr>
      <w:bookmarkStart w:id="4" w:name="O_684960"/>
      <w:bookmarkEnd w:id="4"/>
      <w:r w:rsidRPr="00764BA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64B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1.</w:t>
            </w:r>
            <w:r w:rsidRPr="00764BA1">
              <w:tab/>
              <w:t>Plan for underground lifting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BA1" w:rsidP="00764BA1">
            <w:pPr>
              <w:pStyle w:val="BodyText"/>
            </w:pPr>
            <w:r w:rsidRPr="00764BA1">
              <w:t>1.1</w:t>
            </w:r>
            <w:r w:rsidRPr="00764BA1">
              <w:tab/>
              <w:t>Acces</w:t>
            </w:r>
            <w:r w:rsidRPr="00764BA1">
              <w:t>s, interpret and apply documentation and procedures for conducting underground lifting operations and ensure the work activity is compliant</w:t>
            </w:r>
          </w:p>
          <w:p w:rsidR="00000000" w:rsidRPr="00764BA1" w:rsidP="00764BA1">
            <w:pPr>
              <w:pStyle w:val="BodyText"/>
            </w:pPr>
            <w:r w:rsidRPr="00764BA1">
              <w:t>1.2</w:t>
            </w:r>
            <w:r w:rsidRPr="00764BA1">
              <w:tab/>
              <w:t xml:space="preserve">Obtain, interpret and clarify work requirements in the form of shift briefings, handover details or work orders </w:t>
            </w:r>
            <w:r w:rsidRPr="00764BA1">
              <w:t>before proceeding</w:t>
            </w:r>
          </w:p>
          <w:p w:rsidR="00000000" w:rsidRPr="00764BA1" w:rsidP="00764BA1">
            <w:pPr>
              <w:pStyle w:val="BodyText"/>
            </w:pPr>
            <w:r w:rsidRPr="00764BA1">
              <w:t>1.3</w:t>
            </w:r>
            <w:r w:rsidRPr="00764BA1">
              <w:tab/>
              <w:t xml:space="preserve">Develop a preliminary underground lifting plan or site sketch </w:t>
            </w:r>
          </w:p>
          <w:p w:rsidR="00000000" w:rsidRPr="00764BA1" w:rsidP="00764BA1">
            <w:pPr>
              <w:pStyle w:val="BodyText"/>
            </w:pPr>
            <w:r w:rsidRPr="00764BA1">
              <w:t>1.4</w:t>
            </w:r>
            <w:r w:rsidRPr="00764BA1">
              <w:tab/>
              <w:t>Check and confirm job feasibility and schedule with the client and other relevant persons</w:t>
            </w:r>
          </w:p>
          <w:p w:rsidR="00000000" w:rsidRPr="00764BA1" w:rsidP="00764BA1">
            <w:pPr>
              <w:pStyle w:val="BodyText"/>
            </w:pPr>
            <w:r w:rsidRPr="00764BA1">
              <w:t>1.5</w:t>
            </w:r>
            <w:r w:rsidRPr="00764BA1">
              <w:tab/>
              <w:t>Confirm and check elimination/control measures for hazards associated wit</w:t>
            </w:r>
            <w:r w:rsidRPr="00764BA1">
              <w:t xml:space="preserve">h the use of cranes and other load moving equipment </w:t>
            </w:r>
            <w:r w:rsidRPr="00764BA1">
              <w:t xml:space="preserve">with appropriate parties </w:t>
            </w:r>
          </w:p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1.6</w:t>
            </w:r>
            <w:r w:rsidRPr="00764BA1">
              <w:tab/>
              <w:t>Finalise and confirm the underground lifting plan, including the scheduling of required resources</w:t>
            </w:r>
          </w:p>
        </w:tc>
      </w:tr>
      <w:tr w:rsidTr="00764B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2.</w:t>
            </w:r>
            <w:r w:rsidRPr="00764BA1">
              <w:tab/>
              <w:t>Prepare for underground lifting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BA1" w:rsidP="00764BA1">
            <w:pPr>
              <w:pStyle w:val="BodyText"/>
            </w:pPr>
            <w:r w:rsidRPr="00764BA1">
              <w:t>2.1</w:t>
            </w:r>
            <w:r w:rsidRPr="00764BA1">
              <w:tab/>
              <w:t xml:space="preserve">Identify, select, inspect, assemble </w:t>
            </w:r>
            <w:r w:rsidRPr="00764BA1">
              <w:t xml:space="preserve">and certify underground lifting equipment, materials and tools required  </w:t>
            </w:r>
          </w:p>
          <w:p w:rsidR="00000000" w:rsidRPr="00764BA1" w:rsidP="00764BA1">
            <w:pPr>
              <w:pStyle w:val="BodyText"/>
            </w:pPr>
            <w:r w:rsidRPr="00764BA1">
              <w:t>2.2</w:t>
            </w:r>
            <w:r w:rsidRPr="00764BA1">
              <w:tab/>
              <w:t>Label unserviceable equipment, materials and tools in accordance with Mine Managers Rules and Schemes</w:t>
            </w:r>
          </w:p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2.3</w:t>
            </w:r>
            <w:r w:rsidRPr="00764BA1">
              <w:tab/>
            </w:r>
            <w:r w:rsidRPr="00764BA1">
              <w:t>Select and prepare appropriate anchors in accordance with the Strata Control Plan</w:t>
            </w:r>
          </w:p>
        </w:tc>
      </w:tr>
      <w:tr w:rsidTr="00764B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3.</w:t>
            </w:r>
            <w:r w:rsidRPr="00764BA1">
              <w:tab/>
              <w:t>Move loads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BA1" w:rsidP="00764BA1">
            <w:pPr>
              <w:pStyle w:val="BodyText"/>
            </w:pPr>
            <w:r w:rsidRPr="00764BA1">
              <w:t>3.1</w:t>
            </w:r>
            <w:r w:rsidRPr="00764BA1">
              <w:tab/>
              <w:t xml:space="preserve">Identify  and confirm appropriate safe working loads and centre of gravity </w:t>
            </w:r>
          </w:p>
          <w:p w:rsidR="00000000" w:rsidRPr="00764BA1" w:rsidP="00764BA1">
            <w:pPr>
              <w:pStyle w:val="BodyText"/>
            </w:pPr>
            <w:r w:rsidRPr="00764BA1">
              <w:t>3.2</w:t>
            </w:r>
            <w:r w:rsidRPr="00764BA1">
              <w:tab/>
              <w:t>Direct the movement of the load in an underground environment using standar</w:t>
            </w:r>
            <w:r w:rsidRPr="00764BA1">
              <w:t>d signals for load moving</w:t>
            </w:r>
          </w:p>
          <w:p w:rsidR="00000000" w:rsidRPr="00764BA1" w:rsidP="00764BA1">
            <w:pPr>
              <w:pStyle w:val="BodyText"/>
            </w:pPr>
            <w:r w:rsidRPr="00764BA1">
              <w:t>3.3</w:t>
            </w:r>
            <w:r w:rsidRPr="00764BA1">
              <w:tab/>
              <w:t xml:space="preserve">Connect lifting gear to load </w:t>
            </w:r>
          </w:p>
          <w:p w:rsidR="00000000" w:rsidRPr="00764BA1" w:rsidP="00764BA1">
            <w:pPr>
              <w:pStyle w:val="BodyText"/>
            </w:pPr>
            <w:r w:rsidRPr="00764BA1">
              <w:t>3.4</w:t>
            </w:r>
            <w:r w:rsidRPr="00764BA1">
              <w:tab/>
              <w:t xml:space="preserve">Connect load to movement device using appropriate and certified equipment </w:t>
            </w:r>
          </w:p>
          <w:p w:rsidR="00000000" w:rsidRPr="00764BA1" w:rsidP="00764BA1">
            <w:pPr>
              <w:pStyle w:val="BodyText"/>
            </w:pPr>
            <w:r w:rsidRPr="00764BA1">
              <w:t>3.5</w:t>
            </w:r>
            <w:r w:rsidRPr="00764BA1">
              <w:tab/>
              <w:t xml:space="preserve">Ensure stability of the load by application of load movement procedure, temporary bracing and/or load support </w:t>
            </w:r>
          </w:p>
          <w:p w:rsidR="00000000" w:rsidRPr="00764BA1" w:rsidP="00764BA1">
            <w:pPr>
              <w:pStyle w:val="BodyText"/>
            </w:pPr>
            <w:r w:rsidRPr="00764BA1">
              <w:t>3.</w:t>
            </w:r>
            <w:r w:rsidRPr="00764BA1">
              <w:t>6</w:t>
            </w:r>
            <w:r w:rsidRPr="00764BA1">
              <w:tab/>
              <w:t>Follow appropriate specifications during the placement and securing of the load</w:t>
            </w:r>
          </w:p>
          <w:p w:rsidR="00000000" w:rsidRPr="00764BA1" w:rsidP="00764BA1">
            <w:pPr>
              <w:pStyle w:val="BodyText"/>
            </w:pPr>
            <w:r w:rsidRPr="00764BA1">
              <w:t>3.7</w:t>
            </w:r>
            <w:r w:rsidRPr="00764BA1">
              <w:tab/>
              <w:t>Dismantle and remove/restore load shifting equipment</w:t>
            </w:r>
          </w:p>
        </w:tc>
      </w:tr>
    </w:tbl>
    <w:p w:rsidR="00CA5C89" w:rsidP="00764BA1">
      <w:pPr>
        <w:pStyle w:val="BodyText"/>
      </w:pPr>
    </w:p>
    <w:p w:rsidR="00CA5C89" w:rsidP="00764BA1">
      <w:pPr>
        <w:pStyle w:val="BodyText"/>
      </w:pPr>
    </w:p>
    <w:p w:rsidR="00000000" w:rsidRPr="00764BA1" w:rsidP="00764BA1">
      <w:pPr>
        <w:pStyle w:val="Heading1"/>
      </w:pPr>
      <w:bookmarkStart w:id="5" w:name="O_684959"/>
      <w:bookmarkEnd w:id="5"/>
      <w:r w:rsidRPr="00764BA1">
        <w:t>Foundation Skills</w:t>
      </w:r>
    </w:p>
    <w:p w:rsidR="00000000" w:rsidRPr="00764BA1" w:rsidP="00CA5C89">
      <w:pPr>
        <w:pStyle w:val="BodyText"/>
      </w:pPr>
      <w:r w:rsidRPr="00764BA1">
        <w:t>Foundation skills essential to performance are explicit in the performance crit</w:t>
      </w:r>
      <w:r w:rsidRPr="00764BA1">
        <w:t>eria of this unit. Further information is available in the Resources and Infrastructure Industry Training Package Companion Volume.</w:t>
      </w:r>
    </w:p>
    <w:p w:rsidR="00000000" w:rsidRPr="00764BA1" w:rsidP="00764BA1">
      <w:pPr>
        <w:pStyle w:val="Heading1"/>
      </w:pPr>
      <w:bookmarkStart w:id="6" w:name="O_684958"/>
      <w:bookmarkEnd w:id="6"/>
      <w:r w:rsidRPr="00764BA1">
        <w:t>Unit Mapping Information</w:t>
      </w:r>
    </w:p>
    <w:p w:rsidR="00000000" w:rsidRPr="00764BA1" w:rsidP="00CA5C89">
      <w:pPr>
        <w:pStyle w:val="BodyText"/>
      </w:pPr>
      <w:r w:rsidRPr="00764BA1">
        <w:t>RIIUND207A Conduct underground lifting operations</w:t>
      </w:r>
    </w:p>
    <w:p w:rsidR="00000000" w:rsidRPr="00764BA1" w:rsidP="00764BA1">
      <w:pPr>
        <w:pStyle w:val="Heading1"/>
      </w:pPr>
      <w:bookmarkStart w:id="7" w:name="O_684964"/>
      <w:bookmarkEnd w:id="7"/>
      <w:r w:rsidRPr="00764BA1">
        <w:t>Links</w:t>
      </w:r>
    </w:p>
    <w:p w:rsidR="00000000" w:rsidRPr="00764BA1" w:rsidP="00CA5C89">
      <w:pPr>
        <w:pStyle w:val="BodyText"/>
      </w:pPr>
      <w:r w:rsidRPr="00764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16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4BA1" w:rsidP="00CA5C89">
      <w:pPr>
        <w:pStyle w:val="BodyText"/>
        <w:sectPr w:rsidSect="00764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BA1" w:rsidP="00764BA1">
      <w:pPr>
        <w:pStyle w:val="SuperHeading"/>
      </w:pPr>
      <w:r w:rsidRPr="00764BA1">
        <w:t>Assessment Requirements for RIIUND207D Conduct underground lift</w:t>
      </w:r>
      <w:r w:rsidRPr="00764BA1">
        <w:t>ing operations</w:t>
      </w:r>
    </w:p>
    <w:p w:rsidR="00000000" w:rsidRPr="00764BA1" w:rsidP="00764BA1">
      <w:pPr>
        <w:pStyle w:val="Heading1"/>
      </w:pPr>
      <w:bookmarkStart w:id="8" w:name="O_684956"/>
      <w:bookmarkEnd w:id="8"/>
      <w:r w:rsidRPr="00764B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Heading4"/>
              <w:rPr>
                <w:lang w:val="en-NZ"/>
              </w:rPr>
            </w:pPr>
            <w:r w:rsidRPr="00764BA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Heading4"/>
              <w:rPr>
                <w:lang w:val="en-NZ"/>
              </w:rPr>
            </w:pPr>
            <w:r w:rsidRPr="00764BA1">
              <w:t>Comment</w:t>
            </w:r>
          </w:p>
        </w:tc>
      </w:tr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This unit replaces RIIUND207A Conduct underground lifting operations</w:t>
            </w:r>
          </w:p>
        </w:tc>
      </w:tr>
      <w:tr w:rsidTr="00CA5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BA1" w:rsidP="00764BA1">
            <w:pPr>
              <w:pStyle w:val="BodyText"/>
            </w:pPr>
            <w:r w:rsidRPr="00764BA1">
              <w:t>Required frequency and volume of evidence amended in Performance evidence.</w:t>
            </w:r>
          </w:p>
          <w:p w:rsidR="00000000" w:rsidRPr="00764BA1" w:rsidP="00764BA1">
            <w:pPr>
              <w:pStyle w:val="BodyText"/>
            </w:pPr>
            <w:r w:rsidRPr="00764BA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64BA1" w:rsidP="00764BA1">
      <w:pPr>
        <w:pStyle w:val="BodyText"/>
      </w:pPr>
    </w:p>
    <w:p w:rsidR="00000000" w:rsidRPr="00764BA1" w:rsidP="00764BA1">
      <w:pPr>
        <w:pStyle w:val="AllowPageBreak"/>
      </w:pPr>
    </w:p>
    <w:p w:rsidR="00000000" w:rsidRPr="00764BA1" w:rsidP="00764BA1">
      <w:pPr>
        <w:pStyle w:val="Heading1"/>
      </w:pPr>
      <w:bookmarkStart w:id="9" w:name="O_684955"/>
      <w:bookmarkEnd w:id="9"/>
      <w:r w:rsidRPr="00764BA1">
        <w:t>Performance</w:t>
      </w:r>
      <w:r w:rsidRPr="00764BA1">
        <w:t xml:space="preserve"> Evidence</w:t>
      </w:r>
    </w:p>
    <w:p w:rsidR="00000000" w:rsidRPr="00764BA1" w:rsidP="00CA5C89">
      <w:pPr>
        <w:pStyle w:val="BodyText"/>
      </w:pPr>
      <w:r w:rsidRPr="00764BA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764BA1">
        <w:t xml:space="preserve"> and include evidence that the candidate:</w:t>
      </w:r>
    </w:p>
    <w:p w:rsidR="00000000" w:rsidRPr="00764BA1" w:rsidP="00764BA1">
      <w:pPr>
        <w:pStyle w:val="ListBullet"/>
      </w:pPr>
      <w:r w:rsidRPr="00764BA1">
        <w:t>locates and applies relevant documentation, policies and procedures</w:t>
      </w:r>
    </w:p>
    <w:p w:rsidR="00000000" w:rsidRPr="00764BA1" w:rsidP="00764BA1">
      <w:pPr>
        <w:pStyle w:val="ListBullet"/>
      </w:pPr>
      <w:r w:rsidRPr="00764BA1">
        <w:t>implements the requirements, procedures and techniques for the safe, effective and efficient conducting of underground lifting operations, includ</w:t>
      </w:r>
      <w:r w:rsidRPr="00764BA1">
        <w:t>ing:</w:t>
      </w:r>
    </w:p>
    <w:p w:rsidR="00000000" w:rsidRPr="00764BA1" w:rsidP="00764BA1">
      <w:pPr>
        <w:pStyle w:val="ListBullet2"/>
      </w:pPr>
      <w:r w:rsidRPr="00764BA1">
        <w:t>selecting and using the required tools and equipment</w:t>
      </w:r>
    </w:p>
    <w:p w:rsidR="00000000" w:rsidRPr="00764BA1" w:rsidP="00764BA1">
      <w:pPr>
        <w:pStyle w:val="ListBullet2"/>
      </w:pPr>
      <w:r w:rsidRPr="00764BA1">
        <w:t>identify and label unserviceable equipment, materials and tools</w:t>
      </w:r>
    </w:p>
    <w:p w:rsidR="00000000" w:rsidRPr="00764BA1" w:rsidP="00764BA1">
      <w:pPr>
        <w:pStyle w:val="ListBullet"/>
      </w:pPr>
      <w:r w:rsidRPr="00764BA1">
        <w:t xml:space="preserve">demonstrates completion of the conduction of underground lifting operations that safely, effectively </w:t>
      </w:r>
      <w:r w:rsidRPr="00764BA1">
        <w:t>and efficiently meets all of the required outcomes on more than one (1) occasion including:</w:t>
      </w:r>
    </w:p>
    <w:p w:rsidR="00000000" w:rsidRPr="00764BA1" w:rsidP="00764BA1">
      <w:pPr>
        <w:pStyle w:val="ListBullet2"/>
      </w:pPr>
      <w:r w:rsidRPr="00764BA1">
        <w:t>develop a preliminary lifting plan which includes a minimum of five (5) of the following:</w:t>
      </w:r>
    </w:p>
    <w:p w:rsidR="00000000" w:rsidRPr="00764BA1" w:rsidP="00764BA1">
      <w:pPr>
        <w:pStyle w:val="ListBullet3"/>
      </w:pPr>
      <w:r w:rsidRPr="00764BA1">
        <w:t>confirmed details of underground lifting requirement</w:t>
      </w:r>
    </w:p>
    <w:p w:rsidR="00000000" w:rsidRPr="00764BA1" w:rsidP="00764BA1">
      <w:pPr>
        <w:pStyle w:val="ListBullet3"/>
      </w:pPr>
      <w:r w:rsidRPr="00764BA1">
        <w:t>confirmed dimension</w:t>
      </w:r>
      <w:r w:rsidRPr="00764BA1">
        <w:t>s</w:t>
      </w:r>
    </w:p>
    <w:p w:rsidR="00000000" w:rsidRPr="00764BA1" w:rsidP="00764BA1">
      <w:pPr>
        <w:pStyle w:val="ListBullet3"/>
      </w:pPr>
      <w:r w:rsidRPr="00764BA1">
        <w:t>site access and egress</w:t>
      </w:r>
    </w:p>
    <w:p w:rsidR="00000000" w:rsidRPr="00764BA1" w:rsidP="00764BA1">
      <w:pPr>
        <w:pStyle w:val="ListBullet3"/>
      </w:pPr>
      <w:r w:rsidRPr="00764BA1">
        <w:t>suitability and availability of materials</w:t>
      </w:r>
    </w:p>
    <w:p w:rsidR="00000000" w:rsidRPr="00764BA1" w:rsidP="00764BA1">
      <w:pPr>
        <w:pStyle w:val="ListBullet3"/>
      </w:pPr>
      <w:r w:rsidRPr="00764BA1">
        <w:t>tools and equipment</w:t>
      </w:r>
    </w:p>
    <w:p w:rsidR="00000000" w:rsidRPr="00764BA1" w:rsidP="00764BA1">
      <w:pPr>
        <w:pStyle w:val="ListBullet3"/>
      </w:pPr>
      <w:r w:rsidRPr="00764BA1">
        <w:t>identification of potential hazards</w:t>
      </w:r>
    </w:p>
    <w:p w:rsidR="00000000" w:rsidRPr="00764BA1" w:rsidP="00764BA1">
      <w:pPr>
        <w:pStyle w:val="ListBullet3"/>
      </w:pPr>
      <w:r w:rsidRPr="00764BA1">
        <w:t>probable control measures</w:t>
      </w:r>
    </w:p>
    <w:p w:rsidR="00000000" w:rsidRPr="00764BA1" w:rsidP="00764BA1">
      <w:pPr>
        <w:pStyle w:val="ListBullet3"/>
      </w:pPr>
      <w:r w:rsidRPr="00764BA1">
        <w:t>identification of site coordination requirements</w:t>
      </w:r>
    </w:p>
    <w:p w:rsidR="00000000" w:rsidRPr="00764BA1" w:rsidP="00764BA1">
      <w:pPr>
        <w:pStyle w:val="ListBullet2"/>
      </w:pPr>
      <w:r w:rsidRPr="00764BA1">
        <w:t>selecting and preparing appropriate anchors</w:t>
      </w:r>
    </w:p>
    <w:p w:rsidR="00000000" w:rsidRPr="00764BA1" w:rsidP="00764BA1">
      <w:pPr>
        <w:pStyle w:val="ListBullet2"/>
      </w:pPr>
      <w:r w:rsidRPr="00764BA1">
        <w:t>identifying and confirming appropriate safe working loads and centre of gravity</w:t>
      </w:r>
    </w:p>
    <w:p w:rsidR="00000000" w:rsidRPr="00764BA1" w:rsidP="00764BA1">
      <w:pPr>
        <w:pStyle w:val="ListBullet2"/>
      </w:pPr>
      <w:r w:rsidRPr="00764BA1">
        <w:t>directing the load using appropriate signals</w:t>
      </w:r>
    </w:p>
    <w:p w:rsidR="00000000" w:rsidRPr="00764BA1" w:rsidP="00764BA1">
      <w:pPr>
        <w:pStyle w:val="ListBullet2"/>
      </w:pPr>
      <w:r w:rsidRPr="00764BA1">
        <w:t>connecting load to movement device</w:t>
      </w:r>
    </w:p>
    <w:p w:rsidR="00000000" w:rsidRPr="00764BA1" w:rsidP="00764BA1">
      <w:pPr>
        <w:pStyle w:val="ListBullet2"/>
      </w:pPr>
      <w:r w:rsidRPr="00764BA1">
        <w:t>applying load movement procedures to ensure stability of the load</w:t>
      </w:r>
    </w:p>
    <w:p w:rsidR="00000000" w:rsidRPr="00764BA1" w:rsidP="00764BA1">
      <w:pPr>
        <w:pStyle w:val="ListBullet2"/>
      </w:pPr>
      <w:r w:rsidRPr="00764BA1">
        <w:t>dismantle and remove or restor</w:t>
      </w:r>
      <w:r w:rsidRPr="00764BA1">
        <w:t>e load shifting equipment</w:t>
      </w:r>
    </w:p>
    <w:p w:rsidR="00000000" w:rsidRPr="00764BA1" w:rsidP="00764BA1">
      <w:pPr>
        <w:pStyle w:val="AllowPageBreak"/>
      </w:pPr>
    </w:p>
    <w:p w:rsidR="00000000" w:rsidRPr="00764BA1" w:rsidP="00764BA1">
      <w:pPr>
        <w:pStyle w:val="Heading1"/>
      </w:pPr>
      <w:bookmarkStart w:id="10" w:name="O_684954"/>
      <w:bookmarkEnd w:id="10"/>
      <w:r w:rsidRPr="00764BA1">
        <w:t>Knowledge Evidence</w:t>
      </w:r>
    </w:p>
    <w:p w:rsidR="00000000" w:rsidRPr="00764BA1" w:rsidP="00CA5C89">
      <w:pPr>
        <w:pStyle w:val="BodyText"/>
      </w:pPr>
      <w:r w:rsidRPr="00764BA1">
        <w:t>The candidate must demonstrate knowledge in conducting underground lifting operations through:</w:t>
      </w:r>
    </w:p>
    <w:p w:rsidR="00000000" w:rsidRPr="00764BA1" w:rsidP="00764BA1">
      <w:pPr>
        <w:pStyle w:val="ListBullet"/>
      </w:pPr>
      <w:r w:rsidRPr="00764BA1">
        <w:t>work health and safety</w:t>
      </w:r>
    </w:p>
    <w:p w:rsidR="00000000" w:rsidRPr="00764BA1" w:rsidP="00764BA1">
      <w:pPr>
        <w:pStyle w:val="ListBullet"/>
      </w:pPr>
      <w:r w:rsidRPr="00764BA1">
        <w:t>site and equipment safety</w:t>
      </w:r>
    </w:p>
    <w:p w:rsidR="00000000" w:rsidRPr="00764BA1" w:rsidP="00764BA1">
      <w:pPr>
        <w:pStyle w:val="ListBullet"/>
      </w:pPr>
      <w:r w:rsidRPr="00764BA1">
        <w:t>record maintenance and reporting</w:t>
      </w:r>
    </w:p>
    <w:p w:rsidR="00000000" w:rsidRPr="00764BA1" w:rsidP="00764BA1">
      <w:pPr>
        <w:pStyle w:val="ListBullet"/>
      </w:pPr>
      <w:r w:rsidRPr="00764BA1">
        <w:t>hazard identification</w:t>
      </w:r>
    </w:p>
    <w:p w:rsidR="00000000" w:rsidRPr="00764BA1" w:rsidP="00764BA1">
      <w:pPr>
        <w:pStyle w:val="ListBullet"/>
      </w:pPr>
      <w:r w:rsidRPr="00764BA1">
        <w:t>operational and maintenance activities</w:t>
      </w:r>
    </w:p>
    <w:p w:rsidR="00000000" w:rsidRPr="00764BA1" w:rsidP="00764BA1">
      <w:pPr>
        <w:pStyle w:val="ListBullet"/>
      </w:pPr>
      <w:r w:rsidRPr="00764BA1">
        <w:t>relevant hand tools</w:t>
      </w:r>
    </w:p>
    <w:p w:rsidR="00000000" w:rsidRPr="00764BA1" w:rsidP="00764BA1">
      <w:pPr>
        <w:pStyle w:val="ListBullet"/>
      </w:pPr>
      <w:r w:rsidRPr="00764BA1">
        <w:t>equipment characteristics, technical capabilities and limitations</w:t>
      </w:r>
    </w:p>
    <w:p w:rsidR="00000000" w:rsidRPr="00764BA1" w:rsidP="00764BA1">
      <w:pPr>
        <w:pStyle w:val="ListBullet"/>
      </w:pPr>
      <w:r w:rsidRPr="00764BA1">
        <w:t>using hand signals</w:t>
      </w:r>
    </w:p>
    <w:p w:rsidR="00000000" w:rsidRPr="00764BA1" w:rsidP="00764BA1">
      <w:pPr>
        <w:pStyle w:val="AllowPageBreak"/>
      </w:pPr>
    </w:p>
    <w:p w:rsidR="00000000" w:rsidRPr="00764BA1" w:rsidP="00764BA1">
      <w:pPr>
        <w:pStyle w:val="Heading1"/>
      </w:pPr>
      <w:bookmarkStart w:id="11" w:name="O_684953"/>
      <w:bookmarkEnd w:id="11"/>
      <w:r w:rsidRPr="00764BA1">
        <w:t>Assessment Conditions</w:t>
      </w:r>
    </w:p>
    <w:p w:rsidR="00000000" w:rsidRPr="00764BA1" w:rsidP="00764BA1">
      <w:pPr>
        <w:pStyle w:val="ListBullet"/>
      </w:pPr>
      <w:r w:rsidRPr="00764BA1">
        <w:t>An assessor of this unit must satisfy the requirem</w:t>
      </w:r>
      <w:r w:rsidRPr="00764BA1">
        <w:t xml:space="preserve">ents of the NVR/AQTF or their successors; and Industry regulations for certification and licensing; and, </w:t>
      </w:r>
    </w:p>
    <w:p w:rsidR="00000000" w:rsidRPr="00764BA1" w:rsidP="00764BA1">
      <w:pPr>
        <w:pStyle w:val="ListBullet"/>
      </w:pPr>
      <w:r w:rsidRPr="00764BA1">
        <w:t>this unit must be assessed in the context of this sector’s work environment; and,</w:t>
      </w:r>
    </w:p>
    <w:p w:rsidR="00000000" w:rsidRPr="00764BA1" w:rsidP="00764BA1">
      <w:pPr>
        <w:pStyle w:val="ListBullet"/>
      </w:pPr>
      <w:r w:rsidRPr="00764BA1">
        <w:t>this unit must be assessed in compliance with relevant legislation/r</w:t>
      </w:r>
      <w:r w:rsidRPr="00764BA1">
        <w:t>egulation and using policies, procedures, processes and operational manuals directly related to the industry sector for which it is being assessed; and,</w:t>
      </w:r>
    </w:p>
    <w:p w:rsidR="00000000" w:rsidRPr="00764BA1" w:rsidP="00764BA1">
      <w:pPr>
        <w:pStyle w:val="ListBullet"/>
      </w:pPr>
      <w:r w:rsidRPr="00764BA1">
        <w:t>assessment may be conducted in conjunction with the assessment of other Units of Competency; and,</w:t>
      </w:r>
    </w:p>
    <w:p w:rsidR="00000000" w:rsidRPr="00764BA1" w:rsidP="00764BA1">
      <w:pPr>
        <w:pStyle w:val="ListBullet"/>
      </w:pPr>
      <w:r w:rsidRPr="00764BA1">
        <w:t>asses</w:t>
      </w:r>
      <w:r w:rsidRPr="00764BA1">
        <w:t>sment must confirm consistent performance can be applied in a range of relevant workplace circumstances; and,</w:t>
      </w:r>
    </w:p>
    <w:p w:rsidR="00000000" w:rsidRPr="00764BA1" w:rsidP="00764BA1">
      <w:pPr>
        <w:pStyle w:val="ListBullet"/>
      </w:pPr>
      <w:r w:rsidRPr="00764BA1">
        <w:t xml:space="preserve">assessors must demonstrate the performance evidence, and knowledge evidence as outlined in this Unit of Competency, and through the minimum years </w:t>
      </w:r>
      <w:r w:rsidRPr="00764BA1">
        <w:t>of current* work experience specified below in an Industry sector relevant to the outcomes of the unit; or,</w:t>
      </w:r>
    </w:p>
    <w:p w:rsidR="00000000" w:rsidRPr="00764BA1" w:rsidP="00764BA1">
      <w:pPr>
        <w:pStyle w:val="ListBullet"/>
      </w:pPr>
      <w:r w:rsidRPr="00764BA1">
        <w:t>where the assessor does not meet experience requirements a co-assessment or partnership arrangement must exist between the qualified assessor and an</w:t>
      </w:r>
      <w:r w:rsidRPr="00764BA1">
        <w:t xml:space="preserve"> Industry subject matter expert. The Industry subject matter expert should hold the unit being assessed (or an equivalent unit) and/or demonstrate equivalence of skills and knowledge at the unit level. An Industry technical expert must also demonstrate ski</w:t>
      </w:r>
      <w:r w:rsidRPr="00764BA1">
        <w:t>lls and knowledge from the minimum years of current work experience specified below in the Industry sector, including time spent in roles related to the unit being assessed; and,</w:t>
      </w:r>
    </w:p>
    <w:p w:rsidR="00000000" w:rsidRPr="00764BA1" w:rsidP="00764BA1">
      <w:pPr>
        <w:pStyle w:val="ListBullet"/>
      </w:pPr>
      <w:r w:rsidRPr="00764BA1">
        <w:t xml:space="preserve">assessor and Industry subject matter expert requirements differ depending on </w:t>
      </w:r>
      <w:r w:rsidRPr="00764BA1">
        <w:t>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SubHeading1"/>
              <w:rPr>
                <w:lang w:val="en-NZ"/>
              </w:rPr>
            </w:pPr>
            <w:r w:rsidRPr="00764BA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SubHeading1"/>
              <w:rPr>
                <w:lang w:val="en-NZ"/>
              </w:rPr>
            </w:pPr>
            <w:r w:rsidRPr="00764BA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SubHeading1"/>
              <w:rPr>
                <w:lang w:val="en-NZ"/>
              </w:rPr>
            </w:pPr>
            <w:r w:rsidRPr="00764BA1">
              <w:t>Required assessor or Industry subject matter expert experience</w:t>
            </w:r>
          </w:p>
        </w:tc>
      </w:tr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1 Year</w:t>
            </w:r>
          </w:p>
        </w:tc>
      </w:tr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2 Years</w:t>
            </w:r>
          </w:p>
        </w:tc>
      </w:tr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3 Years</w:t>
            </w:r>
          </w:p>
        </w:tc>
      </w:tr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5 Years</w:t>
            </w:r>
          </w:p>
        </w:tc>
      </w:tr>
      <w:tr w:rsidTr="00764B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BA1">
            <w:pPr>
              <w:pStyle w:val="BodyText"/>
              <w:rPr>
                <w:lang w:val="en-NZ"/>
              </w:rPr>
            </w:pPr>
            <w:r w:rsidRPr="00764BA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BA1" w:rsidP="00764BA1">
            <w:pPr>
              <w:pStyle w:val="BodyText"/>
            </w:pPr>
            <w:r w:rsidRPr="00764BA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64BA1">
              <w:t>ndard is specified should comply with any relevant regulation.</w:t>
            </w:r>
          </w:p>
        </w:tc>
      </w:tr>
    </w:tbl>
    <w:p w:rsidR="00000000" w:rsidRPr="00764BA1" w:rsidP="00CA5C89">
      <w:pPr>
        <w:pStyle w:val="BodyText"/>
      </w:pPr>
      <w:r w:rsidRPr="00764BA1">
        <w:t>*Assessors can demonstrate current work experience through employment within Industry in a role relevant to the outcomes of the Unit; or, for external assessors this can be demonstrated throu</w:t>
      </w:r>
      <w:r w:rsidRPr="00764BA1">
        <w:t>gh exposure to Industry by conducting frequent site assessments across various locations.</w:t>
      </w:r>
    </w:p>
    <w:p w:rsidR="00CA5C89" w:rsidP="00CA5C89">
      <w:pPr>
        <w:pStyle w:val="BodyText"/>
      </w:pPr>
      <w:r w:rsidRPr="00764BA1">
        <w:t>**Where a unit is being delivered outside of a Qualification the first numeric character in the Unit code should be considered to indicate the AQF level</w:t>
      </w:r>
    </w:p>
    <w:p w:rsidR="00000000" w:rsidRPr="00764BA1" w:rsidP="00764BA1">
      <w:pPr>
        <w:pStyle w:val="Heading1"/>
      </w:pPr>
      <w:bookmarkStart w:id="12" w:name="O_684965"/>
      <w:bookmarkEnd w:id="12"/>
      <w:r w:rsidRPr="00764BA1">
        <w:t>Links</w:t>
      </w:r>
    </w:p>
    <w:p w:rsidR="00000000" w:rsidRPr="00764BA1" w:rsidP="00CA5C89">
      <w:pPr>
        <w:pStyle w:val="BodyText"/>
      </w:pPr>
      <w:r w:rsidRPr="00764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16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4BA1" w:rsidP="00764BA1"/>
    <w:sectPr w:rsidSect="00764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 w:rsidRPr="00CA5C89" w:rsidP="00CA5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9" w:rsidP="00764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5C89" w:rsidP="00764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A5C89" w:rsidP="00764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 w:rsidP="00764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C89">
      <w:t>Approved</w:t>
    </w:r>
    <w:r w:rsidR="00CA5C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C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C89">
      <w:rPr>
        <w:noProof/>
      </w:rPr>
      <w:t>5</w:t>
    </w:r>
    <w:r>
      <w:rPr>
        <w:noProof/>
      </w:rPr>
      <w:fldChar w:fldCharType="end"/>
    </w:r>
  </w:p>
  <w:p w:rsidR="00764BA1" w:rsidP="00764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C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C89">
      <w:t>Mining and Automotive Skills Alliance</w:t>
    </w:r>
    <w:r w:rsidR="00CA5C89">
      <w:fldChar w:fldCharType="end"/>
    </w:r>
  </w:p>
  <w:p w:rsidR="00764BA1" w:rsidP="00764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BA1" w:rsidRPr="00CA5C89" w:rsidP="00CA5C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89" w:rsidRPr="002D2AF8" w:rsidP="00764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RIIUND207D Conduct underground lifting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C89" w:rsidP="00764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A1" w:rsidRPr="002D2AF8" w:rsidP="00764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C89">
      <w:t>RIIUND207D Conduct underground lifting operations</w:t>
    </w:r>
    <w:r w:rsidR="00CA5C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C89">
      <w:rPr>
        <w:noProof/>
      </w:rPr>
      <w:t>2 March 2025</w:t>
    </w:r>
    <w:r>
      <w:fldChar w:fldCharType="end"/>
    </w:r>
  </w:p>
  <w:p w:rsidR="00764BA1" w:rsidP="00764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365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AA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87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BA1"/>
  </w:style>
  <w:style w:type="character" w:customStyle="1" w:styleId="Heading1Char">
    <w:name w:val="Heading 1 Char"/>
    <w:basedOn w:val="DefaultParagraphFont"/>
    <w:link w:val="Heading1"/>
    <w:rsid w:val="00764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BA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64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B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B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64BA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764B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4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BA1"/>
    <w:rPr>
      <w:b/>
      <w:spacing w:val="0"/>
    </w:rPr>
  </w:style>
  <w:style w:type="paragraph" w:customStyle="1" w:styleId="SuperTitle">
    <w:name w:val="SuperTitle"/>
    <w:basedOn w:val="Title"/>
    <w:rsid w:val="00764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BA1"/>
    <w:rPr>
      <w:i/>
    </w:rPr>
  </w:style>
  <w:style w:type="paragraph" w:styleId="Caption">
    <w:name w:val="caption"/>
    <w:basedOn w:val="BodyText"/>
    <w:next w:val="Normal"/>
    <w:qFormat/>
    <w:rsid w:val="00764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BA1"/>
  </w:style>
  <w:style w:type="paragraph" w:styleId="TableofFigures">
    <w:name w:val="table of figures"/>
    <w:basedOn w:val="Normal"/>
    <w:next w:val="Normal"/>
    <w:semiHidden/>
    <w:rsid w:val="00764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B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4BA1"/>
    <w:rPr>
      <w:rFonts w:ascii="Wingdings" w:hAnsi="Wingdings"/>
    </w:rPr>
  </w:style>
  <w:style w:type="paragraph" w:customStyle="1" w:styleId="TableHeading">
    <w:name w:val="Table Heading"/>
    <w:basedOn w:val="HeadingBase"/>
    <w:rsid w:val="00764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BA1"/>
    <w:rPr>
      <w:color w:val="0033CC"/>
      <w:u w:val="none"/>
    </w:rPr>
  </w:style>
  <w:style w:type="paragraph" w:customStyle="1" w:styleId="BodyTextRight">
    <w:name w:val="Body Text Right"/>
    <w:basedOn w:val="BodyText"/>
    <w:rsid w:val="00764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B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BA1"/>
    <w:rPr>
      <w:sz w:val="32"/>
    </w:rPr>
  </w:style>
  <w:style w:type="paragraph" w:customStyle="1" w:styleId="HeadingProcedure">
    <w:name w:val="Heading Procedure"/>
    <w:basedOn w:val="HeadingBase"/>
    <w:next w:val="Normal"/>
    <w:rsid w:val="00764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BA1"/>
    <w:pPr>
      <w:spacing w:before="60" w:after="60"/>
    </w:pPr>
  </w:style>
  <w:style w:type="paragraph" w:styleId="ListContinue">
    <w:name w:val="List Continue"/>
    <w:basedOn w:val="List"/>
    <w:rsid w:val="00764BA1"/>
    <w:pPr>
      <w:ind w:firstLine="0"/>
    </w:pPr>
  </w:style>
  <w:style w:type="paragraph" w:customStyle="1" w:styleId="ListNote">
    <w:name w:val="List Note"/>
    <w:basedOn w:val="List"/>
    <w:rsid w:val="00764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BA1"/>
    <w:rPr>
      <w:rFonts w:ascii="Courier New" w:hAnsi="Courier New"/>
    </w:rPr>
  </w:style>
  <w:style w:type="paragraph" w:customStyle="1" w:styleId="NoteBullet">
    <w:name w:val="Note Bullet"/>
    <w:basedOn w:val="Note"/>
    <w:rsid w:val="00764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BA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64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B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BA1"/>
    <w:rPr>
      <w:b/>
      <w:smallCaps/>
    </w:rPr>
  </w:style>
  <w:style w:type="paragraph" w:customStyle="1" w:styleId="TableListNumber">
    <w:name w:val="Table List Number"/>
    <w:basedOn w:val="ListNumber"/>
    <w:rsid w:val="00764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BA1"/>
    <w:pPr>
      <w:numPr>
        <w:numId w:val="10"/>
      </w:numPr>
    </w:pPr>
  </w:style>
  <w:style w:type="paragraph" w:customStyle="1" w:styleId="ListAlpha2">
    <w:name w:val="List Alpha 2"/>
    <w:basedOn w:val="List2"/>
    <w:rsid w:val="00764BA1"/>
    <w:pPr>
      <w:numPr>
        <w:numId w:val="9"/>
      </w:numPr>
    </w:pPr>
  </w:style>
  <w:style w:type="paragraph" w:styleId="List2">
    <w:name w:val="List 2"/>
    <w:basedOn w:val="BodyText"/>
    <w:rsid w:val="00764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B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4B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4BA1"/>
    <w:pPr>
      <w:numPr>
        <w:numId w:val="5"/>
      </w:numPr>
    </w:pPr>
  </w:style>
  <w:style w:type="paragraph" w:styleId="ListContinue2">
    <w:name w:val="List Continue 2"/>
    <w:basedOn w:val="List2"/>
    <w:rsid w:val="00764BA1"/>
    <w:pPr>
      <w:ind w:firstLine="0"/>
    </w:pPr>
  </w:style>
  <w:style w:type="paragraph" w:styleId="ListContinue3">
    <w:name w:val="List Continue 3"/>
    <w:basedOn w:val="List3"/>
    <w:rsid w:val="00764BA1"/>
    <w:pPr>
      <w:ind w:left="1021" w:firstLine="0"/>
    </w:pPr>
  </w:style>
  <w:style w:type="paragraph" w:styleId="ListContinue4">
    <w:name w:val="List Continue 4"/>
    <w:basedOn w:val="List4"/>
    <w:rsid w:val="00764BA1"/>
    <w:pPr>
      <w:ind w:firstLine="0"/>
    </w:pPr>
  </w:style>
  <w:style w:type="paragraph" w:styleId="ListContinue5">
    <w:name w:val="List Continue 5"/>
    <w:basedOn w:val="List5"/>
    <w:rsid w:val="00764BA1"/>
    <w:pPr>
      <w:ind w:firstLine="0"/>
    </w:pPr>
  </w:style>
  <w:style w:type="paragraph" w:styleId="ListNumber3">
    <w:name w:val="List Number 3"/>
    <w:basedOn w:val="List3"/>
    <w:rsid w:val="00764BA1"/>
    <w:pPr>
      <w:numPr>
        <w:numId w:val="6"/>
      </w:numPr>
    </w:pPr>
  </w:style>
  <w:style w:type="paragraph" w:styleId="ListNumber4">
    <w:name w:val="List Number 4"/>
    <w:basedOn w:val="List4"/>
    <w:rsid w:val="00764BA1"/>
    <w:pPr>
      <w:numPr>
        <w:numId w:val="7"/>
      </w:numPr>
    </w:pPr>
  </w:style>
  <w:style w:type="paragraph" w:styleId="ListNumber5">
    <w:name w:val="List Number 5"/>
    <w:basedOn w:val="List5"/>
    <w:rsid w:val="00764BA1"/>
    <w:pPr>
      <w:numPr>
        <w:numId w:val="8"/>
      </w:numPr>
    </w:pPr>
  </w:style>
  <w:style w:type="paragraph" w:styleId="BlockText">
    <w:name w:val="Block Text"/>
    <w:basedOn w:val="Normal"/>
    <w:rsid w:val="00764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BA1"/>
    <w:rPr>
      <w:sz w:val="16"/>
      <w:vertAlign w:val="superscript"/>
    </w:rPr>
  </w:style>
  <w:style w:type="character" w:customStyle="1" w:styleId="Symbols">
    <w:name w:val="Symbols"/>
    <w:basedOn w:val="DefaultParagraphFont"/>
    <w:rsid w:val="00764BA1"/>
    <w:rPr>
      <w:rFonts w:ascii="Symbol" w:hAnsi="Symbol"/>
    </w:rPr>
  </w:style>
  <w:style w:type="character" w:customStyle="1" w:styleId="MenuOptions">
    <w:name w:val="Menu Options"/>
    <w:basedOn w:val="DefaultParagraphFont"/>
    <w:rsid w:val="00764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BA1"/>
    <w:rPr>
      <w:b/>
    </w:rPr>
  </w:style>
  <w:style w:type="character" w:customStyle="1" w:styleId="Underlined">
    <w:name w:val="Underlined"/>
    <w:basedOn w:val="DefaultParagraphFont"/>
    <w:rsid w:val="00764BA1"/>
    <w:rPr>
      <w:u w:val="single"/>
    </w:rPr>
  </w:style>
  <w:style w:type="paragraph" w:customStyle="1" w:styleId="TableBodyTextRight">
    <w:name w:val="Table Body Text Right"/>
    <w:basedOn w:val="TableBodyText"/>
    <w:rsid w:val="00764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BA1"/>
    <w:rPr>
      <w:sz w:val="18"/>
    </w:rPr>
  </w:style>
  <w:style w:type="paragraph" w:customStyle="1" w:styleId="BodySmallRight">
    <w:name w:val="Body Small Right"/>
    <w:basedOn w:val="BodyTextRight"/>
    <w:rsid w:val="00764BA1"/>
    <w:rPr>
      <w:sz w:val="18"/>
      <w:szCs w:val="18"/>
    </w:rPr>
  </w:style>
  <w:style w:type="paragraph" w:customStyle="1" w:styleId="MarginEdition">
    <w:name w:val="Margin Edition"/>
    <w:basedOn w:val="MarginNote"/>
    <w:rsid w:val="00764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BA1"/>
    <w:rPr>
      <w:sz w:val="2"/>
      <w:szCs w:val="2"/>
    </w:rPr>
  </w:style>
  <w:style w:type="character" w:customStyle="1" w:styleId="Small">
    <w:name w:val="Small"/>
    <w:basedOn w:val="DefaultParagraphFont"/>
    <w:rsid w:val="00764BA1"/>
    <w:rPr>
      <w:sz w:val="16"/>
    </w:rPr>
  </w:style>
  <w:style w:type="paragraph" w:customStyle="1" w:styleId="WideTable">
    <w:name w:val="Wide Table"/>
    <w:basedOn w:val="Normal"/>
    <w:rsid w:val="00764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BA1"/>
  </w:style>
  <w:style w:type="paragraph" w:styleId="Quote">
    <w:name w:val="Quote"/>
    <w:basedOn w:val="Heading1"/>
    <w:link w:val="QuoteChar"/>
    <w:qFormat/>
    <w:rsid w:val="00764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BA1"/>
    <w:pPr>
      <w:pageBreakBefore/>
    </w:pPr>
  </w:style>
  <w:style w:type="paragraph" w:customStyle="1" w:styleId="Border">
    <w:name w:val="Border"/>
    <w:basedOn w:val="Normal"/>
    <w:qFormat/>
    <w:rsid w:val="00764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BA1"/>
    <w:rPr>
      <w:u w:val="single"/>
    </w:rPr>
  </w:style>
  <w:style w:type="character" w:customStyle="1" w:styleId="BoldandItalics">
    <w:name w:val="Bold and Italics"/>
    <w:qFormat/>
    <w:rsid w:val="00764BA1"/>
    <w:rPr>
      <w:b/>
      <w:i/>
      <w:u w:val="none"/>
    </w:rPr>
  </w:style>
  <w:style w:type="paragraph" w:styleId="BalloonText">
    <w:name w:val="Balloon Text"/>
    <w:basedOn w:val="Normal"/>
    <w:link w:val="BalloonTextChar"/>
    <w:rsid w:val="00764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BA1"/>
    <w:pPr>
      <w:spacing w:before="0" w:after="0"/>
    </w:pPr>
  </w:style>
  <w:style w:type="paragraph" w:customStyle="1" w:styleId="BodyTextBold">
    <w:name w:val="Body Text Bold"/>
    <w:basedOn w:val="BodyText"/>
    <w:qFormat/>
    <w:rsid w:val="00764BA1"/>
    <w:rPr>
      <w:b/>
    </w:rPr>
  </w:style>
  <w:style w:type="character" w:styleId="Hyperlink">
    <w:name w:val="Hyperlink"/>
    <w:basedOn w:val="DefaultParagraphFont"/>
    <w:uiPriority w:val="99"/>
    <w:unhideWhenUsed/>
    <w:rsid w:val="00CA5C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7550</Characters>
  <Application>Microsoft Office Word</Application>
  <DocSecurity>0</DocSecurity>
  <Lines>209</Lines>
  <Paragraphs>134</Paragraphs>
  <ScaleCrop>false</ScaleCrop>
  <Company>Author-it Software Corporation Ltd.</Company>
  <LinksUpToDate>false</LinksUpToDate>
  <CharactersWithSpaces>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RIIUND207D Conduct underground lifting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2025-03-02T03:27:00Z</dcterms:created>
  <dcterms:modified xsi:type="dcterms:W3CDTF">2025-03-02T03:27:00Z</dcterms:modified>
</cp:coreProperties>
</file>