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5DD" w:rsidP="004215DD">
      <w:pPr>
        <w:pStyle w:val="Title"/>
      </w:pPr>
      <w:r>
        <w:fldChar w:fldCharType="begin"/>
      </w:r>
      <w:r>
        <w:instrText xml:space="preserve"> TITLE   \* MERGEFORMAT </w:instrText>
      </w:r>
      <w:r>
        <w:fldChar w:fldCharType="separate"/>
      </w:r>
      <w:r>
        <w:t>RIIUND206D Install hand held underground ground support</w:t>
      </w:r>
      <w:r>
        <w:fldChar w:fldCharType="end"/>
      </w:r>
    </w:p>
    <w:p w:rsidR="004215DD" w:rsidP="004215DD">
      <w:pPr>
        <w:pStyle w:val="Version"/>
        <w:sectPr w:rsidSect="006F13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1332" w:rsidP="006F1332">
      <w:pPr>
        <w:pStyle w:val="SuperHeading"/>
      </w:pPr>
      <w:r w:rsidRPr="006F1332">
        <w:t>RIIUND206D Install hand held underground ground support</w:t>
      </w:r>
    </w:p>
    <w:p w:rsidR="00000000" w:rsidRPr="006F1332" w:rsidP="006F1332">
      <w:pPr>
        <w:pStyle w:val="Heading1"/>
      </w:pPr>
      <w:bookmarkStart w:id="1" w:name="O_684948"/>
      <w:bookmarkEnd w:id="1"/>
      <w:r w:rsidRPr="006F1332">
        <w:t>Modification History</w:t>
      </w:r>
    </w:p>
    <w:tbl>
      <w:tblPr>
        <w:tblW w:w="0" w:type="auto"/>
        <w:tblCellMar>
          <w:left w:w="62" w:type="dxa"/>
          <w:right w:w="62" w:type="dxa"/>
        </w:tblCellMar>
        <w:tblLook w:val="0000"/>
      </w:tblPr>
      <w:tblGrid>
        <w:gridCol w:w="1107"/>
        <w:gridCol w:w="8089"/>
      </w:tblGrid>
      <w:tr w:rsidTr="004215D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Heading4"/>
              <w:rPr>
                <w:lang w:val="en-NZ"/>
              </w:rPr>
            </w:pPr>
            <w:r w:rsidRPr="006F133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Heading4"/>
              <w:rPr>
                <w:lang w:val="en-NZ"/>
              </w:rPr>
            </w:pPr>
            <w:r w:rsidRPr="006F1332">
              <w:t>Comment</w:t>
            </w:r>
          </w:p>
        </w:tc>
      </w:tr>
      <w:tr w:rsidTr="004215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BodyText"/>
              <w:rPr>
                <w:lang w:val="en-NZ"/>
              </w:rPr>
            </w:pPr>
            <w:r w:rsidRPr="006F133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BodyText"/>
              <w:rPr>
                <w:lang w:val="en-NZ"/>
              </w:rPr>
            </w:pPr>
            <w:r w:rsidRPr="006F1332">
              <w:t>This unit replaces RIIUND206A Install hand held underground ground support</w:t>
            </w:r>
          </w:p>
        </w:tc>
      </w:tr>
      <w:tr w:rsidTr="004215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BodyText"/>
              <w:rPr>
                <w:lang w:val="en-NZ"/>
              </w:rPr>
            </w:pPr>
            <w:r w:rsidRPr="006F133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32" w:rsidP="006F1332">
            <w:pPr>
              <w:pStyle w:val="BodyText"/>
            </w:pPr>
            <w:r w:rsidRPr="006F1332">
              <w:t>Required frequency and volume of evidence amended in Performance evidence.</w:t>
            </w:r>
          </w:p>
          <w:p w:rsidR="00000000" w:rsidRPr="006F1332" w:rsidP="006F1332">
            <w:pPr>
              <w:pStyle w:val="BodyText"/>
            </w:pPr>
            <w:r w:rsidRPr="006F1332">
              <w:t>Substantial amendments made in Assessment Condi</w:t>
            </w:r>
            <w:r w:rsidRPr="006F1332">
              <w:t>tions field, including: references to Industry Sectors, assessor and subject matter expert experience requirements, how assessment should be conducted and what it should confirm.</w:t>
            </w:r>
          </w:p>
        </w:tc>
      </w:tr>
    </w:tbl>
    <w:p w:rsidR="00000000" w:rsidRPr="006F1332" w:rsidP="006F1332">
      <w:pPr>
        <w:pStyle w:val="BodyText"/>
      </w:pPr>
    </w:p>
    <w:p w:rsidR="00000000" w:rsidRPr="006F1332" w:rsidP="006F1332">
      <w:pPr>
        <w:pStyle w:val="AllowPageBreak"/>
      </w:pPr>
    </w:p>
    <w:p w:rsidR="00000000" w:rsidRPr="006F1332" w:rsidP="006F1332">
      <w:pPr>
        <w:pStyle w:val="Heading1"/>
      </w:pPr>
      <w:bookmarkStart w:id="2" w:name="O_684947"/>
      <w:bookmarkEnd w:id="2"/>
      <w:r w:rsidRPr="006F1332">
        <w:t>Application</w:t>
      </w:r>
    </w:p>
    <w:p w:rsidR="00000000" w:rsidRPr="006F1332" w:rsidP="004215DD">
      <w:pPr>
        <w:pStyle w:val="BodyText"/>
      </w:pPr>
      <w:r w:rsidRPr="006F1332">
        <w:t>This unit describes a participant’s skills a</w:t>
      </w:r>
      <w:r w:rsidRPr="006F1332">
        <w:t>nd knowledge required to install hand held underground ground support in Metalliferous Mining.</w:t>
      </w:r>
    </w:p>
    <w:p w:rsidR="00000000" w:rsidRPr="006F1332" w:rsidP="004215DD">
      <w:pPr>
        <w:pStyle w:val="BodyText"/>
      </w:pPr>
      <w:r w:rsidRPr="006F1332">
        <w:t>This unit is appropriate for those working in operational roles.</w:t>
      </w:r>
    </w:p>
    <w:p w:rsidR="004215DD" w:rsidP="004215DD">
      <w:pPr>
        <w:pStyle w:val="BodyText"/>
      </w:pPr>
      <w:r w:rsidRPr="006F1332">
        <w:t>Licensing, legislative, regulatory and certification requirements that apply to this unit can va</w:t>
      </w:r>
      <w:r w:rsidRPr="006F1332">
        <w:t>ry between states, territories, and Industry sectors. Relevant information must be sourced prior to application of the unit.</w:t>
      </w:r>
    </w:p>
    <w:p w:rsidR="00000000" w:rsidRPr="006F1332" w:rsidP="006F1332">
      <w:pPr>
        <w:pStyle w:val="Heading1"/>
      </w:pPr>
      <w:bookmarkStart w:id="3" w:name="O_684944"/>
      <w:bookmarkEnd w:id="3"/>
      <w:r w:rsidRPr="006F1332">
        <w:t>Unit Sector</w:t>
      </w:r>
    </w:p>
    <w:p w:rsidR="00000000" w:rsidRPr="006F1332" w:rsidP="004215DD">
      <w:pPr>
        <w:pStyle w:val="BodyText"/>
      </w:pPr>
      <w:r w:rsidRPr="006F1332">
        <w:t>Metalliferous mining</w:t>
      </w:r>
    </w:p>
    <w:p w:rsidR="00000000" w:rsidRPr="006F1332" w:rsidP="006F1332">
      <w:pPr>
        <w:pStyle w:val="Heading1"/>
      </w:pPr>
      <w:bookmarkStart w:id="4" w:name="O_684943"/>
      <w:bookmarkEnd w:id="4"/>
      <w:r w:rsidRPr="006F1332">
        <w:t>Elements and Performance Criteria</w:t>
      </w:r>
    </w:p>
    <w:tbl>
      <w:tblPr>
        <w:tblW w:w="9322" w:type="dxa"/>
        <w:tblLayout w:type="fixed"/>
        <w:tblCellMar>
          <w:left w:w="62" w:type="dxa"/>
          <w:right w:w="62" w:type="dxa"/>
        </w:tblCellMar>
        <w:tblLook w:val="0000"/>
      </w:tblPr>
      <w:tblGrid>
        <w:gridCol w:w="2438"/>
        <w:gridCol w:w="6884"/>
      </w:tblGrid>
      <w:tr w:rsidTr="006F133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332">
            <w:pPr>
              <w:pStyle w:val="BodyText"/>
              <w:rPr>
                <w:lang w:val="en-NZ"/>
              </w:rPr>
            </w:pPr>
            <w:r w:rsidRPr="006F1332">
              <w:t>1.</w:t>
            </w:r>
            <w:r w:rsidRPr="006F1332">
              <w:tab/>
              <w:t>Plan and prepare for insta</w:t>
            </w:r>
            <w:r w:rsidRPr="006F1332">
              <w:t>lling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332" w:rsidP="006F1332">
            <w:pPr>
              <w:pStyle w:val="BodyText"/>
            </w:pPr>
            <w:r w:rsidRPr="006F1332">
              <w:t>1.1</w:t>
            </w:r>
            <w:r w:rsidRPr="006F1332">
              <w:tab/>
              <w:t xml:space="preserve">Access, interpret and apply documentation and procedures for installing hand held underground ground support and ensure the work activity is compliant </w:t>
            </w:r>
          </w:p>
          <w:p w:rsidR="00000000" w:rsidRPr="006F1332" w:rsidP="006F1332">
            <w:pPr>
              <w:pStyle w:val="BodyText"/>
            </w:pPr>
            <w:r w:rsidRPr="006F1332">
              <w:t>1.2</w:t>
            </w:r>
            <w:r w:rsidRPr="006F1332">
              <w:tab/>
              <w:t>Receive, interpret and clarify shift changeover details</w:t>
            </w:r>
          </w:p>
          <w:p w:rsidR="00000000" w:rsidRPr="006F1332" w:rsidP="006F1332">
            <w:pPr>
              <w:pStyle w:val="BodyText"/>
            </w:pPr>
            <w:r w:rsidRPr="006F1332">
              <w:t>1.3</w:t>
            </w:r>
            <w:r w:rsidRPr="006F1332">
              <w:tab/>
              <w:t>Select appropri</w:t>
            </w:r>
            <w:r w:rsidRPr="006F1332">
              <w:t>ate personal protective equipment</w:t>
            </w:r>
          </w:p>
          <w:p w:rsidR="00000000" w:rsidRPr="006F1332" w:rsidP="006F1332">
            <w:pPr>
              <w:pStyle w:val="BodyText"/>
            </w:pPr>
            <w:r w:rsidRPr="006F1332">
              <w:t>1.4</w:t>
            </w:r>
            <w:r w:rsidRPr="006F1332">
              <w:tab/>
              <w:t xml:space="preserve">Inspect and assess site conditions to determine scaling requirements, misfires and starting points and take action </w:t>
            </w:r>
          </w:p>
          <w:p w:rsidR="00000000" w:rsidRPr="006F1332" w:rsidP="006F1332">
            <w:pPr>
              <w:pStyle w:val="BodyText"/>
            </w:pPr>
            <w:r w:rsidRPr="006F1332">
              <w:t>1.5</w:t>
            </w:r>
            <w:r w:rsidRPr="006F1332">
              <w:tab/>
              <w:t>Conduct equipment pre-start and visual checks prior to operation</w:t>
            </w:r>
          </w:p>
          <w:p w:rsidR="00000000" w:rsidRPr="006F1332" w:rsidP="006F1332">
            <w:pPr>
              <w:pStyle w:val="BodyText"/>
            </w:pPr>
            <w:r w:rsidRPr="006F1332">
              <w:t>1.6</w:t>
            </w:r>
            <w:r w:rsidRPr="006F1332">
              <w:tab/>
              <w:t xml:space="preserve">Identify, address and report </w:t>
            </w:r>
            <w:r w:rsidRPr="006F1332">
              <w:t>potential risks and hazards</w:t>
            </w:r>
          </w:p>
          <w:p w:rsidR="00000000" w:rsidRPr="006F1332" w:rsidP="006F1332">
            <w:pPr>
              <w:pStyle w:val="BodyText"/>
            </w:pPr>
            <w:r w:rsidRPr="006F1332">
              <w:t>1.7</w:t>
            </w:r>
            <w:r w:rsidRPr="006F1332">
              <w:tab/>
              <w:t>Assess site conditions and review historical information to clarify drilling requirements</w:t>
            </w:r>
          </w:p>
          <w:p w:rsidR="00000000" w:rsidP="006F1332">
            <w:pPr>
              <w:pStyle w:val="BodyText"/>
              <w:rPr>
                <w:lang w:val="en-NZ"/>
              </w:rPr>
            </w:pPr>
            <w:r w:rsidRPr="006F1332">
              <w:t>1.8</w:t>
            </w:r>
            <w:r w:rsidRPr="006F1332">
              <w:tab/>
              <w:t>Use approved dust suppression and extraction methods, if required</w:t>
            </w:r>
          </w:p>
        </w:tc>
      </w:tr>
      <w:tr w:rsidTr="006F133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332">
            <w:pPr>
              <w:pStyle w:val="BodyText"/>
              <w:rPr>
                <w:lang w:val="en-NZ"/>
              </w:rPr>
            </w:pPr>
            <w:r w:rsidRPr="006F1332">
              <w:t>2.</w:t>
            </w:r>
            <w:r w:rsidRPr="006F1332">
              <w:tab/>
              <w:t>Set up and prepare for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332" w:rsidP="006F1332">
            <w:pPr>
              <w:pStyle w:val="BodyText"/>
            </w:pPr>
            <w:r w:rsidRPr="006F1332">
              <w:t>2.1</w:t>
            </w:r>
            <w:r w:rsidRPr="006F1332">
              <w:tab/>
            </w:r>
            <w:r w:rsidRPr="006F1332">
              <w:t>Scale loose material and make site safe</w:t>
            </w:r>
          </w:p>
          <w:p w:rsidR="00000000" w:rsidRPr="006F1332" w:rsidP="006F1332">
            <w:pPr>
              <w:pStyle w:val="BodyText"/>
            </w:pPr>
            <w:r w:rsidRPr="006F1332">
              <w:t>2.2</w:t>
            </w:r>
            <w:r w:rsidRPr="006F1332">
              <w:tab/>
              <w:t>Connect auxiliary services</w:t>
            </w:r>
          </w:p>
          <w:p w:rsidR="00000000" w:rsidRPr="006F1332" w:rsidP="006F1332">
            <w:pPr>
              <w:pStyle w:val="BodyText"/>
            </w:pPr>
            <w:r w:rsidRPr="006F1332">
              <w:t>2.3</w:t>
            </w:r>
            <w:r w:rsidRPr="006F1332">
              <w:tab/>
              <w:t>Erect boundaries to prevent unauthorised access</w:t>
            </w:r>
          </w:p>
          <w:p w:rsidR="00000000" w:rsidP="006F1332">
            <w:pPr>
              <w:pStyle w:val="BodyText"/>
              <w:rPr>
                <w:lang w:val="en-NZ"/>
              </w:rPr>
            </w:pPr>
            <w:r w:rsidRPr="006F1332">
              <w:t>2.4</w:t>
            </w:r>
            <w:r w:rsidRPr="006F1332">
              <w:tab/>
              <w:t>Complete all required written documentation clearly, concisely and on time</w:t>
            </w:r>
          </w:p>
        </w:tc>
      </w:tr>
      <w:tr w:rsidTr="006F133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332">
            <w:pPr>
              <w:pStyle w:val="BodyText"/>
              <w:rPr>
                <w:lang w:val="en-NZ"/>
              </w:rPr>
            </w:pPr>
            <w:r w:rsidRPr="006F1332">
              <w:t>3.</w:t>
            </w:r>
            <w:r w:rsidRPr="006F1332">
              <w:tab/>
              <w:t>Install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332" w:rsidP="006F1332">
            <w:pPr>
              <w:pStyle w:val="BodyText"/>
            </w:pPr>
            <w:r w:rsidRPr="006F1332">
              <w:t>3.1</w:t>
            </w:r>
            <w:r w:rsidRPr="006F1332">
              <w:tab/>
              <w:t xml:space="preserve">Install reinforcements </w:t>
            </w:r>
          </w:p>
          <w:p w:rsidR="00000000" w:rsidRPr="006F1332" w:rsidP="006F1332">
            <w:pPr>
              <w:pStyle w:val="BodyText"/>
            </w:pPr>
            <w:r w:rsidRPr="006F1332">
              <w:t>3.2</w:t>
            </w:r>
            <w:r w:rsidRPr="006F1332">
              <w:tab/>
              <w:t>Conduct equipment shutdown procedures</w:t>
            </w:r>
          </w:p>
          <w:p w:rsidR="00000000" w:rsidRPr="006F1332" w:rsidP="006F1332">
            <w:pPr>
              <w:pStyle w:val="BodyText"/>
            </w:pPr>
            <w:r w:rsidRPr="006F1332">
              <w:t>3.3</w:t>
            </w:r>
            <w:r w:rsidRPr="006F1332">
              <w:tab/>
              <w:t>Pass on end of shift information verbally or in writing to oncoming shift</w:t>
            </w:r>
          </w:p>
        </w:tc>
      </w:tr>
    </w:tbl>
    <w:p w:rsidR="004215DD" w:rsidP="006F1332">
      <w:pPr>
        <w:pStyle w:val="BodyText"/>
      </w:pPr>
    </w:p>
    <w:p w:rsidR="004215DD" w:rsidP="006F1332">
      <w:pPr>
        <w:pStyle w:val="BodyText"/>
      </w:pPr>
    </w:p>
    <w:p w:rsidR="00000000" w:rsidRPr="006F1332" w:rsidP="006F1332">
      <w:pPr>
        <w:pStyle w:val="Heading1"/>
      </w:pPr>
      <w:bookmarkStart w:id="5" w:name="O_684942"/>
      <w:bookmarkEnd w:id="5"/>
      <w:r w:rsidRPr="006F1332">
        <w:t>Foundation Skills</w:t>
      </w:r>
    </w:p>
    <w:p w:rsidR="00000000" w:rsidRPr="006F1332" w:rsidP="004215DD">
      <w:pPr>
        <w:pStyle w:val="BodyText"/>
      </w:pPr>
      <w:r w:rsidRPr="006F1332">
        <w:t>Foundation skills essential to performance are explicit in the performance criteria of this unit.</w:t>
      </w:r>
      <w:r w:rsidRPr="006F1332">
        <w:t xml:space="preserve"> Further information is available in the Resources and Infrastructure Industry Training Package Companion Volume.</w:t>
      </w:r>
    </w:p>
    <w:p w:rsidR="00000000" w:rsidRPr="006F1332" w:rsidP="006F1332">
      <w:pPr>
        <w:pStyle w:val="Heading1"/>
      </w:pPr>
      <w:bookmarkStart w:id="6" w:name="O_684940"/>
      <w:bookmarkEnd w:id="6"/>
      <w:r w:rsidRPr="006F1332">
        <w:t>Unit Mapping Information</w:t>
      </w:r>
    </w:p>
    <w:p w:rsidR="00000000" w:rsidRPr="006F1332" w:rsidP="004215DD">
      <w:pPr>
        <w:pStyle w:val="BodyText"/>
      </w:pPr>
      <w:r w:rsidRPr="006F1332">
        <w:t>RIIUND206A Install hand held underground ground support</w:t>
      </w:r>
    </w:p>
    <w:p w:rsidR="00000000" w:rsidRPr="006F1332" w:rsidP="006F1332">
      <w:pPr>
        <w:pStyle w:val="Heading1"/>
      </w:pPr>
      <w:bookmarkStart w:id="7" w:name="O_684949"/>
      <w:bookmarkEnd w:id="7"/>
      <w:r w:rsidRPr="006F1332">
        <w:t>Links</w:t>
      </w:r>
    </w:p>
    <w:p w:rsidR="00000000" w:rsidRPr="006F1332" w:rsidP="004215DD">
      <w:pPr>
        <w:pStyle w:val="BodyText"/>
      </w:pPr>
      <w:r w:rsidRPr="006F1332">
        <w:t>Companion Volume impl</w:t>
      </w:r>
      <w:r w:rsidRPr="006F1332">
        <w:t xml:space="preserve">ementation guides are found in VETNet - </w:t>
      </w:r>
      <w:r>
        <w:fldChar w:fldCharType="begin"/>
      </w:r>
      <w:r>
        <w:instrText xml:space="preserve"> HYPERLINK "https://vetnet.gov.au/Pages/TrainingDocs.aspx?q=88a61002-9a21-4386-aaf8-69c76e675272" </w:instrText>
      </w:r>
      <w:r>
        <w:fldChar w:fldCharType="separate"/>
      </w:r>
      <w:r w:rsidRPr="00763CB6">
        <w:rPr>
          <w:rStyle w:val="Hyperlink"/>
        </w:rPr>
        <w:t>https://vetnet.gov.au/Pages/TrainingDocs.aspx?q=88a61002-9a21-4386-aaf8-69c76e675272</w:t>
      </w:r>
      <w:r>
        <w:fldChar w:fldCharType="end"/>
      </w:r>
    </w:p>
    <w:p w:rsidR="00000000" w:rsidRPr="006F1332" w:rsidP="004215DD">
      <w:pPr>
        <w:pStyle w:val="BodyText"/>
        <w:sectPr w:rsidSect="006F1332">
          <w:headerReference w:type="default" r:id="rId10"/>
          <w:footerReference w:type="default" r:id="rId11"/>
          <w:pgSz w:w="11908" w:h="16833"/>
          <w:pgMar w:top="1702" w:right="1418" w:bottom="1702" w:left="1418" w:header="992" w:footer="992" w:gutter="0"/>
          <w:cols w:space="720"/>
          <w:noEndnote/>
          <w:docGrid w:linePitch="299"/>
        </w:sectPr>
      </w:pPr>
    </w:p>
    <w:p w:rsidR="00000000" w:rsidRPr="006F1332" w:rsidP="006F1332">
      <w:pPr>
        <w:pStyle w:val="SuperHeading"/>
      </w:pPr>
      <w:r w:rsidRPr="006F1332">
        <w:t>Assessment Requirements for RIIUND206D Install hand held underground ground support</w:t>
      </w:r>
    </w:p>
    <w:p w:rsidR="00000000" w:rsidRPr="006F1332" w:rsidP="006F1332">
      <w:pPr>
        <w:pStyle w:val="Heading1"/>
      </w:pPr>
      <w:bookmarkStart w:id="8" w:name="O_684938"/>
      <w:bookmarkEnd w:id="8"/>
      <w:r w:rsidRPr="006F1332">
        <w:t>Modification History</w:t>
      </w:r>
    </w:p>
    <w:tbl>
      <w:tblPr>
        <w:tblW w:w="0" w:type="auto"/>
        <w:tblCellMar>
          <w:left w:w="62" w:type="dxa"/>
          <w:right w:w="62" w:type="dxa"/>
        </w:tblCellMar>
        <w:tblLook w:val="0000"/>
      </w:tblPr>
      <w:tblGrid>
        <w:gridCol w:w="1107"/>
        <w:gridCol w:w="8089"/>
      </w:tblGrid>
      <w:tr w:rsidTr="004215D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Heading4"/>
              <w:rPr>
                <w:lang w:val="en-NZ"/>
              </w:rPr>
            </w:pPr>
            <w:r w:rsidRPr="006F133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Heading4"/>
              <w:rPr>
                <w:lang w:val="en-NZ"/>
              </w:rPr>
            </w:pPr>
            <w:r w:rsidRPr="006F1332">
              <w:t>Comment</w:t>
            </w:r>
          </w:p>
        </w:tc>
      </w:tr>
      <w:tr w:rsidTr="004215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BodyText"/>
              <w:rPr>
                <w:lang w:val="en-NZ"/>
              </w:rPr>
            </w:pPr>
            <w:r w:rsidRPr="006F133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BodyText"/>
              <w:rPr>
                <w:lang w:val="en-NZ"/>
              </w:rPr>
            </w:pPr>
            <w:r w:rsidRPr="006F1332">
              <w:t>This unit replaces RIIUND206A Install hand held underground ground support</w:t>
            </w:r>
          </w:p>
        </w:tc>
      </w:tr>
      <w:tr w:rsidTr="004215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32">
            <w:pPr>
              <w:pStyle w:val="BodyText"/>
              <w:rPr>
                <w:lang w:val="en-NZ"/>
              </w:rPr>
            </w:pPr>
            <w:r w:rsidRPr="006F133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32" w:rsidP="006F1332">
            <w:pPr>
              <w:pStyle w:val="BodyText"/>
            </w:pPr>
            <w:r w:rsidRPr="006F1332">
              <w:t>Required frequency and volume of evidence amended in Performance evidence.</w:t>
            </w:r>
          </w:p>
          <w:p w:rsidR="00000000" w:rsidRPr="006F1332" w:rsidP="006F1332">
            <w:pPr>
              <w:pStyle w:val="BodyText"/>
            </w:pPr>
            <w:r w:rsidRPr="006F1332">
              <w:t>Substantial amendments made in Assessment Conditions field, including: references to Industry Sectors, assessor and subject matter expert experience requirements, how assessment should be conducted and what it should confirm.</w:t>
            </w:r>
          </w:p>
        </w:tc>
      </w:tr>
    </w:tbl>
    <w:p w:rsidR="00000000" w:rsidRPr="006F1332" w:rsidP="006F1332">
      <w:pPr>
        <w:pStyle w:val="BodyText"/>
      </w:pPr>
    </w:p>
    <w:p w:rsidR="00000000" w:rsidRPr="006F1332" w:rsidP="006F1332">
      <w:pPr>
        <w:pStyle w:val="AllowPageBreak"/>
      </w:pPr>
    </w:p>
    <w:p w:rsidR="00000000" w:rsidRPr="006F1332" w:rsidP="006F1332">
      <w:pPr>
        <w:pStyle w:val="Heading1"/>
      </w:pPr>
      <w:bookmarkStart w:id="9" w:name="O_684937"/>
      <w:bookmarkEnd w:id="9"/>
      <w:r w:rsidRPr="006F1332">
        <w:t>Performance</w:t>
      </w:r>
      <w:r w:rsidRPr="006F1332">
        <w:t xml:space="preserve"> Evidence</w:t>
      </w:r>
    </w:p>
    <w:p w:rsidR="00000000" w:rsidRPr="006F1332" w:rsidP="004215DD">
      <w:pPr>
        <w:pStyle w:val="BodyText"/>
      </w:pPr>
      <w:r w:rsidRPr="006F1332">
        <w:t>Evidence is required to be collected that demonstrates a candidate’s competency in this unit. Evidence must be relevant to the roles within this sector’s work operations and satisfy all of the requirements of the performance criteria of this unit</w:t>
      </w:r>
      <w:r w:rsidRPr="006F1332">
        <w:t xml:space="preserve"> and include evidence that the candidate:</w:t>
      </w:r>
    </w:p>
    <w:p w:rsidR="00000000" w:rsidRPr="006F1332" w:rsidP="006F1332">
      <w:pPr>
        <w:pStyle w:val="ListBullet"/>
      </w:pPr>
      <w:r w:rsidRPr="006F1332">
        <w:t>locates and applies relevant documentation, policies and procedures</w:t>
      </w:r>
    </w:p>
    <w:p w:rsidR="00000000" w:rsidRPr="006F1332" w:rsidP="006F1332">
      <w:pPr>
        <w:pStyle w:val="ListBullet"/>
      </w:pPr>
      <w:r w:rsidRPr="006F1332">
        <w:t>implements the requirements, procedures and techniques for the safe, effective and efficient completion of the installing of hand held undergroun</w:t>
      </w:r>
      <w:r w:rsidRPr="006F1332">
        <w:t>d ground support, including:</w:t>
      </w:r>
    </w:p>
    <w:p w:rsidR="00000000" w:rsidRPr="006F1332" w:rsidP="006F1332">
      <w:pPr>
        <w:pStyle w:val="ListBullet2"/>
      </w:pPr>
      <w:r w:rsidRPr="006F1332">
        <w:t>selecting and fitting the appropriate personal protective equipment</w:t>
      </w:r>
    </w:p>
    <w:p w:rsidR="00000000" w:rsidRPr="006F1332" w:rsidP="006F1332">
      <w:pPr>
        <w:pStyle w:val="ListBullet2"/>
      </w:pPr>
      <w:r w:rsidRPr="006F1332">
        <w:t>inspecting and assessing site conditions and taking resulting actions</w:t>
      </w:r>
    </w:p>
    <w:p w:rsidR="00000000" w:rsidRPr="006F1332" w:rsidP="006F1332">
      <w:pPr>
        <w:pStyle w:val="ListBullet2"/>
      </w:pPr>
      <w:r w:rsidRPr="006F1332">
        <w:t>conducting equipment pre-start and shutdown activities</w:t>
      </w:r>
    </w:p>
    <w:p w:rsidR="00000000" w:rsidRPr="006F1332" w:rsidP="006F1332">
      <w:pPr>
        <w:pStyle w:val="ListBullet"/>
      </w:pPr>
      <w:r w:rsidRPr="006F1332">
        <w:t>demonstrates completion of installing of hand held underground ground support that safely, effectively and efficiently meets all of the required outcomes on more than one (1) occasion including:</w:t>
      </w:r>
    </w:p>
    <w:p w:rsidR="00000000" w:rsidRPr="006F1332" w:rsidP="006F1332">
      <w:pPr>
        <w:pStyle w:val="ListBullet2"/>
      </w:pPr>
      <w:r w:rsidRPr="006F1332">
        <w:t>using approved dust suppression and extraction methods</w:t>
      </w:r>
    </w:p>
    <w:p w:rsidR="00000000" w:rsidRPr="006F1332" w:rsidP="006F1332">
      <w:pPr>
        <w:pStyle w:val="ListBullet2"/>
      </w:pPr>
      <w:r w:rsidRPr="006F1332">
        <w:t>conne</w:t>
      </w:r>
      <w:r w:rsidRPr="006F1332">
        <w:t>cting auxiliary equipment</w:t>
      </w:r>
    </w:p>
    <w:p w:rsidR="00000000" w:rsidRPr="006F1332" w:rsidP="006F1332">
      <w:pPr>
        <w:pStyle w:val="ListBullet2"/>
      </w:pPr>
      <w:r w:rsidRPr="006F1332">
        <w:t>scaling loose material</w:t>
      </w:r>
    </w:p>
    <w:p w:rsidR="00000000" w:rsidRPr="006F1332" w:rsidP="006F1332">
      <w:pPr>
        <w:pStyle w:val="ListBullet2"/>
      </w:pPr>
      <w:r w:rsidRPr="006F1332">
        <w:t>erecting boundaries</w:t>
      </w:r>
    </w:p>
    <w:p w:rsidR="00000000" w:rsidRPr="006F1332" w:rsidP="006F1332">
      <w:pPr>
        <w:pStyle w:val="ListBullet2"/>
      </w:pPr>
      <w:r w:rsidRPr="006F1332">
        <w:t>installing reinforcements</w:t>
      </w:r>
    </w:p>
    <w:p w:rsidR="00000000" w:rsidRPr="006F1332" w:rsidP="006F1332">
      <w:pPr>
        <w:pStyle w:val="ListBullet2"/>
      </w:pPr>
      <w:r w:rsidRPr="006F1332">
        <w:t>conducting equipment shut down</w:t>
      </w:r>
    </w:p>
    <w:p w:rsidR="00000000" w:rsidRPr="006F1332" w:rsidP="006F1332">
      <w:pPr>
        <w:pStyle w:val="AllowPageBreak"/>
      </w:pPr>
    </w:p>
    <w:p w:rsidR="00000000" w:rsidRPr="006F1332" w:rsidP="006F1332">
      <w:pPr>
        <w:pStyle w:val="Heading1"/>
      </w:pPr>
      <w:bookmarkStart w:id="10" w:name="O_684936"/>
      <w:bookmarkEnd w:id="10"/>
      <w:r w:rsidRPr="006F1332">
        <w:t>Knowledge Evidence</w:t>
      </w:r>
    </w:p>
    <w:p w:rsidR="00000000" w:rsidRPr="006F1332" w:rsidP="004215DD">
      <w:pPr>
        <w:pStyle w:val="BodyText"/>
      </w:pPr>
      <w:r w:rsidRPr="006F1332">
        <w:t>The candidate must demonstrate knowledge in installing hand held underground ground support th</w:t>
      </w:r>
      <w:r w:rsidRPr="006F1332">
        <w:t>rough:</w:t>
      </w:r>
    </w:p>
    <w:p w:rsidR="00000000" w:rsidRPr="006F1332" w:rsidP="006F1332">
      <w:pPr>
        <w:pStyle w:val="ListBullet"/>
      </w:pPr>
      <w:r w:rsidRPr="006F1332">
        <w:t>operations</w:t>
      </w:r>
    </w:p>
    <w:p w:rsidR="00000000" w:rsidRPr="006F1332" w:rsidP="006F1332">
      <w:pPr>
        <w:pStyle w:val="ListBullet"/>
      </w:pPr>
      <w:r w:rsidRPr="006F1332">
        <w:t xml:space="preserve">start-up and shutdown </w:t>
      </w:r>
    </w:p>
    <w:p w:rsidR="00000000" w:rsidRPr="006F1332" w:rsidP="006F1332">
      <w:pPr>
        <w:pStyle w:val="ListBullet"/>
      </w:pPr>
      <w:r w:rsidRPr="006F1332">
        <w:t>hazard identification and risk assessment</w:t>
      </w:r>
    </w:p>
    <w:p w:rsidR="00000000" w:rsidRPr="006F1332" w:rsidP="006F1332">
      <w:pPr>
        <w:pStyle w:val="ListBullet"/>
      </w:pPr>
      <w:r w:rsidRPr="006F1332">
        <w:t>monitoring operations</w:t>
      </w:r>
    </w:p>
    <w:p w:rsidR="00000000" w:rsidRPr="006F1332" w:rsidP="006F1332">
      <w:pPr>
        <w:pStyle w:val="ListBullet"/>
      </w:pPr>
      <w:r w:rsidRPr="006F1332">
        <w:t>recording and reporting</w:t>
      </w:r>
    </w:p>
    <w:p w:rsidR="00000000" w:rsidRPr="006F1332" w:rsidP="006F1332">
      <w:pPr>
        <w:pStyle w:val="ListBullet"/>
      </w:pPr>
      <w:r w:rsidRPr="006F1332">
        <w:t>work health and safety</w:t>
      </w:r>
    </w:p>
    <w:p w:rsidR="00000000" w:rsidRPr="006F1332" w:rsidP="006F1332">
      <w:pPr>
        <w:pStyle w:val="ListBullet"/>
      </w:pPr>
      <w:r w:rsidRPr="006F1332">
        <w:t>inspection of equipment</w:t>
      </w:r>
    </w:p>
    <w:p w:rsidR="00000000" w:rsidRPr="006F1332" w:rsidP="006F1332">
      <w:pPr>
        <w:pStyle w:val="ListBullet"/>
      </w:pPr>
      <w:r w:rsidRPr="006F1332">
        <w:t>isolation of equipment</w:t>
      </w:r>
    </w:p>
    <w:p w:rsidR="00000000" w:rsidRPr="006F1332" w:rsidP="006F1332">
      <w:pPr>
        <w:pStyle w:val="ListBullet"/>
      </w:pPr>
      <w:r w:rsidRPr="006F1332">
        <w:t>relevant hand and power tools</w:t>
      </w:r>
    </w:p>
    <w:p w:rsidR="00000000" w:rsidRPr="006F1332" w:rsidP="006F1332">
      <w:pPr>
        <w:pStyle w:val="ListBullet"/>
      </w:pPr>
      <w:r w:rsidRPr="006F1332">
        <w:t>dewatering procedures and characteristics</w:t>
      </w:r>
    </w:p>
    <w:p w:rsidR="00000000" w:rsidRPr="006F1332" w:rsidP="006F1332">
      <w:pPr>
        <w:pStyle w:val="ListBullet"/>
      </w:pPr>
      <w:r w:rsidRPr="006F1332">
        <w:t>geological and technical data</w:t>
      </w:r>
    </w:p>
    <w:p w:rsidR="00000000" w:rsidRPr="006F1332" w:rsidP="006F1332">
      <w:pPr>
        <w:pStyle w:val="ListBullet"/>
      </w:pPr>
      <w:r w:rsidRPr="006F1332">
        <w:t>ground support characteristics and applications</w:t>
      </w:r>
    </w:p>
    <w:p w:rsidR="00000000" w:rsidRPr="006F1332" w:rsidP="006F1332">
      <w:pPr>
        <w:pStyle w:val="ListBullet"/>
      </w:pPr>
      <w:r w:rsidRPr="006F1332">
        <w:t>manufacturer’s specifications</w:t>
      </w:r>
    </w:p>
    <w:p w:rsidR="00000000" w:rsidRPr="006F1332" w:rsidP="006F1332">
      <w:pPr>
        <w:pStyle w:val="ListBullet"/>
      </w:pPr>
      <w:r w:rsidRPr="006F1332">
        <w:t>identifying stope areas</w:t>
      </w:r>
    </w:p>
    <w:p w:rsidR="00000000" w:rsidRPr="006F1332" w:rsidP="006F1332">
      <w:pPr>
        <w:pStyle w:val="AllowPageBreak"/>
      </w:pPr>
    </w:p>
    <w:p w:rsidR="00000000" w:rsidRPr="006F1332" w:rsidP="006F1332">
      <w:pPr>
        <w:pStyle w:val="Heading1"/>
      </w:pPr>
      <w:bookmarkStart w:id="11" w:name="O_684935"/>
      <w:bookmarkEnd w:id="11"/>
      <w:r w:rsidRPr="006F1332">
        <w:t>Assessment Conditions</w:t>
      </w:r>
    </w:p>
    <w:p w:rsidR="00000000" w:rsidRPr="006F1332" w:rsidP="006F1332">
      <w:pPr>
        <w:pStyle w:val="ListBullet"/>
      </w:pPr>
      <w:r w:rsidRPr="006F1332">
        <w:t xml:space="preserve">An assessor of this unit must satisfy the </w:t>
      </w:r>
      <w:r w:rsidRPr="006F1332">
        <w:t xml:space="preserve">requirements of the NVR/AQTF or their successors; and Industry regulations for certification and licensing; and, </w:t>
      </w:r>
    </w:p>
    <w:p w:rsidR="00000000" w:rsidRPr="006F1332" w:rsidP="006F1332">
      <w:pPr>
        <w:pStyle w:val="ListBullet"/>
      </w:pPr>
      <w:r w:rsidRPr="006F1332">
        <w:t>this unit must be assessed in the context of this sector’s work environment; and,</w:t>
      </w:r>
    </w:p>
    <w:p w:rsidR="00000000" w:rsidRPr="006F1332" w:rsidP="006F1332">
      <w:pPr>
        <w:pStyle w:val="ListBullet"/>
      </w:pPr>
      <w:r w:rsidRPr="006F1332">
        <w:t>this unit must be assessed in compliance with relevant legis</w:t>
      </w:r>
      <w:r w:rsidRPr="006F1332">
        <w:t>lation/regulation and using policies, procedures, processes and operational manuals directly related to the industry sector for which it is being assessed; and,</w:t>
      </w:r>
    </w:p>
    <w:p w:rsidR="00000000" w:rsidRPr="006F1332" w:rsidP="006F1332">
      <w:pPr>
        <w:pStyle w:val="ListBullet"/>
      </w:pPr>
      <w:r w:rsidRPr="006F1332">
        <w:t>assessment may be conducted in conjunction with the assessment of other Units of Competency; an</w:t>
      </w:r>
      <w:r w:rsidRPr="006F1332">
        <w:t>d,</w:t>
      </w:r>
    </w:p>
    <w:p w:rsidR="00000000" w:rsidRPr="006F1332" w:rsidP="006F1332">
      <w:pPr>
        <w:pStyle w:val="ListBullet"/>
      </w:pPr>
      <w:r w:rsidRPr="006F1332">
        <w:t>assessment must confirm consistent performance can be applied in a range of relevant workplace circumstances; and,</w:t>
      </w:r>
    </w:p>
    <w:p w:rsidR="00000000" w:rsidRPr="006F1332" w:rsidP="006F1332">
      <w:pPr>
        <w:pStyle w:val="ListBullet"/>
      </w:pPr>
      <w:r w:rsidRPr="006F1332">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F1332" w:rsidP="006F1332">
      <w:pPr>
        <w:pStyle w:val="ListBullet"/>
      </w:pPr>
      <w:r w:rsidRPr="006F1332">
        <w:t>wh</w:t>
      </w:r>
      <w:r w:rsidRPr="006F1332">
        <w:t>ere the assessor does not meet experience requirements a co-assessment or partnership arrangement must exist between the qualified assessor and an Industry subject matter expert. The Industry subject matter expert should hold the unit being assessed (or an</w:t>
      </w:r>
      <w:r w:rsidRPr="006F1332">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6F1332">
        <w:t>cluding time spent in roles related to the unit being assessed; and,</w:t>
      </w:r>
    </w:p>
    <w:p w:rsidR="00000000" w:rsidRPr="006F1332" w:rsidP="006F1332">
      <w:pPr>
        <w:pStyle w:val="ListBullet"/>
      </w:pPr>
      <w:r w:rsidRPr="006F1332">
        <w:t>assessor and Industry subject matter expert requirements differ depending on the Australian Qualifications Framework Level (AQF) of the qualification being assessed and/or Industry Sector</w:t>
      </w:r>
      <w:r w:rsidRPr="006F1332">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6F133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SubHeading1"/>
              <w:rPr>
                <w:lang w:val="en-NZ"/>
              </w:rPr>
            </w:pPr>
            <w:r w:rsidRPr="006F133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SubHeading1"/>
              <w:rPr>
                <w:lang w:val="en-NZ"/>
              </w:rPr>
            </w:pPr>
            <w:r w:rsidRPr="006F133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SubHeading1"/>
              <w:rPr>
                <w:lang w:val="en-NZ"/>
              </w:rPr>
            </w:pPr>
            <w:r w:rsidRPr="006F1332">
              <w:t>Required assessor or Industry subject matter expert experience</w:t>
            </w:r>
          </w:p>
        </w:tc>
      </w:tr>
      <w:tr w:rsidTr="006F133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1 Year</w:t>
            </w:r>
          </w:p>
        </w:tc>
      </w:tr>
      <w:tr w:rsidTr="006F133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2 Years</w:t>
            </w:r>
          </w:p>
        </w:tc>
      </w:tr>
      <w:tr w:rsidTr="006F133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3 Years</w:t>
            </w:r>
          </w:p>
        </w:tc>
      </w:tr>
      <w:tr w:rsidTr="006F133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5 Years</w:t>
            </w:r>
          </w:p>
        </w:tc>
      </w:tr>
      <w:tr w:rsidTr="006F133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332">
            <w:pPr>
              <w:pStyle w:val="BodyText"/>
              <w:rPr>
                <w:lang w:val="en-NZ"/>
              </w:rPr>
            </w:pPr>
            <w:r w:rsidRPr="006F133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1332" w:rsidP="006F1332">
            <w:pPr>
              <w:pStyle w:val="BodyText"/>
            </w:pPr>
            <w:r w:rsidRPr="006F1332">
              <w:t>Where this Unit is being assessed outside of the Resources and Infrastructure Sectors assessor and/or Industry subject matter expert experience should be in-line with industry standards for the sector in which it is being assessed and where no Industry sta</w:t>
            </w:r>
            <w:r w:rsidRPr="006F1332">
              <w:t>ndard is specified should comply with any relevant regulation.</w:t>
            </w:r>
          </w:p>
        </w:tc>
      </w:tr>
    </w:tbl>
    <w:p w:rsidR="00000000" w:rsidRPr="006F1332" w:rsidP="004215DD">
      <w:pPr>
        <w:pStyle w:val="BodyText"/>
      </w:pPr>
      <w:r w:rsidRPr="006F1332">
        <w:t>*Assessors can demonstrate current work experience through employment within Industry in a role relevant to the outcomes of the Unit; or, for external assessors this can be demonstrated throu</w:t>
      </w:r>
      <w:r w:rsidRPr="006F1332">
        <w:t>gh exposure to Industry by conducting frequent site assessments across various locations.</w:t>
      </w:r>
    </w:p>
    <w:p w:rsidR="004215DD" w:rsidP="004215DD">
      <w:pPr>
        <w:pStyle w:val="BodyText"/>
      </w:pPr>
      <w:r w:rsidRPr="006F1332">
        <w:t>**Where a unit is being delivered outside of a Qualification the first numeric character in the Unit code should be considered to indicate the AQF level</w:t>
      </w:r>
    </w:p>
    <w:p w:rsidR="00000000" w:rsidRPr="006F1332" w:rsidP="006F1332">
      <w:pPr>
        <w:pStyle w:val="Heading1"/>
      </w:pPr>
      <w:bookmarkStart w:id="12" w:name="O_684950"/>
      <w:bookmarkEnd w:id="12"/>
      <w:r w:rsidRPr="006F1332">
        <w:t>Links</w:t>
      </w:r>
    </w:p>
    <w:p w:rsidR="00000000" w:rsidRPr="006F1332" w:rsidP="004215DD">
      <w:pPr>
        <w:pStyle w:val="BodyText"/>
      </w:pPr>
      <w:r w:rsidRPr="006F133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63CB6">
        <w:rPr>
          <w:rStyle w:val="Hyperlink"/>
        </w:rPr>
        <w:t>https://vetnet.gov.au/Pages/TrainingDocs.aspx?q=88a61002-9a21-4386-aaf8-69c76e675272</w:t>
      </w:r>
      <w:r>
        <w:fldChar w:fldCharType="end"/>
      </w:r>
    </w:p>
    <w:p w:rsidR="00000000" w:rsidRPr="006F1332" w:rsidP="006F1332"/>
    <w:sectPr w:rsidSect="006F13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32" w:rsidRPr="004215DD" w:rsidP="00421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DD" w:rsidP="006F13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15DD" w:rsidP="006F13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15DD" w:rsidP="006F13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32" w:rsidP="006F1332">
    <w:pPr>
      <w:pStyle w:val="Footer"/>
      <w:framePr w:wrap="around"/>
    </w:pPr>
    <w:r>
      <w:fldChar w:fldCharType="begin"/>
    </w:r>
    <w:r>
      <w:instrText xml:space="preserve"> DOCPROPERTY  Subject  \* MERGEFORMAT </w:instrText>
    </w:r>
    <w:r>
      <w:fldChar w:fldCharType="separate"/>
    </w:r>
    <w:r w:rsidR="004215DD">
      <w:t>Approved</w:t>
    </w:r>
    <w:r w:rsidR="004215DD">
      <w:fldChar w:fldCharType="end"/>
    </w:r>
    <w:r>
      <w:tab/>
      <w:t xml:space="preserve">Page </w:t>
    </w:r>
    <w:r>
      <w:fldChar w:fldCharType="begin"/>
    </w:r>
    <w:r>
      <w:instrText xml:space="preserve"> PAGE  \* Arabic  \* MERGEFORMAT </w:instrText>
    </w:r>
    <w:r>
      <w:fldChar w:fldCharType="separate"/>
    </w:r>
    <w:r w:rsidR="004215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5DD">
      <w:rPr>
        <w:noProof/>
      </w:rPr>
      <w:t>5</w:t>
    </w:r>
    <w:r>
      <w:rPr>
        <w:noProof/>
      </w:rPr>
      <w:fldChar w:fldCharType="end"/>
    </w:r>
  </w:p>
  <w:p w:rsidR="006F1332" w:rsidP="006F1332">
    <w:pPr>
      <w:pStyle w:val="Footer"/>
      <w:framePr w:wrap="around"/>
    </w:pPr>
    <w:r>
      <w:t xml:space="preserve">© Commonwealth of Australia, </w:t>
    </w:r>
    <w:r>
      <w:fldChar w:fldCharType="begin"/>
    </w:r>
    <w:r>
      <w:instrText xml:space="preserve"> DATE  \@ "yyyy"  \* MERGEFORMAT </w:instrText>
    </w:r>
    <w:r>
      <w:fldChar w:fldCharType="separate"/>
    </w:r>
    <w:r w:rsidR="004215DD">
      <w:rPr>
        <w:noProof/>
      </w:rPr>
      <w:t>2025</w:t>
    </w:r>
    <w:r>
      <w:fldChar w:fldCharType="end"/>
    </w:r>
    <w:r>
      <w:tab/>
    </w:r>
    <w:r>
      <w:fldChar w:fldCharType="begin"/>
    </w:r>
    <w:r>
      <w:instrText xml:space="preserve"> DOCPROPERTY  Author  \* MERGEFORMAT </w:instrText>
    </w:r>
    <w:r>
      <w:fldChar w:fldCharType="separate"/>
    </w:r>
    <w:r w:rsidR="004215DD">
      <w:t>Mining and Automotive Skills Alliance</w:t>
    </w:r>
    <w:r w:rsidR="004215DD">
      <w:fldChar w:fldCharType="end"/>
    </w:r>
  </w:p>
  <w:p w:rsidR="006F1332" w:rsidP="006F13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332" w:rsidRPr="004215DD" w:rsidP="00421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DD" w:rsidRPr="002D2AF8" w:rsidP="006F1332">
    <w:pPr>
      <w:pStyle w:val="Header"/>
      <w:framePr w:wrap="around"/>
    </w:pPr>
    <w:r>
      <w:fldChar w:fldCharType="begin"/>
    </w:r>
    <w:r>
      <w:instrText xml:space="preserve"> TITLE   \* MERGEFORMAT </w:instrText>
    </w:r>
    <w:r>
      <w:fldChar w:fldCharType="separate"/>
    </w:r>
    <w:r>
      <w:t>RIIUND206D Install hand held underground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15DD" w:rsidP="006F13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32" w:rsidRPr="002D2AF8" w:rsidP="006F1332">
    <w:pPr>
      <w:pStyle w:val="Header"/>
      <w:framePr w:wrap="around"/>
    </w:pPr>
    <w:r>
      <w:fldChar w:fldCharType="begin"/>
    </w:r>
    <w:r>
      <w:instrText xml:space="preserve"> TITLE   \* MERGEFORMAT </w:instrText>
    </w:r>
    <w:r>
      <w:fldChar w:fldCharType="separate"/>
    </w:r>
    <w:r w:rsidR="004215DD">
      <w:t>RIIUND206D Install hand held underground ground support</w:t>
    </w:r>
    <w:r w:rsidR="004215DD">
      <w:fldChar w:fldCharType="end"/>
    </w:r>
    <w:r>
      <w:tab/>
      <w:t xml:space="preserve">Date this document was generated: </w:t>
    </w:r>
    <w:r>
      <w:fldChar w:fldCharType="begin"/>
    </w:r>
    <w:r>
      <w:instrText xml:space="preserve"> CREATEDATE  \@ "d MMMM yyyy"  \* MERGEFORMAT </w:instrText>
    </w:r>
    <w:r>
      <w:fldChar w:fldCharType="separate"/>
    </w:r>
    <w:r w:rsidR="004215DD">
      <w:rPr>
        <w:noProof/>
      </w:rPr>
      <w:t>2 March 2025</w:t>
    </w:r>
    <w:r>
      <w:fldChar w:fldCharType="end"/>
    </w:r>
  </w:p>
  <w:p w:rsidR="006F1332" w:rsidP="006F1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B81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04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7C9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332"/>
    <w:pPr>
      <w:spacing w:before="360" w:after="60"/>
      <w:outlineLvl w:val="0"/>
    </w:pPr>
    <w:rPr>
      <w:sz w:val="32"/>
    </w:rPr>
  </w:style>
  <w:style w:type="paragraph" w:styleId="Heading2">
    <w:name w:val="heading 2"/>
    <w:basedOn w:val="HeadingBase"/>
    <w:next w:val="BodyText"/>
    <w:link w:val="Heading2Char"/>
    <w:qFormat/>
    <w:rsid w:val="006F1332"/>
    <w:pPr>
      <w:keepLines/>
      <w:spacing w:before="240" w:after="120"/>
      <w:outlineLvl w:val="1"/>
    </w:pPr>
    <w:rPr>
      <w:sz w:val="28"/>
      <w:szCs w:val="40"/>
    </w:rPr>
  </w:style>
  <w:style w:type="paragraph" w:styleId="Heading3">
    <w:name w:val="heading 3"/>
    <w:basedOn w:val="HeadingBase"/>
    <w:next w:val="BodyText"/>
    <w:link w:val="Heading3Char"/>
    <w:qFormat/>
    <w:rsid w:val="006F1332"/>
    <w:pPr>
      <w:spacing w:before="180" w:after="120"/>
      <w:outlineLvl w:val="2"/>
    </w:pPr>
    <w:rPr>
      <w:spacing w:val="-10"/>
      <w:kern w:val="32"/>
    </w:rPr>
  </w:style>
  <w:style w:type="paragraph" w:styleId="Heading4">
    <w:name w:val="heading 4"/>
    <w:basedOn w:val="HeadingBase"/>
    <w:next w:val="BodyText"/>
    <w:link w:val="Heading4Char"/>
    <w:qFormat/>
    <w:rsid w:val="006F1332"/>
    <w:pPr>
      <w:spacing w:before="160" w:after="120"/>
      <w:outlineLvl w:val="3"/>
    </w:pPr>
    <w:rPr>
      <w:sz w:val="22"/>
    </w:rPr>
  </w:style>
  <w:style w:type="paragraph" w:styleId="Heading5">
    <w:name w:val="heading 5"/>
    <w:basedOn w:val="HeadingBase"/>
    <w:next w:val="Normal"/>
    <w:link w:val="Heading5Char"/>
    <w:qFormat/>
    <w:rsid w:val="006F1332"/>
    <w:pPr>
      <w:spacing w:before="80"/>
      <w:outlineLvl w:val="4"/>
    </w:pPr>
    <w:rPr>
      <w:color w:val="918585"/>
      <w:sz w:val="20"/>
    </w:rPr>
  </w:style>
  <w:style w:type="paragraph" w:styleId="Heading6">
    <w:name w:val="heading 6"/>
    <w:basedOn w:val="HeadingBase"/>
    <w:next w:val="Normal"/>
    <w:link w:val="Heading6Char"/>
    <w:qFormat/>
    <w:rsid w:val="006F1332"/>
    <w:pPr>
      <w:spacing w:before="60"/>
      <w:outlineLvl w:val="5"/>
    </w:pPr>
    <w:rPr>
      <w:color w:val="918585"/>
      <w:sz w:val="20"/>
    </w:rPr>
  </w:style>
  <w:style w:type="paragraph" w:styleId="Heading7">
    <w:name w:val="heading 7"/>
    <w:basedOn w:val="Normal"/>
    <w:next w:val="Normal"/>
    <w:link w:val="Heading7Char"/>
    <w:qFormat/>
    <w:rsid w:val="006F1332"/>
    <w:pPr>
      <w:ind w:left="720"/>
      <w:outlineLvl w:val="6"/>
    </w:pPr>
    <w:rPr>
      <w:i/>
    </w:rPr>
  </w:style>
  <w:style w:type="paragraph" w:styleId="Heading8">
    <w:name w:val="heading 8"/>
    <w:basedOn w:val="Normal"/>
    <w:next w:val="Normal"/>
    <w:link w:val="Heading8Char"/>
    <w:qFormat/>
    <w:rsid w:val="006F1332"/>
    <w:pPr>
      <w:ind w:left="720"/>
      <w:outlineLvl w:val="7"/>
    </w:pPr>
    <w:rPr>
      <w:i/>
    </w:rPr>
  </w:style>
  <w:style w:type="paragraph" w:styleId="Heading9">
    <w:name w:val="heading 9"/>
    <w:basedOn w:val="Normal"/>
    <w:next w:val="Normal"/>
    <w:link w:val="Heading9Char"/>
    <w:qFormat/>
    <w:rsid w:val="006F1332"/>
    <w:pPr>
      <w:ind w:left="720"/>
      <w:outlineLvl w:val="8"/>
    </w:pPr>
    <w:rPr>
      <w:i/>
    </w:rPr>
  </w:style>
  <w:style w:type="character" w:default="1" w:styleId="DefaultParagraphFont">
    <w:name w:val="Default Paragraph Font"/>
    <w:uiPriority w:val="1"/>
    <w:unhideWhenUsed/>
    <w:rsid w:val="006F1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332"/>
  </w:style>
  <w:style w:type="character" w:customStyle="1" w:styleId="Heading1Char">
    <w:name w:val="Heading 1 Char"/>
    <w:basedOn w:val="DefaultParagraphFont"/>
    <w:link w:val="Heading1"/>
    <w:rsid w:val="006F133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F1332"/>
    <w:rPr>
      <w:rFonts w:ascii="Times New Roman" w:eastAsia="Times New Roman" w:hAnsi="Times New Roman" w:cs="Times New Roman"/>
      <w:b/>
      <w:szCs w:val="20"/>
      <w:lang w:eastAsia="en-US"/>
    </w:rPr>
  </w:style>
  <w:style w:type="paragraph" w:styleId="BodyText">
    <w:name w:val="Body Text"/>
    <w:basedOn w:val="Normal"/>
    <w:link w:val="BodyTextChar"/>
    <w:rsid w:val="006F13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332"/>
    <w:rPr>
      <w:rFonts w:ascii="Times New Roman" w:eastAsia="Times New Roman" w:hAnsi="Times New Roman" w:cs="Times New Roman"/>
      <w:sz w:val="24"/>
      <w:lang w:eastAsia="en-US"/>
    </w:rPr>
  </w:style>
  <w:style w:type="paragraph" w:styleId="ListBullet">
    <w:name w:val="List Bullet"/>
    <w:basedOn w:val="List"/>
    <w:rsid w:val="006F1332"/>
    <w:pPr>
      <w:numPr>
        <w:numId w:val="12"/>
      </w:numPr>
      <w:tabs>
        <w:tab w:val="clear" w:pos="340"/>
      </w:tabs>
      <w:spacing w:before="40" w:after="40"/>
    </w:pPr>
  </w:style>
  <w:style w:type="paragraph" w:styleId="ListBullet2">
    <w:name w:val="List Bullet 2"/>
    <w:basedOn w:val="List2"/>
    <w:rsid w:val="006F1332"/>
    <w:pPr>
      <w:numPr>
        <w:numId w:val="13"/>
      </w:numPr>
      <w:tabs>
        <w:tab w:val="clear" w:pos="680"/>
      </w:tabs>
    </w:pPr>
  </w:style>
  <w:style w:type="paragraph" w:customStyle="1" w:styleId="SuperHeading">
    <w:name w:val="SuperHeading"/>
    <w:basedOn w:val="Normal"/>
    <w:rsid w:val="006F1332"/>
    <w:pPr>
      <w:spacing w:before="240" w:after="120"/>
      <w:outlineLvl w:val="0"/>
    </w:pPr>
    <w:rPr>
      <w:rFonts w:ascii="Times New Roman" w:hAnsi="Times New Roman"/>
      <w:b/>
      <w:sz w:val="32"/>
    </w:rPr>
  </w:style>
  <w:style w:type="paragraph" w:customStyle="1" w:styleId="AllowPageBreak">
    <w:name w:val="AllowPageBreak"/>
    <w:rsid w:val="006F13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F1332"/>
    <w:pPr>
      <w:spacing w:before="240" w:after="60"/>
    </w:pPr>
    <w:rPr>
      <w:color w:val="918585"/>
      <w:sz w:val="22"/>
    </w:rPr>
  </w:style>
  <w:style w:type="character" w:customStyle="1" w:styleId="Heading2Char">
    <w:name w:val="Heading 2 Char"/>
    <w:basedOn w:val="DefaultParagraphFont"/>
    <w:link w:val="Heading2"/>
    <w:rsid w:val="006F1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33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F1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332"/>
    <w:rPr>
      <w:rFonts w:ascii="Courier New" w:eastAsia="Times New Roman" w:hAnsi="Courier New" w:cs="Times New Roman"/>
      <w:i/>
      <w:szCs w:val="20"/>
      <w:lang w:eastAsia="en-US"/>
    </w:rPr>
  </w:style>
  <w:style w:type="paragraph" w:customStyle="1" w:styleId="HeadingBase">
    <w:name w:val="Heading Base"/>
    <w:rsid w:val="006F1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332"/>
    <w:pPr>
      <w:tabs>
        <w:tab w:val="right" w:leader="dot" w:pos="9072"/>
      </w:tabs>
      <w:ind w:left="567"/>
    </w:pPr>
    <w:rPr>
      <w:szCs w:val="22"/>
    </w:rPr>
  </w:style>
  <w:style w:type="paragraph" w:customStyle="1" w:styleId="TOCBase">
    <w:name w:val="TOC Base"/>
    <w:rsid w:val="006F1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332"/>
    <w:pPr>
      <w:tabs>
        <w:tab w:val="right" w:leader="dot" w:pos="9072"/>
      </w:tabs>
      <w:spacing w:before="40" w:after="40"/>
      <w:ind w:left="284"/>
    </w:pPr>
    <w:rPr>
      <w:rFonts w:ascii="Times New Roman" w:hAnsi="Times New Roman"/>
    </w:rPr>
  </w:style>
  <w:style w:type="paragraph" w:styleId="TOC1">
    <w:name w:val="toc 1"/>
    <w:basedOn w:val="TOCBase"/>
    <w:next w:val="Normal"/>
    <w:rsid w:val="006F13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332"/>
    <w:rPr>
      <w:rFonts w:ascii="Times New Roman" w:eastAsia="Times New Roman" w:hAnsi="Times New Roman" w:cs="Times New Roman"/>
      <w:sz w:val="16"/>
      <w:lang w:eastAsia="en-US"/>
    </w:rPr>
  </w:style>
  <w:style w:type="paragraph" w:styleId="Title">
    <w:name w:val="Title"/>
    <w:basedOn w:val="HeadingBase"/>
    <w:link w:val="TitleChar"/>
    <w:qFormat/>
    <w:rsid w:val="006F1332"/>
    <w:pPr>
      <w:spacing w:before="5040"/>
      <w:jc w:val="center"/>
    </w:pPr>
    <w:rPr>
      <w:sz w:val="48"/>
      <w:szCs w:val="72"/>
      <w:lang w:val="en-US"/>
    </w:rPr>
  </w:style>
  <w:style w:type="character" w:customStyle="1" w:styleId="TitleChar">
    <w:name w:val="Title Char"/>
    <w:basedOn w:val="DefaultParagraphFont"/>
    <w:link w:val="Title"/>
    <w:rsid w:val="006F1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332"/>
    <w:pPr>
      <w:tabs>
        <w:tab w:val="left" w:pos="3600"/>
        <w:tab w:val="left" w:pos="3958"/>
      </w:tabs>
    </w:pPr>
  </w:style>
  <w:style w:type="paragraph" w:styleId="List">
    <w:name w:val="List"/>
    <w:basedOn w:val="BodyText"/>
    <w:next w:val="BodyText"/>
    <w:rsid w:val="006F1332"/>
    <w:pPr>
      <w:tabs>
        <w:tab w:val="left" w:pos="340"/>
      </w:tabs>
      <w:spacing w:before="60" w:after="60"/>
      <w:ind w:left="340" w:hanging="340"/>
    </w:pPr>
  </w:style>
  <w:style w:type="paragraph" w:customStyle="1" w:styleId="Note">
    <w:name w:val="Note"/>
    <w:basedOn w:val="BodyText"/>
    <w:rsid w:val="006F13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1332"/>
    <w:rPr>
      <w:b/>
      <w:spacing w:val="0"/>
    </w:rPr>
  </w:style>
  <w:style w:type="paragraph" w:customStyle="1" w:styleId="SuperTitle">
    <w:name w:val="SuperTitle"/>
    <w:basedOn w:val="Title"/>
    <w:rsid w:val="006F1332"/>
    <w:pPr>
      <w:framePr w:wrap="auto" w:hAnchor="text" w:y="6049"/>
    </w:pPr>
    <w:rPr>
      <w:color w:val="000000"/>
      <w:sz w:val="40"/>
    </w:rPr>
  </w:style>
  <w:style w:type="paragraph" w:customStyle="1" w:styleId="TOCTitle">
    <w:name w:val="TOCTitle"/>
    <w:basedOn w:val="Heading1"/>
    <w:rsid w:val="006F1332"/>
    <w:pPr>
      <w:spacing w:after="240"/>
      <w:jc w:val="center"/>
      <w:outlineLvl w:val="9"/>
    </w:pPr>
    <w:rPr>
      <w:caps/>
    </w:rPr>
  </w:style>
  <w:style w:type="paragraph" w:customStyle="1" w:styleId="Version">
    <w:name w:val="Version"/>
    <w:rsid w:val="006F13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332"/>
    <w:pPr>
      <w:keepNext w:val="0"/>
      <w:tabs>
        <w:tab w:val="right" w:pos="4176"/>
      </w:tabs>
      <w:ind w:left="198" w:hanging="198"/>
    </w:pPr>
    <w:rPr>
      <w:rFonts w:ascii="Garamond" w:hAnsi="Garamond"/>
    </w:rPr>
  </w:style>
  <w:style w:type="paragraph" w:styleId="IndexHeading">
    <w:name w:val="index heading"/>
    <w:basedOn w:val="Normal"/>
    <w:next w:val="Index1"/>
    <w:semiHidden/>
    <w:rsid w:val="006F1332"/>
    <w:pPr>
      <w:spacing w:before="120" w:after="120"/>
    </w:pPr>
    <w:rPr>
      <w:rFonts w:ascii="Arial" w:hAnsi="Arial"/>
      <w:b/>
      <w:color w:val="918585"/>
      <w:sz w:val="24"/>
    </w:rPr>
  </w:style>
  <w:style w:type="paragraph" w:styleId="Header">
    <w:name w:val="header"/>
    <w:basedOn w:val="Normal"/>
    <w:link w:val="HeaderChar"/>
    <w:rsid w:val="006F1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332"/>
    <w:rPr>
      <w:rFonts w:ascii="Times New Roman" w:eastAsia="Times New Roman" w:hAnsi="Times New Roman" w:cs="Times New Roman"/>
      <w:sz w:val="16"/>
      <w:szCs w:val="20"/>
      <w:lang w:val="en-GB" w:eastAsia="en-US"/>
    </w:rPr>
  </w:style>
  <w:style w:type="paragraph" w:customStyle="1" w:styleId="Chapter">
    <w:name w:val="Chapter"/>
    <w:basedOn w:val="Normal"/>
    <w:rsid w:val="006F1332"/>
    <w:pPr>
      <w:spacing w:before="240"/>
    </w:pPr>
    <w:rPr>
      <w:rFonts w:ascii="Times New Roman" w:hAnsi="Times New Roman"/>
      <w:smallCaps/>
      <w:spacing w:val="80"/>
      <w:sz w:val="28"/>
    </w:rPr>
  </w:style>
  <w:style w:type="paragraph" w:customStyle="1" w:styleId="InChapter">
    <w:name w:val="InChapter"/>
    <w:basedOn w:val="Heading3"/>
    <w:rsid w:val="006F1332"/>
    <w:pPr>
      <w:spacing w:after="240"/>
      <w:outlineLvl w:val="9"/>
    </w:pPr>
    <w:rPr>
      <w:noProof/>
    </w:rPr>
  </w:style>
  <w:style w:type="paragraph" w:styleId="Index2">
    <w:name w:val="index 2"/>
    <w:basedOn w:val="Normal"/>
    <w:next w:val="Normal"/>
    <w:semiHidden/>
    <w:rsid w:val="006F1332"/>
    <w:pPr>
      <w:tabs>
        <w:tab w:val="right" w:pos="4176"/>
      </w:tabs>
      <w:ind w:left="568" w:hanging="284"/>
    </w:pPr>
    <w:rPr>
      <w:rFonts w:ascii="Garamond" w:hAnsi="Garamond"/>
    </w:rPr>
  </w:style>
  <w:style w:type="paragraph" w:customStyle="1" w:styleId="Byline">
    <w:name w:val="Byline"/>
    <w:rsid w:val="006F1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332"/>
    <w:pPr>
      <w:tabs>
        <w:tab w:val="clear" w:pos="3600"/>
        <w:tab w:val="clear" w:pos="3958"/>
      </w:tabs>
      <w:jc w:val="right"/>
    </w:pPr>
  </w:style>
  <w:style w:type="character" w:styleId="Emphasis">
    <w:name w:val="Emphasis"/>
    <w:basedOn w:val="DefaultParagraphFont"/>
    <w:qFormat/>
    <w:rsid w:val="006F1332"/>
    <w:rPr>
      <w:i/>
    </w:rPr>
  </w:style>
  <w:style w:type="paragraph" w:styleId="Caption">
    <w:name w:val="caption"/>
    <w:basedOn w:val="BodyText"/>
    <w:next w:val="Normal"/>
    <w:qFormat/>
    <w:rsid w:val="006F1332"/>
    <w:pPr>
      <w:framePr w:w="2268" w:hSpace="181" w:vSpace="181" w:wrap="around" w:vAnchor="text" w:hAnchor="page" w:x="1135" w:y="285" w:anchorLock="1"/>
    </w:pPr>
    <w:rPr>
      <w:i/>
    </w:rPr>
  </w:style>
  <w:style w:type="paragraph" w:customStyle="1" w:styleId="MiniTOCTitle">
    <w:name w:val="MiniTOCTitle"/>
    <w:basedOn w:val="Heading4"/>
    <w:rsid w:val="006F1332"/>
    <w:pPr>
      <w:spacing w:before="240"/>
      <w:outlineLvl w:val="9"/>
    </w:pPr>
    <w:rPr>
      <w:noProof/>
      <w:sz w:val="24"/>
    </w:rPr>
  </w:style>
  <w:style w:type="paragraph" w:customStyle="1" w:styleId="MiniTOCItem">
    <w:name w:val="MiniTOCItem"/>
    <w:basedOn w:val="ListBullet"/>
    <w:rsid w:val="006F1332"/>
    <w:pPr>
      <w:numPr>
        <w:numId w:val="0"/>
      </w:numPr>
      <w:tabs>
        <w:tab w:val="right" w:leader="dot" w:pos="6521"/>
      </w:tabs>
      <w:spacing w:before="0" w:after="0"/>
    </w:pPr>
  </w:style>
  <w:style w:type="paragraph" w:customStyle="1" w:styleId="TOFTitle">
    <w:name w:val="TOFTitle"/>
    <w:basedOn w:val="TOCTitle"/>
    <w:rsid w:val="006F1332"/>
  </w:style>
  <w:style w:type="paragraph" w:styleId="TableofFigures">
    <w:name w:val="table of figures"/>
    <w:basedOn w:val="Normal"/>
    <w:next w:val="Normal"/>
    <w:semiHidden/>
    <w:rsid w:val="006F1332"/>
    <w:pPr>
      <w:tabs>
        <w:tab w:val="right" w:leader="dot" w:pos="9072"/>
      </w:tabs>
      <w:ind w:left="970" w:hanging="403"/>
    </w:pPr>
    <w:rPr>
      <w:rFonts w:ascii="Times New Roman" w:hAnsi="Times New Roman"/>
      <w:b/>
    </w:rPr>
  </w:style>
  <w:style w:type="paragraph" w:styleId="ListNumber">
    <w:name w:val="List Number"/>
    <w:basedOn w:val="List"/>
    <w:rsid w:val="006F1332"/>
    <w:pPr>
      <w:numPr>
        <w:numId w:val="15"/>
      </w:numPr>
      <w:tabs>
        <w:tab w:val="clear" w:pos="340"/>
      </w:tabs>
    </w:pPr>
  </w:style>
  <w:style w:type="character" w:customStyle="1" w:styleId="WingdingSymbols">
    <w:name w:val="Wingding Symbols"/>
    <w:rsid w:val="006F1332"/>
    <w:rPr>
      <w:rFonts w:ascii="Wingdings" w:hAnsi="Wingdings"/>
    </w:rPr>
  </w:style>
  <w:style w:type="paragraph" w:customStyle="1" w:styleId="TableHeading">
    <w:name w:val="Table Heading"/>
    <w:basedOn w:val="HeadingBase"/>
    <w:rsid w:val="006F1332"/>
    <w:pPr>
      <w:keepLines/>
      <w:pBdr>
        <w:bottom w:val="single" w:sz="6" w:space="1" w:color="918585"/>
      </w:pBdr>
      <w:spacing w:before="240"/>
    </w:pPr>
  </w:style>
  <w:style w:type="character" w:customStyle="1" w:styleId="HotSpot">
    <w:name w:val="HotSpot"/>
    <w:rsid w:val="006F1332"/>
    <w:rPr>
      <w:color w:val="0033CC"/>
      <w:u w:val="none"/>
    </w:rPr>
  </w:style>
  <w:style w:type="paragraph" w:customStyle="1" w:styleId="BodyTextRight">
    <w:name w:val="Body Text Right"/>
    <w:basedOn w:val="BodyText"/>
    <w:rsid w:val="006F1332"/>
    <w:pPr>
      <w:spacing w:before="0" w:after="0"/>
      <w:jc w:val="right"/>
    </w:pPr>
  </w:style>
  <w:style w:type="paragraph" w:styleId="Index3">
    <w:name w:val="index 3"/>
    <w:basedOn w:val="ListNumber2"/>
    <w:next w:val="Normal"/>
    <w:semiHidden/>
    <w:rsid w:val="006F1332"/>
    <w:pPr>
      <w:numPr>
        <w:numId w:val="0"/>
      </w:numPr>
      <w:tabs>
        <w:tab w:val="right" w:leader="dot" w:pos="4176"/>
      </w:tabs>
    </w:pPr>
  </w:style>
  <w:style w:type="paragraph" w:styleId="ListNumber2">
    <w:name w:val="List Number 2"/>
    <w:basedOn w:val="List2"/>
    <w:rsid w:val="006F1332"/>
    <w:pPr>
      <w:numPr>
        <w:numId w:val="10"/>
      </w:numPr>
      <w:tabs>
        <w:tab w:val="clear" w:pos="1060"/>
      </w:tabs>
    </w:pPr>
  </w:style>
  <w:style w:type="paragraph" w:customStyle="1" w:styleId="MarginNote">
    <w:name w:val="Margin Note"/>
    <w:basedOn w:val="BodyText"/>
    <w:rsid w:val="006F1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332"/>
    <w:rPr>
      <w:sz w:val="32"/>
    </w:rPr>
  </w:style>
  <w:style w:type="paragraph" w:customStyle="1" w:styleId="HeadingProcedure">
    <w:name w:val="Heading Procedure"/>
    <w:basedOn w:val="HeadingBase"/>
    <w:next w:val="Normal"/>
    <w:rsid w:val="006F1332"/>
    <w:pPr>
      <w:tabs>
        <w:tab w:val="left" w:pos="0"/>
      </w:tabs>
      <w:spacing w:before="120" w:after="60"/>
    </w:pPr>
    <w:rPr>
      <w:i/>
      <w:color w:val="918585"/>
      <w:sz w:val="22"/>
    </w:rPr>
  </w:style>
  <w:style w:type="paragraph" w:customStyle="1" w:styleId="TableBodyText">
    <w:name w:val="Table Body Text"/>
    <w:basedOn w:val="BodyText"/>
    <w:rsid w:val="006F1332"/>
    <w:pPr>
      <w:spacing w:before="60" w:after="60"/>
    </w:pPr>
  </w:style>
  <w:style w:type="paragraph" w:styleId="ListContinue">
    <w:name w:val="List Continue"/>
    <w:basedOn w:val="List"/>
    <w:rsid w:val="006F1332"/>
    <w:pPr>
      <w:ind w:firstLine="0"/>
    </w:pPr>
  </w:style>
  <w:style w:type="paragraph" w:customStyle="1" w:styleId="ListNote">
    <w:name w:val="List Note"/>
    <w:basedOn w:val="List"/>
    <w:rsid w:val="006F1332"/>
    <w:pPr>
      <w:pBdr>
        <w:top w:val="single" w:sz="6" w:space="2" w:color="918585"/>
        <w:bottom w:val="single" w:sz="6" w:space="2" w:color="918585"/>
      </w:pBdr>
      <w:tabs>
        <w:tab w:val="left" w:pos="1021"/>
      </w:tabs>
      <w:ind w:firstLine="0"/>
    </w:pPr>
  </w:style>
  <w:style w:type="paragraph" w:customStyle="1" w:styleId="Warning">
    <w:name w:val="Warning"/>
    <w:basedOn w:val="BodyText"/>
    <w:rsid w:val="006F1332"/>
    <w:pPr>
      <w:shd w:val="clear" w:color="auto" w:fill="D9D9D9"/>
      <w:tabs>
        <w:tab w:val="left" w:pos="992"/>
      </w:tabs>
      <w:ind w:left="119" w:right="119"/>
    </w:pPr>
    <w:rPr>
      <w:sz w:val="20"/>
    </w:rPr>
  </w:style>
  <w:style w:type="paragraph" w:customStyle="1" w:styleId="MarginIcons">
    <w:name w:val="Margin Icons"/>
    <w:basedOn w:val="BodyText"/>
    <w:rsid w:val="006F1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332"/>
    <w:rPr>
      <w:rFonts w:ascii="Courier New" w:hAnsi="Courier New"/>
    </w:rPr>
  </w:style>
  <w:style w:type="paragraph" w:customStyle="1" w:styleId="NoteBullet">
    <w:name w:val="Note Bullet"/>
    <w:basedOn w:val="Note"/>
    <w:rsid w:val="006F1332"/>
    <w:pPr>
      <w:tabs>
        <w:tab w:val="clear" w:pos="680"/>
      </w:tabs>
      <w:spacing w:before="60" w:after="60"/>
    </w:pPr>
  </w:style>
  <w:style w:type="paragraph" w:customStyle="1" w:styleId="SubHeading2">
    <w:name w:val="SubHeading2"/>
    <w:basedOn w:val="HeadingBase"/>
    <w:rsid w:val="006F1332"/>
    <w:pPr>
      <w:spacing w:before="240" w:after="60"/>
    </w:pPr>
    <w:rPr>
      <w:sz w:val="20"/>
    </w:rPr>
  </w:style>
  <w:style w:type="paragraph" w:customStyle="1" w:styleId="SideHeading">
    <w:name w:val="Side Heading"/>
    <w:basedOn w:val="HeadingBase"/>
    <w:rsid w:val="006F1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332"/>
    <w:pPr>
      <w:tabs>
        <w:tab w:val="num" w:pos="360"/>
      </w:tabs>
    </w:pPr>
  </w:style>
  <w:style w:type="paragraph" w:styleId="PlainText">
    <w:name w:val="Plain Text"/>
    <w:basedOn w:val="Normal"/>
    <w:link w:val="PlainTextChar"/>
    <w:rsid w:val="006F1332"/>
    <w:rPr>
      <w:sz w:val="20"/>
    </w:rPr>
  </w:style>
  <w:style w:type="character" w:customStyle="1" w:styleId="PlainTextChar">
    <w:name w:val="Plain Text Char"/>
    <w:basedOn w:val="DefaultParagraphFont"/>
    <w:link w:val="PlainText"/>
    <w:rsid w:val="006F1332"/>
    <w:rPr>
      <w:rFonts w:ascii="Courier New" w:eastAsia="Times New Roman" w:hAnsi="Courier New" w:cs="Times New Roman"/>
      <w:sz w:val="20"/>
      <w:szCs w:val="20"/>
      <w:lang w:eastAsia="en-US"/>
    </w:rPr>
  </w:style>
  <w:style w:type="character" w:customStyle="1" w:styleId="MenuOption">
    <w:name w:val="Menu Option"/>
    <w:basedOn w:val="DefaultParagraphFont"/>
    <w:rsid w:val="006F1332"/>
    <w:rPr>
      <w:b/>
      <w:smallCaps/>
    </w:rPr>
  </w:style>
  <w:style w:type="paragraph" w:customStyle="1" w:styleId="TableListNumber">
    <w:name w:val="Table List Number"/>
    <w:basedOn w:val="ListNumber"/>
    <w:rsid w:val="006F1332"/>
    <w:pPr>
      <w:numPr>
        <w:numId w:val="0"/>
      </w:numPr>
    </w:pPr>
  </w:style>
  <w:style w:type="paragraph" w:styleId="TOC4">
    <w:name w:val="toc 4"/>
    <w:basedOn w:val="TOCBase"/>
    <w:next w:val="Normal"/>
    <w:semiHidden/>
    <w:rsid w:val="006F1332"/>
    <w:pPr>
      <w:tabs>
        <w:tab w:val="right" w:leader="dot" w:pos="9071"/>
      </w:tabs>
      <w:ind w:left="1701"/>
    </w:pPr>
  </w:style>
  <w:style w:type="paragraph" w:customStyle="1" w:styleId="ListAlpha">
    <w:name w:val="List Alpha"/>
    <w:basedOn w:val="List"/>
    <w:rsid w:val="006F1332"/>
    <w:pPr>
      <w:numPr>
        <w:numId w:val="9"/>
      </w:numPr>
    </w:pPr>
  </w:style>
  <w:style w:type="paragraph" w:customStyle="1" w:styleId="ListAlpha2">
    <w:name w:val="List Alpha 2"/>
    <w:basedOn w:val="List2"/>
    <w:rsid w:val="006F1332"/>
    <w:pPr>
      <w:numPr>
        <w:numId w:val="8"/>
      </w:numPr>
    </w:pPr>
  </w:style>
  <w:style w:type="paragraph" w:styleId="List2">
    <w:name w:val="List 2"/>
    <w:basedOn w:val="BodyText"/>
    <w:rsid w:val="006F1332"/>
    <w:pPr>
      <w:tabs>
        <w:tab w:val="left" w:pos="680"/>
      </w:tabs>
      <w:spacing w:before="60" w:after="60"/>
      <w:ind w:left="680" w:hanging="340"/>
    </w:pPr>
  </w:style>
  <w:style w:type="paragraph" w:styleId="List3">
    <w:name w:val="List 3"/>
    <w:basedOn w:val="BodyText"/>
    <w:rsid w:val="006F1332"/>
    <w:pPr>
      <w:tabs>
        <w:tab w:val="left" w:pos="1021"/>
      </w:tabs>
      <w:spacing w:before="60" w:after="60"/>
      <w:ind w:left="1020" w:hanging="340"/>
    </w:pPr>
  </w:style>
  <w:style w:type="paragraph" w:styleId="List4">
    <w:name w:val="List 4"/>
    <w:basedOn w:val="BodyText"/>
    <w:rsid w:val="006F1332"/>
    <w:pPr>
      <w:tabs>
        <w:tab w:val="left" w:pos="1361"/>
      </w:tabs>
      <w:spacing w:before="60" w:after="60"/>
      <w:ind w:left="1361" w:hanging="340"/>
    </w:pPr>
  </w:style>
  <w:style w:type="paragraph" w:styleId="List5">
    <w:name w:val="List 5"/>
    <w:basedOn w:val="BodyText"/>
    <w:rsid w:val="006F1332"/>
    <w:pPr>
      <w:tabs>
        <w:tab w:val="left" w:pos="1701"/>
      </w:tabs>
      <w:spacing w:before="60" w:after="60"/>
      <w:ind w:left="1701" w:hanging="340"/>
    </w:pPr>
  </w:style>
  <w:style w:type="paragraph" w:styleId="ListBullet3">
    <w:name w:val="List Bullet 3"/>
    <w:basedOn w:val="List3"/>
    <w:rsid w:val="006F1332"/>
    <w:pPr>
      <w:numPr>
        <w:numId w:val="14"/>
      </w:numPr>
      <w:tabs>
        <w:tab w:val="clear" w:pos="1021"/>
      </w:tabs>
      <w:ind w:left="1037" w:hanging="357"/>
    </w:pPr>
  </w:style>
  <w:style w:type="paragraph" w:styleId="ListBullet4">
    <w:name w:val="List Bullet 4"/>
    <w:basedOn w:val="List4"/>
    <w:rsid w:val="006F1332"/>
    <w:pPr>
      <w:numPr>
        <w:numId w:val="3"/>
      </w:numPr>
      <w:tabs>
        <w:tab w:val="clear" w:pos="1361"/>
      </w:tabs>
    </w:pPr>
  </w:style>
  <w:style w:type="paragraph" w:styleId="ListBullet5">
    <w:name w:val="List Bullet 5"/>
    <w:basedOn w:val="List5"/>
    <w:rsid w:val="006F1332"/>
    <w:pPr>
      <w:numPr>
        <w:numId w:val="4"/>
      </w:numPr>
    </w:pPr>
  </w:style>
  <w:style w:type="paragraph" w:styleId="ListContinue2">
    <w:name w:val="List Continue 2"/>
    <w:basedOn w:val="List2"/>
    <w:rsid w:val="006F1332"/>
    <w:pPr>
      <w:ind w:firstLine="0"/>
    </w:pPr>
  </w:style>
  <w:style w:type="paragraph" w:styleId="ListContinue3">
    <w:name w:val="List Continue 3"/>
    <w:basedOn w:val="List3"/>
    <w:rsid w:val="006F1332"/>
    <w:pPr>
      <w:ind w:left="1021" w:firstLine="0"/>
    </w:pPr>
  </w:style>
  <w:style w:type="paragraph" w:styleId="ListContinue4">
    <w:name w:val="List Continue 4"/>
    <w:basedOn w:val="List4"/>
    <w:rsid w:val="006F1332"/>
    <w:pPr>
      <w:ind w:firstLine="0"/>
    </w:pPr>
  </w:style>
  <w:style w:type="paragraph" w:styleId="ListContinue5">
    <w:name w:val="List Continue 5"/>
    <w:basedOn w:val="List5"/>
    <w:rsid w:val="006F1332"/>
    <w:pPr>
      <w:ind w:firstLine="0"/>
    </w:pPr>
  </w:style>
  <w:style w:type="paragraph" w:styleId="ListNumber3">
    <w:name w:val="List Number 3"/>
    <w:basedOn w:val="List3"/>
    <w:rsid w:val="006F1332"/>
    <w:pPr>
      <w:numPr>
        <w:numId w:val="5"/>
      </w:numPr>
    </w:pPr>
  </w:style>
  <w:style w:type="paragraph" w:styleId="ListNumber4">
    <w:name w:val="List Number 4"/>
    <w:basedOn w:val="List4"/>
    <w:rsid w:val="006F1332"/>
    <w:pPr>
      <w:numPr>
        <w:numId w:val="6"/>
      </w:numPr>
    </w:pPr>
  </w:style>
  <w:style w:type="paragraph" w:styleId="ListNumber5">
    <w:name w:val="List Number 5"/>
    <w:basedOn w:val="List5"/>
    <w:rsid w:val="006F1332"/>
    <w:pPr>
      <w:numPr>
        <w:numId w:val="7"/>
      </w:numPr>
    </w:pPr>
  </w:style>
  <w:style w:type="paragraph" w:styleId="BlockText">
    <w:name w:val="Block Text"/>
    <w:basedOn w:val="Normal"/>
    <w:rsid w:val="006F1332"/>
    <w:pPr>
      <w:spacing w:after="120"/>
      <w:ind w:left="1440" w:right="1440"/>
    </w:pPr>
  </w:style>
  <w:style w:type="character" w:customStyle="1" w:styleId="Subscript">
    <w:name w:val="Subscript"/>
    <w:basedOn w:val="DefaultParagraphFont"/>
    <w:rsid w:val="006F1332"/>
    <w:rPr>
      <w:sz w:val="16"/>
      <w:vertAlign w:val="subscript"/>
    </w:rPr>
  </w:style>
  <w:style w:type="character" w:customStyle="1" w:styleId="Superscript">
    <w:name w:val="Superscript"/>
    <w:basedOn w:val="DefaultParagraphFont"/>
    <w:rsid w:val="006F1332"/>
    <w:rPr>
      <w:sz w:val="16"/>
      <w:vertAlign w:val="superscript"/>
    </w:rPr>
  </w:style>
  <w:style w:type="character" w:customStyle="1" w:styleId="Symbols">
    <w:name w:val="Symbols"/>
    <w:basedOn w:val="DefaultParagraphFont"/>
    <w:rsid w:val="006F1332"/>
    <w:rPr>
      <w:rFonts w:ascii="Symbol" w:hAnsi="Symbol"/>
    </w:rPr>
  </w:style>
  <w:style w:type="character" w:customStyle="1" w:styleId="MenuOptions">
    <w:name w:val="Menu Options"/>
    <w:basedOn w:val="DefaultParagraphFont"/>
    <w:rsid w:val="006F1332"/>
    <w:rPr>
      <w:rFonts w:ascii="Arial Narrow" w:hAnsi="Arial Narrow"/>
      <w:smallCaps/>
    </w:rPr>
  </w:style>
  <w:style w:type="character" w:customStyle="1" w:styleId="Buttons">
    <w:name w:val="Buttons"/>
    <w:basedOn w:val="DefaultParagraphFont"/>
    <w:rsid w:val="006F1332"/>
    <w:rPr>
      <w:b/>
    </w:rPr>
  </w:style>
  <w:style w:type="character" w:customStyle="1" w:styleId="Underlined">
    <w:name w:val="Underlined"/>
    <w:basedOn w:val="DefaultParagraphFont"/>
    <w:rsid w:val="006F1332"/>
    <w:rPr>
      <w:u w:val="single"/>
    </w:rPr>
  </w:style>
  <w:style w:type="paragraph" w:customStyle="1" w:styleId="TableBodyTextRight">
    <w:name w:val="Table Body Text Right"/>
    <w:basedOn w:val="TableBodyText"/>
    <w:rsid w:val="006F1332"/>
    <w:pPr>
      <w:widowControl w:val="0"/>
      <w:autoSpaceDE w:val="0"/>
      <w:autoSpaceDN w:val="0"/>
      <w:adjustRightInd w:val="0"/>
      <w:jc w:val="right"/>
    </w:pPr>
    <w:rPr>
      <w:rFonts w:cs="Arial"/>
      <w:szCs w:val="18"/>
    </w:rPr>
  </w:style>
  <w:style w:type="paragraph" w:customStyle="1" w:styleId="CopyrightText">
    <w:name w:val="Copyright Text"/>
    <w:basedOn w:val="BodyText"/>
    <w:rsid w:val="006F1332"/>
    <w:rPr>
      <w:sz w:val="18"/>
    </w:rPr>
  </w:style>
  <w:style w:type="paragraph" w:customStyle="1" w:styleId="BodySmallRight">
    <w:name w:val="Body Small Right"/>
    <w:basedOn w:val="BodyTextRight"/>
    <w:rsid w:val="006F1332"/>
    <w:rPr>
      <w:sz w:val="18"/>
      <w:szCs w:val="18"/>
    </w:rPr>
  </w:style>
  <w:style w:type="paragraph" w:customStyle="1" w:styleId="MarginEdition">
    <w:name w:val="Margin Edition"/>
    <w:basedOn w:val="MarginNote"/>
    <w:rsid w:val="006F1332"/>
    <w:pPr>
      <w:spacing w:before="0" w:after="0"/>
    </w:pPr>
    <w:rPr>
      <w:rFonts w:ascii="Times New Roman" w:hAnsi="Times New Roman"/>
      <w:color w:val="999999"/>
    </w:rPr>
  </w:style>
  <w:style w:type="paragraph" w:customStyle="1" w:styleId="Spacer">
    <w:name w:val="Spacer"/>
    <w:basedOn w:val="Normal"/>
    <w:rsid w:val="006F1332"/>
    <w:rPr>
      <w:sz w:val="2"/>
      <w:szCs w:val="2"/>
    </w:rPr>
  </w:style>
  <w:style w:type="character" w:customStyle="1" w:styleId="Small">
    <w:name w:val="Small"/>
    <w:basedOn w:val="DefaultParagraphFont"/>
    <w:rsid w:val="006F1332"/>
    <w:rPr>
      <w:sz w:val="16"/>
    </w:rPr>
  </w:style>
  <w:style w:type="paragraph" w:customStyle="1" w:styleId="WideTable">
    <w:name w:val="Wide Table"/>
    <w:basedOn w:val="Normal"/>
    <w:rsid w:val="006F1332"/>
    <w:pPr>
      <w:ind w:left="-1418"/>
    </w:pPr>
    <w:rPr>
      <w:sz w:val="2"/>
      <w:szCs w:val="2"/>
    </w:rPr>
  </w:style>
  <w:style w:type="character" w:styleId="PageNumber">
    <w:name w:val="page number"/>
    <w:basedOn w:val="DefaultParagraphFont"/>
    <w:rsid w:val="006F1332"/>
  </w:style>
  <w:style w:type="paragraph" w:styleId="Quote">
    <w:name w:val="Quote"/>
    <w:basedOn w:val="Heading1"/>
    <w:link w:val="QuoteChar"/>
    <w:qFormat/>
    <w:rsid w:val="006F1332"/>
    <w:rPr>
      <w:b w:val="0"/>
      <w:sz w:val="72"/>
      <w:szCs w:val="72"/>
      <w:lang w:val="en-NZ"/>
    </w:rPr>
  </w:style>
  <w:style w:type="character" w:customStyle="1" w:styleId="QuoteChar">
    <w:name w:val="Quote Char"/>
    <w:basedOn w:val="DefaultParagraphFont"/>
    <w:link w:val="Quote"/>
    <w:rsid w:val="006F1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332"/>
    <w:pPr>
      <w:pageBreakBefore/>
    </w:pPr>
  </w:style>
  <w:style w:type="paragraph" w:customStyle="1" w:styleId="Border">
    <w:name w:val="Border"/>
    <w:basedOn w:val="Normal"/>
    <w:qFormat/>
    <w:rsid w:val="006F1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332"/>
    <w:rPr>
      <w:b/>
      <w:bCs/>
      <w:i/>
      <w:iCs/>
      <w:color w:val="auto"/>
    </w:rPr>
  </w:style>
  <w:style w:type="paragraph" w:styleId="IntenseQuote">
    <w:name w:val="Intense Quote"/>
    <w:basedOn w:val="Normal"/>
    <w:next w:val="Normal"/>
    <w:link w:val="IntenseQuoteChar"/>
    <w:uiPriority w:val="30"/>
    <w:qFormat/>
    <w:rsid w:val="006F1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332"/>
    <w:rPr>
      <w:smallCaps/>
      <w:color w:val="auto"/>
      <w:u w:val="single"/>
    </w:rPr>
  </w:style>
  <w:style w:type="character" w:styleId="IntenseReference">
    <w:name w:val="Intense Reference"/>
    <w:basedOn w:val="DefaultParagraphFont"/>
    <w:uiPriority w:val="32"/>
    <w:qFormat/>
    <w:rsid w:val="006F1332"/>
    <w:rPr>
      <w:b/>
      <w:bCs/>
      <w:smallCaps/>
      <w:color w:val="auto"/>
      <w:spacing w:val="5"/>
      <w:u w:val="single"/>
    </w:rPr>
  </w:style>
  <w:style w:type="paragraph" w:customStyle="1" w:styleId="2ColumnHeading">
    <w:name w:val="2Column Heading"/>
    <w:basedOn w:val="BodyText"/>
    <w:qFormat/>
    <w:rsid w:val="006F1332"/>
    <w:pPr>
      <w:spacing w:after="60"/>
      <w:ind w:left="-2268"/>
    </w:pPr>
    <w:rPr>
      <w:b/>
    </w:rPr>
  </w:style>
  <w:style w:type="paragraph" w:customStyle="1" w:styleId="Heading1TOC">
    <w:name w:val="Heading1 TOC"/>
    <w:basedOn w:val="Normal"/>
    <w:qFormat/>
    <w:rsid w:val="006F1332"/>
    <w:pPr>
      <w:spacing w:before="240" w:after="120"/>
    </w:pPr>
    <w:rPr>
      <w:rFonts w:ascii="Times New Roman" w:hAnsi="Times New Roman"/>
      <w:b/>
      <w:sz w:val="32"/>
    </w:rPr>
  </w:style>
  <w:style w:type="paragraph" w:customStyle="1" w:styleId="Heading2TOC">
    <w:name w:val="Heading2 TOC"/>
    <w:basedOn w:val="Normal"/>
    <w:qFormat/>
    <w:rsid w:val="006F1332"/>
    <w:pPr>
      <w:spacing w:before="240" w:after="60"/>
    </w:pPr>
    <w:rPr>
      <w:rFonts w:ascii="Times New Roman" w:hAnsi="Times New Roman"/>
      <w:b/>
      <w:sz w:val="28"/>
    </w:rPr>
  </w:style>
  <w:style w:type="character" w:customStyle="1" w:styleId="Underline">
    <w:name w:val="Underline"/>
    <w:basedOn w:val="DefaultParagraphFont"/>
    <w:qFormat/>
    <w:rsid w:val="006F1332"/>
    <w:rPr>
      <w:u w:val="single"/>
    </w:rPr>
  </w:style>
  <w:style w:type="character" w:customStyle="1" w:styleId="BoldandItalics">
    <w:name w:val="Bold and Italics"/>
    <w:qFormat/>
    <w:rsid w:val="006F1332"/>
    <w:rPr>
      <w:b/>
      <w:i/>
      <w:u w:val="none"/>
    </w:rPr>
  </w:style>
  <w:style w:type="paragraph" w:styleId="BalloonText">
    <w:name w:val="Balloon Text"/>
    <w:basedOn w:val="Normal"/>
    <w:link w:val="BalloonTextChar"/>
    <w:rsid w:val="006F1332"/>
    <w:rPr>
      <w:rFonts w:ascii="Tahoma" w:hAnsi="Tahoma" w:cs="Tahoma"/>
      <w:sz w:val="16"/>
      <w:szCs w:val="16"/>
    </w:rPr>
  </w:style>
  <w:style w:type="character" w:customStyle="1" w:styleId="BalloonTextChar">
    <w:name w:val="Balloon Text Char"/>
    <w:basedOn w:val="DefaultParagraphFont"/>
    <w:link w:val="BalloonText"/>
    <w:rsid w:val="006F1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3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332"/>
    <w:rPr>
      <w:b/>
      <w:color w:val="660033"/>
      <w:spacing w:val="0"/>
    </w:rPr>
  </w:style>
  <w:style w:type="paragraph" w:customStyle="1" w:styleId="Nameditemlist">
    <w:name w:val="Named item list"/>
    <w:basedOn w:val="BodyText"/>
    <w:qFormat/>
    <w:rsid w:val="006F1332"/>
    <w:pPr>
      <w:tabs>
        <w:tab w:val="left" w:pos="2835"/>
      </w:tabs>
      <w:ind w:left="2835" w:hanging="2835"/>
    </w:pPr>
  </w:style>
  <w:style w:type="paragraph" w:customStyle="1" w:styleId="BodyTextnopadding">
    <w:name w:val="Body Text no padding"/>
    <w:basedOn w:val="BodyText"/>
    <w:qFormat/>
    <w:rsid w:val="006F1332"/>
    <w:pPr>
      <w:spacing w:before="0" w:after="0"/>
    </w:pPr>
  </w:style>
  <w:style w:type="paragraph" w:customStyle="1" w:styleId="BodyTextBold">
    <w:name w:val="Body Text Bold"/>
    <w:basedOn w:val="BodyText"/>
    <w:qFormat/>
    <w:rsid w:val="006F1332"/>
    <w:rPr>
      <w:b/>
    </w:rPr>
  </w:style>
  <w:style w:type="character" w:styleId="Hyperlink">
    <w:name w:val="Hyperlink"/>
    <w:basedOn w:val="DefaultParagraphFont"/>
    <w:uiPriority w:val="99"/>
    <w:unhideWhenUsed/>
    <w:rsid w:val="00421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6972</Characters>
  <Application>Microsoft Office Word</Application>
  <DocSecurity>0</DocSecurity>
  <Lines>199</Lines>
  <Paragraphs>130</Paragraphs>
  <ScaleCrop>false</ScaleCrop>
  <Company>Author-it Software Corporation Ltd.</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RIIUND206D Install hand held underground ground support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