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38D" w:rsidP="0064738D">
      <w:pPr>
        <w:pStyle w:val="Title"/>
      </w:pPr>
      <w:r>
        <w:fldChar w:fldCharType="begin"/>
      </w:r>
      <w:r>
        <w:instrText xml:space="preserve"> TITLE   \* MERGEFORMAT </w:instrText>
      </w:r>
      <w:r>
        <w:fldChar w:fldCharType="separate"/>
      </w:r>
      <w:r>
        <w:t>Assessment Requirements for RIIUND206D Install hand held underground ground support</w:t>
      </w:r>
      <w:r>
        <w:fldChar w:fldCharType="end"/>
      </w:r>
    </w:p>
    <w:p w:rsidR="0064738D" w:rsidP="0064738D">
      <w:pPr>
        <w:pStyle w:val="Version"/>
        <w:sectPr w:rsidSect="00936B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6B30" w:rsidP="00936B30">
      <w:pPr>
        <w:pStyle w:val="SuperHeading"/>
      </w:pPr>
      <w:r w:rsidRPr="00936B30">
        <w:t>Assessment Requirements for RIIUND206D Install hand held underground ground support</w:t>
      </w:r>
    </w:p>
    <w:p w:rsidR="00000000" w:rsidRPr="00936B30" w:rsidP="00936B30">
      <w:pPr>
        <w:pStyle w:val="Heading1"/>
      </w:pPr>
      <w:bookmarkStart w:id="1" w:name="O_684938"/>
      <w:bookmarkEnd w:id="1"/>
      <w:r w:rsidRPr="00936B30">
        <w:t>Modification History</w:t>
      </w:r>
    </w:p>
    <w:tbl>
      <w:tblPr>
        <w:tblW w:w="0" w:type="auto"/>
        <w:tblCellMar>
          <w:left w:w="62" w:type="dxa"/>
          <w:right w:w="62" w:type="dxa"/>
        </w:tblCellMar>
        <w:tblLook w:val="0000"/>
      </w:tblPr>
      <w:tblGrid>
        <w:gridCol w:w="1107"/>
        <w:gridCol w:w="8089"/>
      </w:tblGrid>
      <w:tr w:rsidTr="0064738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B30">
            <w:pPr>
              <w:pStyle w:val="Heading4"/>
              <w:rPr>
                <w:lang w:val="en-NZ"/>
              </w:rPr>
            </w:pPr>
            <w:r w:rsidRPr="00936B3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B30">
            <w:pPr>
              <w:pStyle w:val="Heading4"/>
              <w:rPr>
                <w:lang w:val="en-NZ"/>
              </w:rPr>
            </w:pPr>
            <w:r w:rsidRPr="00936B30">
              <w:t>Comment</w:t>
            </w:r>
          </w:p>
        </w:tc>
      </w:tr>
      <w:tr w:rsidTr="006473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B30">
            <w:pPr>
              <w:pStyle w:val="BodyText"/>
              <w:rPr>
                <w:lang w:val="en-NZ"/>
              </w:rPr>
            </w:pPr>
            <w:r w:rsidRPr="00936B3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B30">
            <w:pPr>
              <w:pStyle w:val="BodyText"/>
              <w:rPr>
                <w:lang w:val="en-NZ"/>
              </w:rPr>
            </w:pPr>
            <w:r w:rsidRPr="00936B30">
              <w:t>This unit replaces RIIUND206A Install hand held underground ground support</w:t>
            </w:r>
          </w:p>
        </w:tc>
      </w:tr>
      <w:tr w:rsidTr="006473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B30">
            <w:pPr>
              <w:pStyle w:val="BodyText"/>
              <w:rPr>
                <w:lang w:val="en-NZ"/>
              </w:rPr>
            </w:pPr>
            <w:r w:rsidRPr="00936B3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B30" w:rsidP="00936B30">
            <w:pPr>
              <w:pStyle w:val="BodyText"/>
            </w:pPr>
            <w:r w:rsidRPr="00936B30">
              <w:t>Required frequency and volume of evidence amended in Performance evidence.</w:t>
            </w:r>
          </w:p>
          <w:p w:rsidR="00000000" w:rsidRPr="00936B30" w:rsidP="00936B30">
            <w:pPr>
              <w:pStyle w:val="BodyText"/>
            </w:pPr>
            <w:r w:rsidRPr="00936B30">
              <w:t>Substantial amendments made in Assessment Conditions field, including: references to Industry Sectors, assessor and subject matter expert experience requirements, how assessment sho</w:t>
            </w:r>
            <w:r w:rsidRPr="00936B30">
              <w:t>uld be conducted and what it should confirm.</w:t>
            </w:r>
          </w:p>
        </w:tc>
      </w:tr>
    </w:tbl>
    <w:p w:rsidR="00000000" w:rsidRPr="00936B30" w:rsidP="00936B30">
      <w:pPr>
        <w:pStyle w:val="BodyText"/>
      </w:pPr>
    </w:p>
    <w:p w:rsidR="00000000" w:rsidRPr="00936B30" w:rsidP="00936B30">
      <w:pPr>
        <w:pStyle w:val="AllowPageBreak"/>
      </w:pPr>
    </w:p>
    <w:p w:rsidR="00000000" w:rsidRPr="00936B30" w:rsidP="00936B30">
      <w:pPr>
        <w:pStyle w:val="Heading1"/>
      </w:pPr>
      <w:bookmarkStart w:id="2" w:name="O_684937"/>
      <w:bookmarkEnd w:id="2"/>
      <w:r w:rsidRPr="00936B30">
        <w:t>Performance Evidence</w:t>
      </w:r>
    </w:p>
    <w:p w:rsidR="00000000" w:rsidRPr="00936B30" w:rsidP="0064738D">
      <w:pPr>
        <w:pStyle w:val="BodyText"/>
      </w:pPr>
      <w:r w:rsidRPr="00936B30">
        <w:t>Evidence is required to be collected that demonstrates a candidate’s competency in this unit. Evidence must be relevant to the roles within this sector’</w:t>
      </w:r>
      <w:r w:rsidRPr="00936B30">
        <w:t>s work operations and satisfy all of the requirements of the performance criteria of this unit and include evidence that the candidate:</w:t>
      </w:r>
    </w:p>
    <w:p w:rsidR="00000000" w:rsidRPr="00936B30" w:rsidP="00936B30">
      <w:pPr>
        <w:pStyle w:val="ListBullet"/>
      </w:pPr>
      <w:r w:rsidRPr="00936B30">
        <w:t>locates and applies relevant documentation, policies and procedures</w:t>
      </w:r>
    </w:p>
    <w:p w:rsidR="00000000" w:rsidRPr="00936B30" w:rsidP="00936B30">
      <w:pPr>
        <w:pStyle w:val="ListBullet"/>
      </w:pPr>
      <w:r w:rsidRPr="00936B30">
        <w:t>implements the requirements, procedures and techniq</w:t>
      </w:r>
      <w:r w:rsidRPr="00936B30">
        <w:t>ues for the safe, effective and efficient completion of the installing of hand held underground ground support, including:</w:t>
      </w:r>
    </w:p>
    <w:p w:rsidR="00000000" w:rsidRPr="00936B30" w:rsidP="00936B30">
      <w:pPr>
        <w:pStyle w:val="ListBullet2"/>
      </w:pPr>
      <w:r w:rsidRPr="00936B30">
        <w:t>selecting and fitting the appropriate personal protective equipment</w:t>
      </w:r>
    </w:p>
    <w:p w:rsidR="00000000" w:rsidRPr="00936B30" w:rsidP="00936B30">
      <w:pPr>
        <w:pStyle w:val="ListBullet2"/>
      </w:pPr>
      <w:r w:rsidRPr="00936B30">
        <w:t>inspecting and assessing site conditions and taking resulting ac</w:t>
      </w:r>
      <w:r w:rsidRPr="00936B30">
        <w:t>tions</w:t>
      </w:r>
    </w:p>
    <w:p w:rsidR="00000000" w:rsidRPr="00936B30" w:rsidP="00936B30">
      <w:pPr>
        <w:pStyle w:val="ListBullet2"/>
      </w:pPr>
      <w:r w:rsidRPr="00936B30">
        <w:t>conducting equipment pre-start and shutdown activities</w:t>
      </w:r>
    </w:p>
    <w:p w:rsidR="00000000" w:rsidRPr="00936B30" w:rsidP="00936B30">
      <w:pPr>
        <w:pStyle w:val="ListBullet"/>
      </w:pPr>
      <w:r w:rsidRPr="00936B30">
        <w:t>demonstrates completion of installing of hand held underground ground support that safely, effectively and efficiently meets all of the required outcomes on more than one (1) occasion including:</w:t>
      </w:r>
    </w:p>
    <w:p w:rsidR="00000000" w:rsidRPr="00936B30" w:rsidP="00936B30">
      <w:pPr>
        <w:pStyle w:val="ListBullet2"/>
      </w:pPr>
      <w:r w:rsidRPr="00936B30">
        <w:t>using approved dust suppression and extraction methods</w:t>
      </w:r>
    </w:p>
    <w:p w:rsidR="00000000" w:rsidRPr="00936B30" w:rsidP="00936B30">
      <w:pPr>
        <w:pStyle w:val="ListBullet2"/>
      </w:pPr>
      <w:r w:rsidRPr="00936B30">
        <w:t>connecting auxiliary equipment</w:t>
      </w:r>
    </w:p>
    <w:p w:rsidR="00000000" w:rsidRPr="00936B30" w:rsidP="00936B30">
      <w:pPr>
        <w:pStyle w:val="ListBullet2"/>
      </w:pPr>
      <w:r w:rsidRPr="00936B30">
        <w:t>scaling loose material</w:t>
      </w:r>
    </w:p>
    <w:p w:rsidR="00000000" w:rsidRPr="00936B30" w:rsidP="00936B30">
      <w:pPr>
        <w:pStyle w:val="ListBullet2"/>
      </w:pPr>
      <w:r w:rsidRPr="00936B30">
        <w:t>erecting boundaries</w:t>
      </w:r>
    </w:p>
    <w:p w:rsidR="00000000" w:rsidRPr="00936B30" w:rsidP="00936B30">
      <w:pPr>
        <w:pStyle w:val="ListBullet2"/>
      </w:pPr>
      <w:r w:rsidRPr="00936B30">
        <w:t>installing reinforcements</w:t>
      </w:r>
    </w:p>
    <w:p w:rsidR="00000000" w:rsidRPr="00936B30" w:rsidP="00936B30">
      <w:pPr>
        <w:pStyle w:val="ListBullet2"/>
      </w:pPr>
      <w:r w:rsidRPr="00936B30">
        <w:t>conducting equipment shut down</w:t>
      </w:r>
    </w:p>
    <w:p w:rsidR="00000000" w:rsidRPr="00936B30" w:rsidP="00936B30">
      <w:pPr>
        <w:pStyle w:val="AllowPageBreak"/>
      </w:pPr>
    </w:p>
    <w:p w:rsidR="00000000" w:rsidRPr="00936B30" w:rsidP="00936B30">
      <w:pPr>
        <w:pStyle w:val="Heading1"/>
      </w:pPr>
      <w:bookmarkStart w:id="3" w:name="O_684936"/>
      <w:bookmarkEnd w:id="3"/>
      <w:r w:rsidRPr="00936B30">
        <w:t>Knowledge Evidence</w:t>
      </w:r>
    </w:p>
    <w:p w:rsidR="00000000" w:rsidRPr="00936B30" w:rsidP="0064738D">
      <w:pPr>
        <w:pStyle w:val="BodyText"/>
      </w:pPr>
      <w:r w:rsidRPr="00936B30">
        <w:t>The candidate must demonstrate knowledge in installing hand held underground ground support through:</w:t>
      </w:r>
    </w:p>
    <w:p w:rsidR="00000000" w:rsidRPr="00936B30" w:rsidP="00936B30">
      <w:pPr>
        <w:pStyle w:val="ListBullet"/>
      </w:pPr>
      <w:r w:rsidRPr="00936B30">
        <w:t>operations</w:t>
      </w:r>
    </w:p>
    <w:p w:rsidR="00000000" w:rsidRPr="00936B30" w:rsidP="00936B30">
      <w:pPr>
        <w:pStyle w:val="ListBullet"/>
      </w:pPr>
      <w:r w:rsidRPr="00936B30">
        <w:t xml:space="preserve">start-up and shutdown </w:t>
      </w:r>
    </w:p>
    <w:p w:rsidR="00000000" w:rsidRPr="00936B30" w:rsidP="00936B30">
      <w:pPr>
        <w:pStyle w:val="ListBullet"/>
      </w:pPr>
      <w:r w:rsidRPr="00936B30">
        <w:t>hazard identification and risk assessment</w:t>
      </w:r>
    </w:p>
    <w:p w:rsidR="00000000" w:rsidRPr="00936B30" w:rsidP="00936B30">
      <w:pPr>
        <w:pStyle w:val="ListBullet"/>
      </w:pPr>
      <w:r w:rsidRPr="00936B30">
        <w:t>monitoring operations</w:t>
      </w:r>
    </w:p>
    <w:p w:rsidR="00000000" w:rsidRPr="00936B30" w:rsidP="00936B30">
      <w:pPr>
        <w:pStyle w:val="ListBullet"/>
      </w:pPr>
      <w:r w:rsidRPr="00936B30">
        <w:t>recording and reporting</w:t>
      </w:r>
    </w:p>
    <w:p w:rsidR="00000000" w:rsidRPr="00936B30" w:rsidP="00936B30">
      <w:pPr>
        <w:pStyle w:val="ListBullet"/>
      </w:pPr>
      <w:r w:rsidRPr="00936B30">
        <w:t>work health and safety</w:t>
      </w:r>
    </w:p>
    <w:p w:rsidR="00000000" w:rsidRPr="00936B30" w:rsidP="00936B30">
      <w:pPr>
        <w:pStyle w:val="ListBullet"/>
      </w:pPr>
      <w:r w:rsidRPr="00936B30">
        <w:t>inspectio</w:t>
      </w:r>
      <w:r w:rsidRPr="00936B30">
        <w:t>n of equipment</w:t>
      </w:r>
    </w:p>
    <w:p w:rsidR="00000000" w:rsidRPr="00936B30" w:rsidP="00936B30">
      <w:pPr>
        <w:pStyle w:val="ListBullet"/>
      </w:pPr>
      <w:r w:rsidRPr="00936B30">
        <w:t>isolation of equipment</w:t>
      </w:r>
    </w:p>
    <w:p w:rsidR="00000000" w:rsidRPr="00936B30" w:rsidP="00936B30">
      <w:pPr>
        <w:pStyle w:val="ListBullet"/>
      </w:pPr>
      <w:r w:rsidRPr="00936B30">
        <w:t>relevant hand and power tools</w:t>
      </w:r>
    </w:p>
    <w:p w:rsidR="00000000" w:rsidRPr="00936B30" w:rsidP="00936B30">
      <w:pPr>
        <w:pStyle w:val="ListBullet"/>
      </w:pPr>
      <w:r w:rsidRPr="00936B30">
        <w:t>dewatering procedures and characteristics</w:t>
      </w:r>
    </w:p>
    <w:p w:rsidR="00000000" w:rsidRPr="00936B30" w:rsidP="00936B30">
      <w:pPr>
        <w:pStyle w:val="ListBullet"/>
      </w:pPr>
      <w:r w:rsidRPr="00936B30">
        <w:t>geological and technical data</w:t>
      </w:r>
    </w:p>
    <w:p w:rsidR="00000000" w:rsidRPr="00936B30" w:rsidP="00936B30">
      <w:pPr>
        <w:pStyle w:val="ListBullet"/>
      </w:pPr>
      <w:r w:rsidRPr="00936B30">
        <w:t>ground support characteristics and applications</w:t>
      </w:r>
    </w:p>
    <w:p w:rsidR="00000000" w:rsidRPr="00936B30" w:rsidP="00936B30">
      <w:pPr>
        <w:pStyle w:val="ListBullet"/>
      </w:pPr>
      <w:r w:rsidRPr="00936B30">
        <w:t>manufacturer’s specifications</w:t>
      </w:r>
    </w:p>
    <w:p w:rsidR="00000000" w:rsidRPr="00936B30" w:rsidP="00936B30">
      <w:pPr>
        <w:pStyle w:val="ListBullet"/>
      </w:pPr>
      <w:r w:rsidRPr="00936B30">
        <w:t>identifying stope areas</w:t>
      </w:r>
    </w:p>
    <w:p w:rsidR="00000000" w:rsidRPr="00936B30" w:rsidP="00936B30">
      <w:pPr>
        <w:pStyle w:val="AllowPageBreak"/>
      </w:pPr>
    </w:p>
    <w:p w:rsidR="00000000" w:rsidRPr="00936B30" w:rsidP="00936B30">
      <w:pPr>
        <w:pStyle w:val="Heading1"/>
      </w:pPr>
      <w:bookmarkStart w:id="4" w:name="O_684935"/>
      <w:bookmarkEnd w:id="4"/>
      <w:r w:rsidRPr="00936B30">
        <w:t>Assessment Conditions</w:t>
      </w:r>
    </w:p>
    <w:p w:rsidR="00000000" w:rsidRPr="00936B30" w:rsidP="00936B30">
      <w:pPr>
        <w:pStyle w:val="ListBullet"/>
      </w:pPr>
      <w:r w:rsidRPr="00936B30">
        <w:t xml:space="preserve">An assessor of this unit must satisfy the requirements of the NVR/AQTF or their successors; and Industry regulations for certification and licensing; and, </w:t>
      </w:r>
    </w:p>
    <w:p w:rsidR="00000000" w:rsidRPr="00936B30" w:rsidP="00936B30">
      <w:pPr>
        <w:pStyle w:val="ListBullet"/>
      </w:pPr>
      <w:r w:rsidRPr="00936B30">
        <w:t>this unit must be assessed in the context of this sector’s work environmen</w:t>
      </w:r>
      <w:r w:rsidRPr="00936B30">
        <w:t>t; and,</w:t>
      </w:r>
    </w:p>
    <w:p w:rsidR="00000000" w:rsidRPr="00936B30" w:rsidP="00936B30">
      <w:pPr>
        <w:pStyle w:val="ListBullet"/>
      </w:pPr>
      <w:r w:rsidRPr="00936B30">
        <w:t>this unit must be assessed in compliance with relevant legislation/regulation and using policies, procedures, processes and operational manuals directly related to the industry sector for which it is being assessed; and,</w:t>
      </w:r>
    </w:p>
    <w:p w:rsidR="00000000" w:rsidRPr="00936B30" w:rsidP="00936B30">
      <w:pPr>
        <w:pStyle w:val="ListBullet"/>
      </w:pPr>
      <w:r w:rsidRPr="00936B30">
        <w:t>assessment may be conducted in conjunction with the assessment of other Units of Competency; and,</w:t>
      </w:r>
    </w:p>
    <w:p w:rsidR="00000000" w:rsidRPr="00936B30" w:rsidP="00936B30">
      <w:pPr>
        <w:pStyle w:val="ListBullet"/>
      </w:pPr>
      <w:r w:rsidRPr="00936B30">
        <w:t>assessment must confirm consistent performance can be applied in a range of relevant workplace circumstances; and,</w:t>
      </w:r>
    </w:p>
    <w:p w:rsidR="00000000" w:rsidRPr="00936B30" w:rsidP="00936B30">
      <w:pPr>
        <w:pStyle w:val="ListBullet"/>
      </w:pPr>
      <w:r w:rsidRPr="00936B30">
        <w:t xml:space="preserve">assessors must demonstrate the performance </w:t>
      </w:r>
      <w:r w:rsidRPr="00936B30">
        <w:t>evidence, and knowledge evidence as outlined in this Unit of Competency, and through the minimum years of current* work experience specified below in an Industry sector relevant to the outcomes of the unit; or,</w:t>
      </w:r>
    </w:p>
    <w:p w:rsidR="00000000" w:rsidRPr="00936B30" w:rsidP="00936B30">
      <w:pPr>
        <w:pStyle w:val="ListBullet"/>
      </w:pPr>
      <w:r w:rsidRPr="00936B30">
        <w:t>where the assessor does not meet experience r</w:t>
      </w:r>
      <w:r w:rsidRPr="00936B30">
        <w:t>equirements a co-assessment or partnership arrangement must exist between the qualified assessor and an Industry subject matter expert. The Industry subject matter expert should hold the unit being assessed (or an equivalent unit) and/or demonstrate equiva</w:t>
      </w:r>
      <w:r w:rsidRPr="00936B30">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936B30">
        <w:t>unit being assessed; and,</w:t>
      </w:r>
    </w:p>
    <w:p w:rsidR="00000000" w:rsidRPr="00936B30" w:rsidP="00936B30">
      <w:pPr>
        <w:pStyle w:val="ListBullet"/>
      </w:pPr>
      <w:r w:rsidRPr="00936B3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36B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SubHeading1"/>
              <w:rPr>
                <w:lang w:val="en-NZ"/>
              </w:rPr>
            </w:pPr>
            <w:r w:rsidRPr="00936B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SubHeading1"/>
              <w:rPr>
                <w:lang w:val="en-NZ"/>
              </w:rPr>
            </w:pPr>
            <w:r w:rsidRPr="00936B3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SubHeading1"/>
              <w:rPr>
                <w:lang w:val="en-NZ"/>
              </w:rPr>
            </w:pPr>
            <w:r w:rsidRPr="00936B30">
              <w:t>Re</w:t>
            </w:r>
            <w:r w:rsidRPr="00936B30">
              <w:t>quired assessor or Industry subject matter expert experience</w:t>
            </w:r>
          </w:p>
        </w:tc>
      </w:tr>
      <w:tr w:rsidTr="00936B3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1 Year</w:t>
            </w:r>
          </w:p>
        </w:tc>
      </w:tr>
      <w:tr w:rsidTr="00936B3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2 Years</w:t>
            </w:r>
          </w:p>
        </w:tc>
      </w:tr>
      <w:tr w:rsidTr="00936B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3 Years</w:t>
            </w:r>
          </w:p>
        </w:tc>
      </w:tr>
      <w:tr w:rsidTr="00936B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5 Years</w:t>
            </w:r>
          </w:p>
        </w:tc>
      </w:tr>
      <w:tr w:rsidTr="00936B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B30">
            <w:pPr>
              <w:pStyle w:val="BodyText"/>
              <w:rPr>
                <w:lang w:val="en-NZ"/>
              </w:rPr>
            </w:pPr>
            <w:r w:rsidRPr="00936B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B30" w:rsidP="00936B30">
            <w:pPr>
              <w:pStyle w:val="BodyText"/>
            </w:pPr>
            <w:r w:rsidRPr="00936B30">
              <w:t xml:space="preserve">Where this Unit is being assessed outside of the Resources and Infrastructure Sectors assessor and/or Industry subject matter expert experience </w:t>
            </w:r>
            <w:r w:rsidRPr="00936B30">
              <w:t>should be in-line with industry standards for the sector in which it is being assessed and where no Industry standard is specified should comply with any relevant regulation.</w:t>
            </w:r>
          </w:p>
        </w:tc>
      </w:tr>
    </w:tbl>
    <w:p w:rsidR="00000000" w:rsidRPr="00936B30" w:rsidP="0064738D">
      <w:pPr>
        <w:pStyle w:val="BodyText"/>
      </w:pPr>
      <w:r w:rsidRPr="00936B30">
        <w:t>*Assessors can demonstrate current work experience through employment within In</w:t>
      </w:r>
      <w:r w:rsidRPr="00936B30">
        <w:t>dustry in a role relevant to the outcomes of the Unit; or, for external assessors this can be demonstrated through exposure to Industry by conducting frequent site assessments across various locations.</w:t>
      </w:r>
    </w:p>
    <w:p w:rsidR="0064738D" w:rsidP="0064738D">
      <w:pPr>
        <w:pStyle w:val="BodyText"/>
      </w:pPr>
      <w:r w:rsidRPr="00936B30">
        <w:t>**Where a unit is being delivered outside of a Qualifi</w:t>
      </w:r>
      <w:r w:rsidRPr="00936B30">
        <w:t>cation the first numeric character in the Unit code should be considered to indicate the AQF level</w:t>
      </w:r>
    </w:p>
    <w:p w:rsidR="00000000" w:rsidRPr="00936B30" w:rsidP="00936B30">
      <w:pPr>
        <w:pStyle w:val="Heading1"/>
      </w:pPr>
      <w:bookmarkStart w:id="5" w:name="O_684950"/>
      <w:bookmarkEnd w:id="5"/>
      <w:r w:rsidRPr="00936B30">
        <w:t>Links</w:t>
      </w:r>
    </w:p>
    <w:p w:rsidR="00000000" w:rsidRPr="00936B30" w:rsidP="0064738D">
      <w:pPr>
        <w:pStyle w:val="BodyText"/>
      </w:pPr>
      <w:r w:rsidRPr="00936B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122E6">
        <w:rPr>
          <w:rStyle w:val="Hyperlink"/>
        </w:rPr>
        <w:t>https://vetnet.gov.au/Pages/TrainingDocs.aspx?q=88a61002-9a21-4386-aaf8-69c76e675272</w:t>
      </w:r>
      <w:r>
        <w:fldChar w:fldCharType="end"/>
      </w:r>
    </w:p>
    <w:p w:rsidR="00000000" w:rsidRPr="00936B30" w:rsidP="00936B30"/>
    <w:sectPr w:rsidSect="00936B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0" w:rsidRPr="0064738D" w:rsidP="00647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38D" w:rsidP="00936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38D" w:rsidP="00936B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738D" w:rsidP="00936B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B30" w:rsidRPr="0064738D" w:rsidP="00647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38D" w:rsidRPr="002D2AF8" w:rsidP="00936B30">
    <w:pPr>
      <w:pStyle w:val="Header"/>
      <w:framePr w:wrap="around"/>
    </w:pPr>
    <w:r>
      <w:fldChar w:fldCharType="begin"/>
    </w:r>
    <w:r>
      <w:instrText xml:space="preserve"> TITLE   \* MERGEFORMAT </w:instrText>
    </w:r>
    <w:r>
      <w:fldChar w:fldCharType="separate"/>
    </w:r>
    <w:r>
      <w:t>Assessment Requirements for RIIUND206D Install hand held underground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4738D" w:rsidP="00936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E9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281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C7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B30"/>
    <w:pPr>
      <w:spacing w:before="360" w:after="60"/>
      <w:outlineLvl w:val="0"/>
    </w:pPr>
    <w:rPr>
      <w:sz w:val="32"/>
    </w:rPr>
  </w:style>
  <w:style w:type="paragraph" w:styleId="Heading2">
    <w:name w:val="heading 2"/>
    <w:basedOn w:val="HeadingBase"/>
    <w:next w:val="BodyText"/>
    <w:link w:val="Heading2Char"/>
    <w:qFormat/>
    <w:rsid w:val="00936B30"/>
    <w:pPr>
      <w:keepLines/>
      <w:spacing w:before="240" w:after="120"/>
      <w:outlineLvl w:val="1"/>
    </w:pPr>
    <w:rPr>
      <w:sz w:val="28"/>
      <w:szCs w:val="40"/>
    </w:rPr>
  </w:style>
  <w:style w:type="paragraph" w:styleId="Heading3">
    <w:name w:val="heading 3"/>
    <w:basedOn w:val="HeadingBase"/>
    <w:next w:val="BodyText"/>
    <w:link w:val="Heading3Char"/>
    <w:qFormat/>
    <w:rsid w:val="00936B30"/>
    <w:pPr>
      <w:spacing w:before="180" w:after="120"/>
      <w:outlineLvl w:val="2"/>
    </w:pPr>
    <w:rPr>
      <w:spacing w:val="-10"/>
      <w:kern w:val="32"/>
    </w:rPr>
  </w:style>
  <w:style w:type="paragraph" w:styleId="Heading4">
    <w:name w:val="heading 4"/>
    <w:basedOn w:val="HeadingBase"/>
    <w:next w:val="BodyText"/>
    <w:link w:val="Heading4Char"/>
    <w:qFormat/>
    <w:rsid w:val="00936B30"/>
    <w:pPr>
      <w:spacing w:before="160" w:after="120"/>
      <w:outlineLvl w:val="3"/>
    </w:pPr>
    <w:rPr>
      <w:sz w:val="22"/>
    </w:rPr>
  </w:style>
  <w:style w:type="paragraph" w:styleId="Heading5">
    <w:name w:val="heading 5"/>
    <w:basedOn w:val="HeadingBase"/>
    <w:next w:val="Normal"/>
    <w:link w:val="Heading5Char"/>
    <w:qFormat/>
    <w:rsid w:val="00936B30"/>
    <w:pPr>
      <w:spacing w:before="80"/>
      <w:outlineLvl w:val="4"/>
    </w:pPr>
    <w:rPr>
      <w:color w:val="918585"/>
      <w:sz w:val="20"/>
    </w:rPr>
  </w:style>
  <w:style w:type="paragraph" w:styleId="Heading6">
    <w:name w:val="heading 6"/>
    <w:basedOn w:val="HeadingBase"/>
    <w:next w:val="Normal"/>
    <w:link w:val="Heading6Char"/>
    <w:qFormat/>
    <w:rsid w:val="00936B30"/>
    <w:pPr>
      <w:spacing w:before="60"/>
      <w:outlineLvl w:val="5"/>
    </w:pPr>
    <w:rPr>
      <w:color w:val="918585"/>
      <w:sz w:val="20"/>
    </w:rPr>
  </w:style>
  <w:style w:type="paragraph" w:styleId="Heading7">
    <w:name w:val="heading 7"/>
    <w:basedOn w:val="Normal"/>
    <w:next w:val="Normal"/>
    <w:link w:val="Heading7Char"/>
    <w:qFormat/>
    <w:rsid w:val="00936B30"/>
    <w:pPr>
      <w:ind w:left="720"/>
      <w:outlineLvl w:val="6"/>
    </w:pPr>
    <w:rPr>
      <w:i/>
    </w:rPr>
  </w:style>
  <w:style w:type="paragraph" w:styleId="Heading8">
    <w:name w:val="heading 8"/>
    <w:basedOn w:val="Normal"/>
    <w:next w:val="Normal"/>
    <w:link w:val="Heading8Char"/>
    <w:qFormat/>
    <w:rsid w:val="00936B30"/>
    <w:pPr>
      <w:ind w:left="720"/>
      <w:outlineLvl w:val="7"/>
    </w:pPr>
    <w:rPr>
      <w:i/>
    </w:rPr>
  </w:style>
  <w:style w:type="paragraph" w:styleId="Heading9">
    <w:name w:val="heading 9"/>
    <w:basedOn w:val="Normal"/>
    <w:next w:val="Normal"/>
    <w:link w:val="Heading9Char"/>
    <w:qFormat/>
    <w:rsid w:val="00936B30"/>
    <w:pPr>
      <w:ind w:left="720"/>
      <w:outlineLvl w:val="8"/>
    </w:pPr>
    <w:rPr>
      <w:i/>
    </w:rPr>
  </w:style>
  <w:style w:type="character" w:default="1" w:styleId="DefaultParagraphFont">
    <w:name w:val="Default Paragraph Font"/>
    <w:uiPriority w:val="1"/>
    <w:unhideWhenUsed/>
    <w:rsid w:val="00936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B30"/>
  </w:style>
  <w:style w:type="character" w:customStyle="1" w:styleId="Heading1Char">
    <w:name w:val="Heading 1 Char"/>
    <w:basedOn w:val="DefaultParagraphFont"/>
    <w:link w:val="Heading1"/>
    <w:rsid w:val="00936B3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6B30"/>
    <w:rPr>
      <w:rFonts w:ascii="Times New Roman" w:eastAsia="Times New Roman" w:hAnsi="Times New Roman" w:cs="Times New Roman"/>
      <w:b/>
      <w:szCs w:val="20"/>
      <w:lang w:eastAsia="en-US"/>
    </w:rPr>
  </w:style>
  <w:style w:type="paragraph" w:styleId="BodyText">
    <w:name w:val="Body Text"/>
    <w:basedOn w:val="Normal"/>
    <w:link w:val="BodyTextChar"/>
    <w:rsid w:val="00936B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B30"/>
    <w:rPr>
      <w:rFonts w:ascii="Times New Roman" w:eastAsia="Times New Roman" w:hAnsi="Times New Roman" w:cs="Times New Roman"/>
      <w:sz w:val="24"/>
      <w:lang w:eastAsia="en-US"/>
    </w:rPr>
  </w:style>
  <w:style w:type="paragraph" w:styleId="ListBullet">
    <w:name w:val="List Bullet"/>
    <w:basedOn w:val="List"/>
    <w:rsid w:val="00936B30"/>
    <w:pPr>
      <w:numPr>
        <w:numId w:val="12"/>
      </w:numPr>
      <w:tabs>
        <w:tab w:val="clear" w:pos="340"/>
      </w:tabs>
      <w:spacing w:before="40" w:after="40"/>
    </w:pPr>
  </w:style>
  <w:style w:type="paragraph" w:styleId="ListBullet2">
    <w:name w:val="List Bullet 2"/>
    <w:basedOn w:val="List2"/>
    <w:rsid w:val="00936B30"/>
    <w:pPr>
      <w:numPr>
        <w:numId w:val="13"/>
      </w:numPr>
      <w:tabs>
        <w:tab w:val="clear" w:pos="680"/>
      </w:tabs>
    </w:pPr>
  </w:style>
  <w:style w:type="paragraph" w:customStyle="1" w:styleId="SuperHeading">
    <w:name w:val="SuperHeading"/>
    <w:basedOn w:val="Normal"/>
    <w:rsid w:val="00936B30"/>
    <w:pPr>
      <w:spacing w:before="240" w:after="120"/>
      <w:outlineLvl w:val="0"/>
    </w:pPr>
    <w:rPr>
      <w:rFonts w:ascii="Times New Roman" w:hAnsi="Times New Roman"/>
      <w:b/>
      <w:sz w:val="32"/>
    </w:rPr>
  </w:style>
  <w:style w:type="paragraph" w:customStyle="1" w:styleId="AllowPageBreak">
    <w:name w:val="AllowPageBreak"/>
    <w:rsid w:val="00936B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36B30"/>
    <w:pPr>
      <w:spacing w:before="240" w:after="60"/>
    </w:pPr>
    <w:rPr>
      <w:color w:val="918585"/>
      <w:sz w:val="22"/>
    </w:rPr>
  </w:style>
  <w:style w:type="character" w:customStyle="1" w:styleId="Heading2Char">
    <w:name w:val="Heading 2 Char"/>
    <w:basedOn w:val="DefaultParagraphFont"/>
    <w:link w:val="Heading2"/>
    <w:rsid w:val="00936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B3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6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B30"/>
    <w:rPr>
      <w:rFonts w:ascii="Courier New" w:eastAsia="Times New Roman" w:hAnsi="Courier New" w:cs="Times New Roman"/>
      <w:i/>
      <w:szCs w:val="20"/>
      <w:lang w:eastAsia="en-US"/>
    </w:rPr>
  </w:style>
  <w:style w:type="paragraph" w:customStyle="1" w:styleId="HeadingBase">
    <w:name w:val="Heading Base"/>
    <w:rsid w:val="00936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B30"/>
    <w:pPr>
      <w:tabs>
        <w:tab w:val="right" w:leader="dot" w:pos="9072"/>
      </w:tabs>
      <w:ind w:left="567"/>
    </w:pPr>
    <w:rPr>
      <w:szCs w:val="22"/>
    </w:rPr>
  </w:style>
  <w:style w:type="paragraph" w:customStyle="1" w:styleId="TOCBase">
    <w:name w:val="TOC Base"/>
    <w:rsid w:val="00936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B30"/>
    <w:pPr>
      <w:tabs>
        <w:tab w:val="right" w:leader="dot" w:pos="9072"/>
      </w:tabs>
      <w:spacing w:before="40" w:after="40"/>
      <w:ind w:left="284"/>
    </w:pPr>
    <w:rPr>
      <w:rFonts w:ascii="Times New Roman" w:hAnsi="Times New Roman"/>
    </w:rPr>
  </w:style>
  <w:style w:type="paragraph" w:styleId="TOC1">
    <w:name w:val="toc 1"/>
    <w:basedOn w:val="TOCBase"/>
    <w:next w:val="Normal"/>
    <w:rsid w:val="00936B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B30"/>
    <w:rPr>
      <w:rFonts w:ascii="Times New Roman" w:eastAsia="Times New Roman" w:hAnsi="Times New Roman" w:cs="Times New Roman"/>
      <w:sz w:val="16"/>
      <w:lang w:eastAsia="en-US"/>
    </w:rPr>
  </w:style>
  <w:style w:type="paragraph" w:styleId="Title">
    <w:name w:val="Title"/>
    <w:basedOn w:val="HeadingBase"/>
    <w:link w:val="TitleChar"/>
    <w:qFormat/>
    <w:rsid w:val="00936B30"/>
    <w:pPr>
      <w:spacing w:before="5040"/>
      <w:jc w:val="center"/>
    </w:pPr>
    <w:rPr>
      <w:sz w:val="48"/>
      <w:szCs w:val="72"/>
      <w:lang w:val="en-US"/>
    </w:rPr>
  </w:style>
  <w:style w:type="character" w:customStyle="1" w:styleId="TitleChar">
    <w:name w:val="Title Char"/>
    <w:basedOn w:val="DefaultParagraphFont"/>
    <w:link w:val="Title"/>
    <w:rsid w:val="00936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B30"/>
    <w:pPr>
      <w:tabs>
        <w:tab w:val="left" w:pos="3600"/>
        <w:tab w:val="left" w:pos="3958"/>
      </w:tabs>
    </w:pPr>
  </w:style>
  <w:style w:type="paragraph" w:styleId="List">
    <w:name w:val="List"/>
    <w:basedOn w:val="BodyText"/>
    <w:next w:val="BodyText"/>
    <w:rsid w:val="00936B30"/>
    <w:pPr>
      <w:tabs>
        <w:tab w:val="left" w:pos="340"/>
      </w:tabs>
      <w:spacing w:before="60" w:after="60"/>
      <w:ind w:left="340" w:hanging="340"/>
    </w:pPr>
  </w:style>
  <w:style w:type="paragraph" w:customStyle="1" w:styleId="Note">
    <w:name w:val="Note"/>
    <w:basedOn w:val="BodyText"/>
    <w:rsid w:val="00936B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6B30"/>
    <w:rPr>
      <w:b/>
      <w:spacing w:val="0"/>
    </w:rPr>
  </w:style>
  <w:style w:type="paragraph" w:customStyle="1" w:styleId="SuperTitle">
    <w:name w:val="SuperTitle"/>
    <w:basedOn w:val="Title"/>
    <w:rsid w:val="00936B30"/>
    <w:pPr>
      <w:framePr w:wrap="auto" w:hAnchor="text" w:y="6049"/>
    </w:pPr>
    <w:rPr>
      <w:color w:val="000000"/>
      <w:sz w:val="40"/>
    </w:rPr>
  </w:style>
  <w:style w:type="paragraph" w:customStyle="1" w:styleId="TOCTitle">
    <w:name w:val="TOCTitle"/>
    <w:basedOn w:val="Heading1"/>
    <w:rsid w:val="00936B30"/>
    <w:pPr>
      <w:spacing w:after="240"/>
      <w:jc w:val="center"/>
      <w:outlineLvl w:val="9"/>
    </w:pPr>
    <w:rPr>
      <w:caps/>
    </w:rPr>
  </w:style>
  <w:style w:type="paragraph" w:customStyle="1" w:styleId="Version">
    <w:name w:val="Version"/>
    <w:rsid w:val="00936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B30"/>
    <w:pPr>
      <w:keepNext w:val="0"/>
      <w:tabs>
        <w:tab w:val="right" w:pos="4176"/>
      </w:tabs>
      <w:ind w:left="198" w:hanging="198"/>
    </w:pPr>
    <w:rPr>
      <w:rFonts w:ascii="Garamond" w:hAnsi="Garamond"/>
    </w:rPr>
  </w:style>
  <w:style w:type="paragraph" w:styleId="IndexHeading">
    <w:name w:val="index heading"/>
    <w:basedOn w:val="Normal"/>
    <w:next w:val="Index1"/>
    <w:semiHidden/>
    <w:rsid w:val="00936B30"/>
    <w:pPr>
      <w:spacing w:before="120" w:after="120"/>
    </w:pPr>
    <w:rPr>
      <w:rFonts w:ascii="Arial" w:hAnsi="Arial"/>
      <w:b/>
      <w:color w:val="918585"/>
      <w:sz w:val="24"/>
    </w:rPr>
  </w:style>
  <w:style w:type="paragraph" w:styleId="Header">
    <w:name w:val="header"/>
    <w:basedOn w:val="Normal"/>
    <w:link w:val="HeaderChar"/>
    <w:rsid w:val="00936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B30"/>
    <w:rPr>
      <w:rFonts w:ascii="Times New Roman" w:eastAsia="Times New Roman" w:hAnsi="Times New Roman" w:cs="Times New Roman"/>
      <w:sz w:val="16"/>
      <w:szCs w:val="20"/>
      <w:lang w:val="en-GB" w:eastAsia="en-US"/>
    </w:rPr>
  </w:style>
  <w:style w:type="paragraph" w:customStyle="1" w:styleId="Chapter">
    <w:name w:val="Chapter"/>
    <w:basedOn w:val="Normal"/>
    <w:rsid w:val="00936B30"/>
    <w:pPr>
      <w:spacing w:before="240"/>
    </w:pPr>
    <w:rPr>
      <w:rFonts w:ascii="Times New Roman" w:hAnsi="Times New Roman"/>
      <w:smallCaps/>
      <w:spacing w:val="80"/>
      <w:sz w:val="28"/>
    </w:rPr>
  </w:style>
  <w:style w:type="paragraph" w:customStyle="1" w:styleId="InChapter">
    <w:name w:val="InChapter"/>
    <w:basedOn w:val="Heading3"/>
    <w:rsid w:val="00936B30"/>
    <w:pPr>
      <w:spacing w:after="240"/>
      <w:outlineLvl w:val="9"/>
    </w:pPr>
    <w:rPr>
      <w:noProof/>
    </w:rPr>
  </w:style>
  <w:style w:type="paragraph" w:styleId="Index2">
    <w:name w:val="index 2"/>
    <w:basedOn w:val="Normal"/>
    <w:next w:val="Normal"/>
    <w:semiHidden/>
    <w:rsid w:val="00936B30"/>
    <w:pPr>
      <w:tabs>
        <w:tab w:val="right" w:pos="4176"/>
      </w:tabs>
      <w:ind w:left="568" w:hanging="284"/>
    </w:pPr>
    <w:rPr>
      <w:rFonts w:ascii="Garamond" w:hAnsi="Garamond"/>
    </w:rPr>
  </w:style>
  <w:style w:type="paragraph" w:customStyle="1" w:styleId="Byline">
    <w:name w:val="Byline"/>
    <w:rsid w:val="00936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B30"/>
    <w:pPr>
      <w:tabs>
        <w:tab w:val="clear" w:pos="3600"/>
        <w:tab w:val="clear" w:pos="3958"/>
      </w:tabs>
      <w:jc w:val="right"/>
    </w:pPr>
  </w:style>
  <w:style w:type="character" w:styleId="Emphasis">
    <w:name w:val="Emphasis"/>
    <w:basedOn w:val="DefaultParagraphFont"/>
    <w:qFormat/>
    <w:rsid w:val="00936B30"/>
    <w:rPr>
      <w:i/>
    </w:rPr>
  </w:style>
  <w:style w:type="paragraph" w:styleId="Caption">
    <w:name w:val="caption"/>
    <w:basedOn w:val="BodyText"/>
    <w:next w:val="Normal"/>
    <w:qFormat/>
    <w:rsid w:val="00936B30"/>
    <w:pPr>
      <w:framePr w:w="2268" w:hSpace="181" w:vSpace="181" w:wrap="around" w:vAnchor="text" w:hAnchor="page" w:x="1135" w:y="285" w:anchorLock="1"/>
    </w:pPr>
    <w:rPr>
      <w:i/>
    </w:rPr>
  </w:style>
  <w:style w:type="paragraph" w:customStyle="1" w:styleId="MiniTOCTitle">
    <w:name w:val="MiniTOCTitle"/>
    <w:basedOn w:val="Heading4"/>
    <w:rsid w:val="00936B30"/>
    <w:pPr>
      <w:spacing w:before="240"/>
      <w:outlineLvl w:val="9"/>
    </w:pPr>
    <w:rPr>
      <w:noProof/>
      <w:sz w:val="24"/>
    </w:rPr>
  </w:style>
  <w:style w:type="paragraph" w:customStyle="1" w:styleId="MiniTOCItem">
    <w:name w:val="MiniTOCItem"/>
    <w:basedOn w:val="ListBullet"/>
    <w:rsid w:val="00936B30"/>
    <w:pPr>
      <w:numPr>
        <w:numId w:val="0"/>
      </w:numPr>
      <w:tabs>
        <w:tab w:val="right" w:leader="dot" w:pos="6521"/>
      </w:tabs>
      <w:spacing w:before="0" w:after="0"/>
    </w:pPr>
  </w:style>
  <w:style w:type="paragraph" w:customStyle="1" w:styleId="TOFTitle">
    <w:name w:val="TOFTitle"/>
    <w:basedOn w:val="TOCTitle"/>
    <w:rsid w:val="00936B30"/>
  </w:style>
  <w:style w:type="paragraph" w:styleId="TableofFigures">
    <w:name w:val="table of figures"/>
    <w:basedOn w:val="Normal"/>
    <w:next w:val="Normal"/>
    <w:semiHidden/>
    <w:rsid w:val="00936B30"/>
    <w:pPr>
      <w:tabs>
        <w:tab w:val="right" w:leader="dot" w:pos="9072"/>
      </w:tabs>
      <w:ind w:left="970" w:hanging="403"/>
    </w:pPr>
    <w:rPr>
      <w:rFonts w:ascii="Times New Roman" w:hAnsi="Times New Roman"/>
      <w:b/>
    </w:rPr>
  </w:style>
  <w:style w:type="paragraph" w:styleId="ListNumber">
    <w:name w:val="List Number"/>
    <w:basedOn w:val="List"/>
    <w:rsid w:val="00936B30"/>
    <w:pPr>
      <w:numPr>
        <w:numId w:val="15"/>
      </w:numPr>
      <w:tabs>
        <w:tab w:val="clear" w:pos="340"/>
      </w:tabs>
    </w:pPr>
  </w:style>
  <w:style w:type="character" w:customStyle="1" w:styleId="WingdingSymbols">
    <w:name w:val="Wingding Symbols"/>
    <w:rsid w:val="00936B30"/>
    <w:rPr>
      <w:rFonts w:ascii="Wingdings" w:hAnsi="Wingdings"/>
    </w:rPr>
  </w:style>
  <w:style w:type="paragraph" w:customStyle="1" w:styleId="TableHeading">
    <w:name w:val="Table Heading"/>
    <w:basedOn w:val="HeadingBase"/>
    <w:rsid w:val="00936B30"/>
    <w:pPr>
      <w:keepLines/>
      <w:pBdr>
        <w:bottom w:val="single" w:sz="6" w:space="1" w:color="918585"/>
      </w:pBdr>
      <w:spacing w:before="240"/>
    </w:pPr>
  </w:style>
  <w:style w:type="character" w:customStyle="1" w:styleId="HotSpot">
    <w:name w:val="HotSpot"/>
    <w:rsid w:val="00936B30"/>
    <w:rPr>
      <w:color w:val="0033CC"/>
      <w:u w:val="none"/>
    </w:rPr>
  </w:style>
  <w:style w:type="paragraph" w:customStyle="1" w:styleId="BodyTextRight">
    <w:name w:val="Body Text Right"/>
    <w:basedOn w:val="BodyText"/>
    <w:rsid w:val="00936B30"/>
    <w:pPr>
      <w:spacing w:before="0" w:after="0"/>
      <w:jc w:val="right"/>
    </w:pPr>
  </w:style>
  <w:style w:type="paragraph" w:styleId="Index3">
    <w:name w:val="index 3"/>
    <w:basedOn w:val="ListNumber2"/>
    <w:next w:val="Normal"/>
    <w:semiHidden/>
    <w:rsid w:val="00936B30"/>
    <w:pPr>
      <w:numPr>
        <w:numId w:val="0"/>
      </w:numPr>
      <w:tabs>
        <w:tab w:val="right" w:leader="dot" w:pos="4176"/>
      </w:tabs>
    </w:pPr>
  </w:style>
  <w:style w:type="paragraph" w:styleId="ListNumber2">
    <w:name w:val="List Number 2"/>
    <w:basedOn w:val="List2"/>
    <w:rsid w:val="00936B30"/>
    <w:pPr>
      <w:numPr>
        <w:numId w:val="10"/>
      </w:numPr>
      <w:tabs>
        <w:tab w:val="clear" w:pos="1060"/>
      </w:tabs>
    </w:pPr>
  </w:style>
  <w:style w:type="paragraph" w:customStyle="1" w:styleId="MarginNote">
    <w:name w:val="Margin Note"/>
    <w:basedOn w:val="BodyText"/>
    <w:rsid w:val="00936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B30"/>
    <w:rPr>
      <w:sz w:val="32"/>
    </w:rPr>
  </w:style>
  <w:style w:type="paragraph" w:customStyle="1" w:styleId="HeadingProcedure">
    <w:name w:val="Heading Procedure"/>
    <w:basedOn w:val="HeadingBase"/>
    <w:next w:val="Normal"/>
    <w:rsid w:val="00936B30"/>
    <w:pPr>
      <w:tabs>
        <w:tab w:val="left" w:pos="0"/>
      </w:tabs>
      <w:spacing w:before="120" w:after="60"/>
    </w:pPr>
    <w:rPr>
      <w:i/>
      <w:color w:val="918585"/>
      <w:sz w:val="22"/>
    </w:rPr>
  </w:style>
  <w:style w:type="paragraph" w:customStyle="1" w:styleId="TableBodyText">
    <w:name w:val="Table Body Text"/>
    <w:basedOn w:val="BodyText"/>
    <w:rsid w:val="00936B30"/>
    <w:pPr>
      <w:spacing w:before="60" w:after="60"/>
    </w:pPr>
  </w:style>
  <w:style w:type="paragraph" w:styleId="ListContinue">
    <w:name w:val="List Continue"/>
    <w:basedOn w:val="List"/>
    <w:rsid w:val="00936B30"/>
    <w:pPr>
      <w:ind w:firstLine="0"/>
    </w:pPr>
  </w:style>
  <w:style w:type="paragraph" w:customStyle="1" w:styleId="ListNote">
    <w:name w:val="List Note"/>
    <w:basedOn w:val="List"/>
    <w:rsid w:val="00936B30"/>
    <w:pPr>
      <w:pBdr>
        <w:top w:val="single" w:sz="6" w:space="2" w:color="918585"/>
        <w:bottom w:val="single" w:sz="6" w:space="2" w:color="918585"/>
      </w:pBdr>
      <w:tabs>
        <w:tab w:val="left" w:pos="1021"/>
      </w:tabs>
      <w:ind w:firstLine="0"/>
    </w:pPr>
  </w:style>
  <w:style w:type="paragraph" w:customStyle="1" w:styleId="Warning">
    <w:name w:val="Warning"/>
    <w:basedOn w:val="BodyText"/>
    <w:rsid w:val="00936B30"/>
    <w:pPr>
      <w:shd w:val="clear" w:color="auto" w:fill="D9D9D9"/>
      <w:tabs>
        <w:tab w:val="left" w:pos="992"/>
      </w:tabs>
      <w:ind w:left="119" w:right="119"/>
    </w:pPr>
    <w:rPr>
      <w:sz w:val="20"/>
    </w:rPr>
  </w:style>
  <w:style w:type="paragraph" w:customStyle="1" w:styleId="MarginIcons">
    <w:name w:val="Margin Icons"/>
    <w:basedOn w:val="BodyText"/>
    <w:rsid w:val="00936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B30"/>
    <w:rPr>
      <w:rFonts w:ascii="Courier New" w:hAnsi="Courier New"/>
    </w:rPr>
  </w:style>
  <w:style w:type="paragraph" w:customStyle="1" w:styleId="NoteBullet">
    <w:name w:val="Note Bullet"/>
    <w:basedOn w:val="Note"/>
    <w:rsid w:val="00936B30"/>
    <w:pPr>
      <w:tabs>
        <w:tab w:val="clear" w:pos="680"/>
      </w:tabs>
      <w:spacing w:before="60" w:after="60"/>
    </w:pPr>
  </w:style>
  <w:style w:type="paragraph" w:customStyle="1" w:styleId="SubHeading2">
    <w:name w:val="SubHeading2"/>
    <w:basedOn w:val="HeadingBase"/>
    <w:rsid w:val="00936B30"/>
    <w:pPr>
      <w:spacing w:before="240" w:after="60"/>
    </w:pPr>
    <w:rPr>
      <w:sz w:val="20"/>
    </w:rPr>
  </w:style>
  <w:style w:type="paragraph" w:customStyle="1" w:styleId="SideHeading">
    <w:name w:val="Side Heading"/>
    <w:basedOn w:val="HeadingBase"/>
    <w:rsid w:val="00936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B30"/>
    <w:pPr>
      <w:tabs>
        <w:tab w:val="num" w:pos="360"/>
      </w:tabs>
    </w:pPr>
  </w:style>
  <w:style w:type="paragraph" w:styleId="PlainText">
    <w:name w:val="Plain Text"/>
    <w:basedOn w:val="Normal"/>
    <w:link w:val="PlainTextChar"/>
    <w:rsid w:val="00936B30"/>
    <w:rPr>
      <w:sz w:val="20"/>
    </w:rPr>
  </w:style>
  <w:style w:type="character" w:customStyle="1" w:styleId="PlainTextChar">
    <w:name w:val="Plain Text Char"/>
    <w:basedOn w:val="DefaultParagraphFont"/>
    <w:link w:val="PlainText"/>
    <w:rsid w:val="00936B30"/>
    <w:rPr>
      <w:rFonts w:ascii="Courier New" w:eastAsia="Times New Roman" w:hAnsi="Courier New" w:cs="Times New Roman"/>
      <w:sz w:val="20"/>
      <w:szCs w:val="20"/>
      <w:lang w:eastAsia="en-US"/>
    </w:rPr>
  </w:style>
  <w:style w:type="character" w:customStyle="1" w:styleId="MenuOption">
    <w:name w:val="Menu Option"/>
    <w:basedOn w:val="DefaultParagraphFont"/>
    <w:rsid w:val="00936B30"/>
    <w:rPr>
      <w:b/>
      <w:smallCaps/>
    </w:rPr>
  </w:style>
  <w:style w:type="paragraph" w:customStyle="1" w:styleId="TableListNumber">
    <w:name w:val="Table List Number"/>
    <w:basedOn w:val="ListNumber"/>
    <w:rsid w:val="00936B30"/>
    <w:pPr>
      <w:numPr>
        <w:numId w:val="0"/>
      </w:numPr>
    </w:pPr>
  </w:style>
  <w:style w:type="paragraph" w:styleId="TOC4">
    <w:name w:val="toc 4"/>
    <w:basedOn w:val="TOCBase"/>
    <w:next w:val="Normal"/>
    <w:semiHidden/>
    <w:rsid w:val="00936B30"/>
    <w:pPr>
      <w:tabs>
        <w:tab w:val="right" w:leader="dot" w:pos="9071"/>
      </w:tabs>
      <w:ind w:left="1701"/>
    </w:pPr>
  </w:style>
  <w:style w:type="paragraph" w:customStyle="1" w:styleId="ListAlpha">
    <w:name w:val="List Alpha"/>
    <w:basedOn w:val="List"/>
    <w:rsid w:val="00936B30"/>
    <w:pPr>
      <w:numPr>
        <w:numId w:val="9"/>
      </w:numPr>
    </w:pPr>
  </w:style>
  <w:style w:type="paragraph" w:customStyle="1" w:styleId="ListAlpha2">
    <w:name w:val="List Alpha 2"/>
    <w:basedOn w:val="List2"/>
    <w:rsid w:val="00936B30"/>
    <w:pPr>
      <w:numPr>
        <w:numId w:val="8"/>
      </w:numPr>
    </w:pPr>
  </w:style>
  <w:style w:type="paragraph" w:styleId="List2">
    <w:name w:val="List 2"/>
    <w:basedOn w:val="BodyText"/>
    <w:rsid w:val="00936B30"/>
    <w:pPr>
      <w:tabs>
        <w:tab w:val="left" w:pos="680"/>
      </w:tabs>
      <w:spacing w:before="60" w:after="60"/>
      <w:ind w:left="680" w:hanging="340"/>
    </w:pPr>
  </w:style>
  <w:style w:type="paragraph" w:styleId="List3">
    <w:name w:val="List 3"/>
    <w:basedOn w:val="BodyText"/>
    <w:rsid w:val="00936B30"/>
    <w:pPr>
      <w:tabs>
        <w:tab w:val="left" w:pos="1021"/>
      </w:tabs>
      <w:spacing w:before="60" w:after="60"/>
      <w:ind w:left="1020" w:hanging="340"/>
    </w:pPr>
  </w:style>
  <w:style w:type="paragraph" w:styleId="List4">
    <w:name w:val="List 4"/>
    <w:basedOn w:val="BodyText"/>
    <w:rsid w:val="00936B30"/>
    <w:pPr>
      <w:tabs>
        <w:tab w:val="left" w:pos="1361"/>
      </w:tabs>
      <w:spacing w:before="60" w:after="60"/>
      <w:ind w:left="1361" w:hanging="340"/>
    </w:pPr>
  </w:style>
  <w:style w:type="paragraph" w:styleId="List5">
    <w:name w:val="List 5"/>
    <w:basedOn w:val="BodyText"/>
    <w:rsid w:val="00936B30"/>
    <w:pPr>
      <w:tabs>
        <w:tab w:val="left" w:pos="1701"/>
      </w:tabs>
      <w:spacing w:before="60" w:after="60"/>
      <w:ind w:left="1701" w:hanging="340"/>
    </w:pPr>
  </w:style>
  <w:style w:type="paragraph" w:styleId="ListBullet3">
    <w:name w:val="List Bullet 3"/>
    <w:basedOn w:val="List3"/>
    <w:rsid w:val="00936B30"/>
    <w:pPr>
      <w:numPr>
        <w:numId w:val="14"/>
      </w:numPr>
      <w:tabs>
        <w:tab w:val="clear" w:pos="1021"/>
      </w:tabs>
      <w:ind w:left="1037" w:hanging="357"/>
    </w:pPr>
  </w:style>
  <w:style w:type="paragraph" w:styleId="ListBullet4">
    <w:name w:val="List Bullet 4"/>
    <w:basedOn w:val="List4"/>
    <w:rsid w:val="00936B30"/>
    <w:pPr>
      <w:numPr>
        <w:numId w:val="3"/>
      </w:numPr>
      <w:tabs>
        <w:tab w:val="clear" w:pos="1361"/>
      </w:tabs>
    </w:pPr>
  </w:style>
  <w:style w:type="paragraph" w:styleId="ListBullet5">
    <w:name w:val="List Bullet 5"/>
    <w:basedOn w:val="List5"/>
    <w:rsid w:val="00936B30"/>
    <w:pPr>
      <w:numPr>
        <w:numId w:val="4"/>
      </w:numPr>
    </w:pPr>
  </w:style>
  <w:style w:type="paragraph" w:styleId="ListContinue2">
    <w:name w:val="List Continue 2"/>
    <w:basedOn w:val="List2"/>
    <w:rsid w:val="00936B30"/>
    <w:pPr>
      <w:ind w:firstLine="0"/>
    </w:pPr>
  </w:style>
  <w:style w:type="paragraph" w:styleId="ListContinue3">
    <w:name w:val="List Continue 3"/>
    <w:basedOn w:val="List3"/>
    <w:rsid w:val="00936B30"/>
    <w:pPr>
      <w:ind w:left="1021" w:firstLine="0"/>
    </w:pPr>
  </w:style>
  <w:style w:type="paragraph" w:styleId="ListContinue4">
    <w:name w:val="List Continue 4"/>
    <w:basedOn w:val="List4"/>
    <w:rsid w:val="00936B30"/>
    <w:pPr>
      <w:ind w:firstLine="0"/>
    </w:pPr>
  </w:style>
  <w:style w:type="paragraph" w:styleId="ListContinue5">
    <w:name w:val="List Continue 5"/>
    <w:basedOn w:val="List5"/>
    <w:rsid w:val="00936B30"/>
    <w:pPr>
      <w:ind w:firstLine="0"/>
    </w:pPr>
  </w:style>
  <w:style w:type="paragraph" w:styleId="ListNumber3">
    <w:name w:val="List Number 3"/>
    <w:basedOn w:val="List3"/>
    <w:rsid w:val="00936B30"/>
    <w:pPr>
      <w:numPr>
        <w:numId w:val="5"/>
      </w:numPr>
    </w:pPr>
  </w:style>
  <w:style w:type="paragraph" w:styleId="ListNumber4">
    <w:name w:val="List Number 4"/>
    <w:basedOn w:val="List4"/>
    <w:rsid w:val="00936B30"/>
    <w:pPr>
      <w:numPr>
        <w:numId w:val="6"/>
      </w:numPr>
    </w:pPr>
  </w:style>
  <w:style w:type="paragraph" w:styleId="ListNumber5">
    <w:name w:val="List Number 5"/>
    <w:basedOn w:val="List5"/>
    <w:rsid w:val="00936B30"/>
    <w:pPr>
      <w:numPr>
        <w:numId w:val="7"/>
      </w:numPr>
    </w:pPr>
  </w:style>
  <w:style w:type="paragraph" w:styleId="BlockText">
    <w:name w:val="Block Text"/>
    <w:basedOn w:val="Normal"/>
    <w:rsid w:val="00936B30"/>
    <w:pPr>
      <w:spacing w:after="120"/>
      <w:ind w:left="1440" w:right="1440"/>
    </w:pPr>
  </w:style>
  <w:style w:type="character" w:customStyle="1" w:styleId="Subscript">
    <w:name w:val="Subscript"/>
    <w:basedOn w:val="DefaultParagraphFont"/>
    <w:rsid w:val="00936B30"/>
    <w:rPr>
      <w:sz w:val="16"/>
      <w:vertAlign w:val="subscript"/>
    </w:rPr>
  </w:style>
  <w:style w:type="character" w:customStyle="1" w:styleId="Superscript">
    <w:name w:val="Superscript"/>
    <w:basedOn w:val="DefaultParagraphFont"/>
    <w:rsid w:val="00936B30"/>
    <w:rPr>
      <w:sz w:val="16"/>
      <w:vertAlign w:val="superscript"/>
    </w:rPr>
  </w:style>
  <w:style w:type="character" w:customStyle="1" w:styleId="Symbols">
    <w:name w:val="Symbols"/>
    <w:basedOn w:val="DefaultParagraphFont"/>
    <w:rsid w:val="00936B30"/>
    <w:rPr>
      <w:rFonts w:ascii="Symbol" w:hAnsi="Symbol"/>
    </w:rPr>
  </w:style>
  <w:style w:type="character" w:customStyle="1" w:styleId="MenuOptions">
    <w:name w:val="Menu Options"/>
    <w:basedOn w:val="DefaultParagraphFont"/>
    <w:rsid w:val="00936B30"/>
    <w:rPr>
      <w:rFonts w:ascii="Arial Narrow" w:hAnsi="Arial Narrow"/>
      <w:smallCaps/>
    </w:rPr>
  </w:style>
  <w:style w:type="character" w:customStyle="1" w:styleId="Buttons">
    <w:name w:val="Buttons"/>
    <w:basedOn w:val="DefaultParagraphFont"/>
    <w:rsid w:val="00936B30"/>
    <w:rPr>
      <w:b/>
    </w:rPr>
  </w:style>
  <w:style w:type="character" w:customStyle="1" w:styleId="Underlined">
    <w:name w:val="Underlined"/>
    <w:basedOn w:val="DefaultParagraphFont"/>
    <w:rsid w:val="00936B30"/>
    <w:rPr>
      <w:u w:val="single"/>
    </w:rPr>
  </w:style>
  <w:style w:type="paragraph" w:customStyle="1" w:styleId="TableBodyTextRight">
    <w:name w:val="Table Body Text Right"/>
    <w:basedOn w:val="TableBodyText"/>
    <w:rsid w:val="00936B30"/>
    <w:pPr>
      <w:widowControl w:val="0"/>
      <w:autoSpaceDE w:val="0"/>
      <w:autoSpaceDN w:val="0"/>
      <w:adjustRightInd w:val="0"/>
      <w:jc w:val="right"/>
    </w:pPr>
    <w:rPr>
      <w:rFonts w:cs="Arial"/>
      <w:szCs w:val="18"/>
    </w:rPr>
  </w:style>
  <w:style w:type="paragraph" w:customStyle="1" w:styleId="CopyrightText">
    <w:name w:val="Copyright Text"/>
    <w:basedOn w:val="BodyText"/>
    <w:rsid w:val="00936B30"/>
    <w:rPr>
      <w:sz w:val="18"/>
    </w:rPr>
  </w:style>
  <w:style w:type="paragraph" w:customStyle="1" w:styleId="BodySmallRight">
    <w:name w:val="Body Small Right"/>
    <w:basedOn w:val="BodyTextRight"/>
    <w:rsid w:val="00936B30"/>
    <w:rPr>
      <w:sz w:val="18"/>
      <w:szCs w:val="18"/>
    </w:rPr>
  </w:style>
  <w:style w:type="paragraph" w:customStyle="1" w:styleId="MarginEdition">
    <w:name w:val="Margin Edition"/>
    <w:basedOn w:val="MarginNote"/>
    <w:rsid w:val="00936B30"/>
    <w:pPr>
      <w:spacing w:before="0" w:after="0"/>
    </w:pPr>
    <w:rPr>
      <w:rFonts w:ascii="Times New Roman" w:hAnsi="Times New Roman"/>
      <w:color w:val="999999"/>
    </w:rPr>
  </w:style>
  <w:style w:type="paragraph" w:customStyle="1" w:styleId="Spacer">
    <w:name w:val="Spacer"/>
    <w:basedOn w:val="Normal"/>
    <w:rsid w:val="00936B30"/>
    <w:rPr>
      <w:sz w:val="2"/>
      <w:szCs w:val="2"/>
    </w:rPr>
  </w:style>
  <w:style w:type="character" w:customStyle="1" w:styleId="Small">
    <w:name w:val="Small"/>
    <w:basedOn w:val="DefaultParagraphFont"/>
    <w:rsid w:val="00936B30"/>
    <w:rPr>
      <w:sz w:val="16"/>
    </w:rPr>
  </w:style>
  <w:style w:type="paragraph" w:customStyle="1" w:styleId="WideTable">
    <w:name w:val="Wide Table"/>
    <w:basedOn w:val="Normal"/>
    <w:rsid w:val="00936B30"/>
    <w:pPr>
      <w:ind w:left="-1418"/>
    </w:pPr>
    <w:rPr>
      <w:sz w:val="2"/>
      <w:szCs w:val="2"/>
    </w:rPr>
  </w:style>
  <w:style w:type="character" w:styleId="PageNumber">
    <w:name w:val="page number"/>
    <w:basedOn w:val="DefaultParagraphFont"/>
    <w:rsid w:val="00936B30"/>
  </w:style>
  <w:style w:type="paragraph" w:styleId="Quote">
    <w:name w:val="Quote"/>
    <w:basedOn w:val="Heading1"/>
    <w:link w:val="QuoteChar"/>
    <w:qFormat/>
    <w:rsid w:val="00936B30"/>
    <w:rPr>
      <w:b w:val="0"/>
      <w:sz w:val="72"/>
      <w:szCs w:val="72"/>
      <w:lang w:val="en-NZ"/>
    </w:rPr>
  </w:style>
  <w:style w:type="character" w:customStyle="1" w:styleId="QuoteChar">
    <w:name w:val="Quote Char"/>
    <w:basedOn w:val="DefaultParagraphFont"/>
    <w:link w:val="Quote"/>
    <w:rsid w:val="00936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B30"/>
    <w:pPr>
      <w:pageBreakBefore/>
    </w:pPr>
  </w:style>
  <w:style w:type="paragraph" w:customStyle="1" w:styleId="Border">
    <w:name w:val="Border"/>
    <w:basedOn w:val="Normal"/>
    <w:qFormat/>
    <w:rsid w:val="00936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B30"/>
    <w:rPr>
      <w:b/>
      <w:bCs/>
      <w:i/>
      <w:iCs/>
      <w:color w:val="auto"/>
    </w:rPr>
  </w:style>
  <w:style w:type="paragraph" w:styleId="IntenseQuote">
    <w:name w:val="Intense Quote"/>
    <w:basedOn w:val="Normal"/>
    <w:next w:val="Normal"/>
    <w:link w:val="IntenseQuoteChar"/>
    <w:uiPriority w:val="30"/>
    <w:qFormat/>
    <w:rsid w:val="00936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B30"/>
    <w:rPr>
      <w:smallCaps/>
      <w:color w:val="auto"/>
      <w:u w:val="single"/>
    </w:rPr>
  </w:style>
  <w:style w:type="character" w:styleId="IntenseReference">
    <w:name w:val="Intense Reference"/>
    <w:basedOn w:val="DefaultParagraphFont"/>
    <w:uiPriority w:val="32"/>
    <w:qFormat/>
    <w:rsid w:val="00936B30"/>
    <w:rPr>
      <w:b/>
      <w:bCs/>
      <w:smallCaps/>
      <w:color w:val="auto"/>
      <w:spacing w:val="5"/>
      <w:u w:val="single"/>
    </w:rPr>
  </w:style>
  <w:style w:type="paragraph" w:customStyle="1" w:styleId="2ColumnHeading">
    <w:name w:val="2Column Heading"/>
    <w:basedOn w:val="BodyText"/>
    <w:qFormat/>
    <w:rsid w:val="00936B30"/>
    <w:pPr>
      <w:spacing w:after="60"/>
      <w:ind w:left="-2268"/>
    </w:pPr>
    <w:rPr>
      <w:b/>
    </w:rPr>
  </w:style>
  <w:style w:type="paragraph" w:customStyle="1" w:styleId="Heading1TOC">
    <w:name w:val="Heading1 TOC"/>
    <w:basedOn w:val="Normal"/>
    <w:qFormat/>
    <w:rsid w:val="00936B30"/>
    <w:pPr>
      <w:spacing w:before="240" w:after="120"/>
    </w:pPr>
    <w:rPr>
      <w:rFonts w:ascii="Times New Roman" w:hAnsi="Times New Roman"/>
      <w:b/>
      <w:sz w:val="32"/>
    </w:rPr>
  </w:style>
  <w:style w:type="paragraph" w:customStyle="1" w:styleId="Heading2TOC">
    <w:name w:val="Heading2 TOC"/>
    <w:basedOn w:val="Normal"/>
    <w:qFormat/>
    <w:rsid w:val="00936B30"/>
    <w:pPr>
      <w:spacing w:before="240" w:after="60"/>
    </w:pPr>
    <w:rPr>
      <w:rFonts w:ascii="Times New Roman" w:hAnsi="Times New Roman"/>
      <w:b/>
      <w:sz w:val="28"/>
    </w:rPr>
  </w:style>
  <w:style w:type="character" w:customStyle="1" w:styleId="Underline">
    <w:name w:val="Underline"/>
    <w:basedOn w:val="DefaultParagraphFont"/>
    <w:qFormat/>
    <w:rsid w:val="00936B30"/>
    <w:rPr>
      <w:u w:val="single"/>
    </w:rPr>
  </w:style>
  <w:style w:type="character" w:customStyle="1" w:styleId="BoldandItalics">
    <w:name w:val="Bold and Italics"/>
    <w:qFormat/>
    <w:rsid w:val="00936B30"/>
    <w:rPr>
      <w:b/>
      <w:i/>
      <w:u w:val="none"/>
    </w:rPr>
  </w:style>
  <w:style w:type="paragraph" w:styleId="BalloonText">
    <w:name w:val="Balloon Text"/>
    <w:basedOn w:val="Normal"/>
    <w:link w:val="BalloonTextChar"/>
    <w:rsid w:val="00936B30"/>
    <w:rPr>
      <w:rFonts w:ascii="Tahoma" w:hAnsi="Tahoma" w:cs="Tahoma"/>
      <w:sz w:val="16"/>
      <w:szCs w:val="16"/>
    </w:rPr>
  </w:style>
  <w:style w:type="character" w:customStyle="1" w:styleId="BalloonTextChar">
    <w:name w:val="Balloon Text Char"/>
    <w:basedOn w:val="DefaultParagraphFont"/>
    <w:link w:val="BalloonText"/>
    <w:rsid w:val="00936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B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B30"/>
    <w:rPr>
      <w:b/>
      <w:color w:val="660033"/>
      <w:spacing w:val="0"/>
    </w:rPr>
  </w:style>
  <w:style w:type="paragraph" w:customStyle="1" w:styleId="Nameditemlist">
    <w:name w:val="Named item list"/>
    <w:basedOn w:val="BodyText"/>
    <w:qFormat/>
    <w:rsid w:val="00936B30"/>
    <w:pPr>
      <w:tabs>
        <w:tab w:val="left" w:pos="2835"/>
      </w:tabs>
      <w:ind w:left="2835" w:hanging="2835"/>
    </w:pPr>
  </w:style>
  <w:style w:type="paragraph" w:customStyle="1" w:styleId="BodyTextnopadding">
    <w:name w:val="Body Text no padding"/>
    <w:basedOn w:val="BodyText"/>
    <w:qFormat/>
    <w:rsid w:val="00936B30"/>
    <w:pPr>
      <w:spacing w:before="0" w:after="0"/>
    </w:pPr>
  </w:style>
  <w:style w:type="paragraph" w:customStyle="1" w:styleId="BodyTextBold">
    <w:name w:val="Body Text Bold"/>
    <w:basedOn w:val="BodyText"/>
    <w:qFormat/>
    <w:rsid w:val="00936B30"/>
    <w:rPr>
      <w:b/>
    </w:rPr>
  </w:style>
  <w:style w:type="character" w:styleId="Hyperlink">
    <w:name w:val="Hyperlink"/>
    <w:basedOn w:val="DefaultParagraphFont"/>
    <w:uiPriority w:val="99"/>
    <w:unhideWhenUsed/>
    <w:rsid w:val="00647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4656</Characters>
  <Application>Microsoft Office Word</Application>
  <DocSecurity>0</DocSecurity>
  <Lines>125</Lines>
  <Paragraphs>82</Paragraphs>
  <ScaleCrop>false</ScaleCrop>
  <Company>Author-it Software Corporation Ltd.</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RIIUND206D Install hand held underground ground support</dc:title>
  <dc:subject>Approved</dc:subject>
  <dc:creator>PwC’s Skills for Australia</dc:creator>
  <cp:keywords>Release: 2</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