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2FE4" w:rsidP="008A2FE4">
      <w:pPr>
        <w:pStyle w:val="Title"/>
      </w:pPr>
      <w:r>
        <w:fldChar w:fldCharType="begin"/>
      </w:r>
      <w:r>
        <w:instrText xml:space="preserve"> TITLE   \* MERGEFORMAT </w:instrText>
      </w:r>
      <w:r>
        <w:fldChar w:fldCharType="separate"/>
      </w:r>
      <w:r>
        <w:t>RIIUND205D Respond to a workforce incident</w:t>
      </w:r>
      <w:r>
        <w:fldChar w:fldCharType="end"/>
      </w:r>
    </w:p>
    <w:p w:rsidR="008A2FE4" w:rsidP="008A2FE4">
      <w:pPr>
        <w:pStyle w:val="Version"/>
        <w:sectPr w:rsidSect="00756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61EF" w:rsidP="007561EF">
      <w:pPr>
        <w:pStyle w:val="SuperHeading"/>
      </w:pPr>
      <w:r w:rsidRPr="007561EF">
        <w:t>RIIUND205D Respond to a workforce incident</w:t>
      </w:r>
    </w:p>
    <w:p w:rsidR="00000000" w:rsidRPr="007561EF" w:rsidP="007561EF">
      <w:pPr>
        <w:pStyle w:val="Heading1"/>
      </w:pPr>
      <w:bookmarkStart w:id="1" w:name="O_684902"/>
      <w:bookmarkEnd w:id="1"/>
      <w:r w:rsidRPr="007561EF">
        <w:t>Modification History</w:t>
      </w:r>
    </w:p>
    <w:tbl>
      <w:tblPr>
        <w:tblW w:w="0" w:type="auto"/>
        <w:tblCellMar>
          <w:left w:w="62" w:type="dxa"/>
          <w:right w:w="62" w:type="dxa"/>
        </w:tblCellMar>
        <w:tblLook w:val="0000"/>
      </w:tblPr>
      <w:tblGrid>
        <w:gridCol w:w="1107"/>
        <w:gridCol w:w="8089"/>
      </w:tblGrid>
      <w:tr w:rsidTr="008A2F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Heading4"/>
              <w:rPr>
                <w:lang w:val="en-NZ"/>
              </w:rPr>
            </w:pPr>
            <w:r w:rsidRPr="007561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Heading4"/>
              <w:rPr>
                <w:lang w:val="en-NZ"/>
              </w:rPr>
            </w:pPr>
            <w:r w:rsidRPr="007561EF">
              <w:t>Comment</w:t>
            </w:r>
          </w:p>
        </w:tc>
      </w:tr>
      <w:tr w:rsidTr="008A2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This unit replaces RIIUND205A Respond to a workforce incident</w:t>
            </w:r>
          </w:p>
        </w:tc>
      </w:tr>
      <w:tr w:rsidTr="008A2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1EF" w:rsidP="007561EF">
            <w:pPr>
              <w:pStyle w:val="BodyText"/>
            </w:pPr>
            <w:r w:rsidRPr="007561EF">
              <w:t>Required frequency and volume of evidence amended in Performance evidence.</w:t>
            </w:r>
          </w:p>
          <w:p w:rsidR="00000000" w:rsidRPr="007561EF" w:rsidP="007561EF">
            <w:pPr>
              <w:pStyle w:val="BodyText"/>
            </w:pPr>
            <w:r w:rsidRPr="007561EF">
              <w:t>Substantial amendments made in Assessment Conditions field, including: refer</w:t>
            </w:r>
            <w:r w:rsidRPr="007561EF">
              <w:t>ences to Industry Sectors, assessor and subject matter expert experience requirements, how assessment should be conducted and what it should confirm.</w:t>
            </w:r>
          </w:p>
        </w:tc>
      </w:tr>
    </w:tbl>
    <w:p w:rsidR="00000000" w:rsidRPr="007561EF" w:rsidP="007561EF">
      <w:pPr>
        <w:pStyle w:val="BodyText"/>
      </w:pPr>
    </w:p>
    <w:p w:rsidR="00000000" w:rsidRPr="007561EF" w:rsidP="007561EF">
      <w:pPr>
        <w:pStyle w:val="AllowPageBreak"/>
      </w:pPr>
    </w:p>
    <w:p w:rsidR="00000000" w:rsidRPr="007561EF" w:rsidP="007561EF">
      <w:pPr>
        <w:pStyle w:val="Heading1"/>
      </w:pPr>
      <w:bookmarkStart w:id="2" w:name="O_684901"/>
      <w:bookmarkEnd w:id="2"/>
      <w:r w:rsidRPr="007561EF">
        <w:t>Application</w:t>
      </w:r>
    </w:p>
    <w:p w:rsidR="00000000" w:rsidRPr="007561EF" w:rsidP="008A2FE4">
      <w:pPr>
        <w:pStyle w:val="BodyText"/>
      </w:pPr>
      <w:r w:rsidRPr="007561EF">
        <w:t>This unit describes a participant’</w:t>
      </w:r>
      <w:r w:rsidRPr="007561EF">
        <w:t>s skills and knowledge required to respond to a workforce incident in Coal and Metalliferous Mining.</w:t>
      </w:r>
    </w:p>
    <w:p w:rsidR="00000000" w:rsidRPr="007561EF" w:rsidP="008A2FE4">
      <w:pPr>
        <w:pStyle w:val="BodyText"/>
      </w:pPr>
      <w:r w:rsidRPr="007561EF">
        <w:t xml:space="preserve">This unit is appropriate for those working in operational roles. </w:t>
      </w:r>
    </w:p>
    <w:p w:rsidR="008A2FE4" w:rsidP="008A2FE4">
      <w:pPr>
        <w:pStyle w:val="BodyText"/>
      </w:pPr>
      <w:r w:rsidRPr="007561EF">
        <w:t>Licensing, legislative, regulatory and certification requirements that apply to this unit</w:t>
      </w:r>
      <w:r w:rsidRPr="007561EF">
        <w:t xml:space="preserve"> can vary between states, territories, and Industry sectors. Relevant information must be sourced prior to application of the unit.</w:t>
      </w:r>
    </w:p>
    <w:p w:rsidR="00000000" w:rsidRPr="007561EF" w:rsidP="007561EF">
      <w:pPr>
        <w:pStyle w:val="Heading1"/>
      </w:pPr>
      <w:bookmarkStart w:id="3" w:name="O_684899"/>
      <w:bookmarkEnd w:id="3"/>
      <w:r w:rsidRPr="007561EF">
        <w:t>Unit Sector</w:t>
      </w:r>
    </w:p>
    <w:p w:rsidR="00000000" w:rsidRPr="007561EF" w:rsidP="008A2FE4">
      <w:pPr>
        <w:pStyle w:val="List"/>
      </w:pPr>
      <w:r w:rsidRPr="007561EF">
        <w:t>Coal mining</w:t>
      </w:r>
    </w:p>
    <w:p w:rsidR="00000000" w:rsidRPr="007561EF" w:rsidP="008A2FE4">
      <w:pPr>
        <w:pStyle w:val="List"/>
      </w:pPr>
      <w:r w:rsidRPr="007561EF">
        <w:t>Metalliferous mining</w:t>
      </w:r>
    </w:p>
    <w:p w:rsidR="00000000" w:rsidRPr="007561EF" w:rsidP="007561EF">
      <w:pPr>
        <w:pStyle w:val="AllowPageBreak"/>
      </w:pPr>
    </w:p>
    <w:p w:rsidR="00000000" w:rsidRPr="007561EF" w:rsidP="007561EF">
      <w:pPr>
        <w:pStyle w:val="Heading1"/>
      </w:pPr>
      <w:bookmarkStart w:id="4" w:name="O_684898"/>
      <w:bookmarkEnd w:id="4"/>
      <w:r w:rsidRPr="007561EF">
        <w:t>Elements and Performance Criteria</w:t>
      </w:r>
    </w:p>
    <w:tbl>
      <w:tblPr>
        <w:tblW w:w="9322" w:type="dxa"/>
        <w:tblLayout w:type="fixed"/>
        <w:tblCellMar>
          <w:left w:w="62" w:type="dxa"/>
          <w:right w:w="62" w:type="dxa"/>
        </w:tblCellMar>
        <w:tblLook w:val="0000"/>
      </w:tblPr>
      <w:tblGrid>
        <w:gridCol w:w="2438"/>
        <w:gridCol w:w="6884"/>
      </w:tblGrid>
      <w:tr w:rsidTr="00756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1EF">
            <w:pPr>
              <w:pStyle w:val="BodyText"/>
              <w:rPr>
                <w:lang w:val="en-NZ"/>
              </w:rPr>
            </w:pPr>
            <w:r w:rsidRPr="007561EF">
              <w:t>1.</w:t>
            </w:r>
            <w:r w:rsidRPr="007561EF">
              <w:tab/>
              <w:t xml:space="preserve">Assess </w:t>
            </w:r>
            <w:r w:rsidRPr="007561EF">
              <w:t>incident scene and prepare for response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1EF" w:rsidP="007561EF">
            <w:pPr>
              <w:pStyle w:val="BodyText"/>
            </w:pPr>
            <w:r w:rsidRPr="007561EF">
              <w:t>1.1</w:t>
            </w:r>
            <w:r w:rsidRPr="007561EF">
              <w:tab/>
              <w:t>Access, interpret and apply documentation and procedures for responding to a workforce incident and ensure the work activity is compliant</w:t>
            </w:r>
          </w:p>
          <w:p w:rsidR="00000000" w:rsidRPr="007561EF" w:rsidP="007561EF">
            <w:pPr>
              <w:pStyle w:val="BodyText"/>
            </w:pPr>
            <w:r w:rsidRPr="007561EF">
              <w:t>1.2</w:t>
            </w:r>
            <w:r w:rsidRPr="007561EF">
              <w:tab/>
              <w:t>Interpret alarms and indicators to determine the nature, scope and loc</w:t>
            </w:r>
            <w:r w:rsidRPr="007561EF">
              <w:t>ation of the incident</w:t>
            </w:r>
          </w:p>
          <w:p w:rsidR="00000000" w:rsidRPr="007561EF" w:rsidP="007561EF">
            <w:pPr>
              <w:pStyle w:val="BodyText"/>
            </w:pPr>
            <w:r w:rsidRPr="007561EF">
              <w:t>1.3</w:t>
            </w:r>
            <w:r w:rsidRPr="007561EF">
              <w:tab/>
              <w:t>Assess incident and determine appropriate course of action which may include mine site Trigger Action Response Plans (TARPs)</w:t>
            </w:r>
          </w:p>
          <w:p w:rsidR="00000000" w:rsidRPr="007561EF" w:rsidP="007561EF">
            <w:pPr>
              <w:pStyle w:val="BodyText"/>
            </w:pPr>
            <w:r w:rsidRPr="007561EF">
              <w:t>1.4</w:t>
            </w:r>
            <w:r w:rsidRPr="007561EF">
              <w:tab/>
              <w:t xml:space="preserve">Locate, access and check serviceability of emergency equipment </w:t>
            </w:r>
          </w:p>
          <w:p w:rsidR="00000000" w:rsidRPr="007561EF" w:rsidP="007561EF">
            <w:pPr>
              <w:pStyle w:val="BodyText"/>
            </w:pPr>
            <w:r w:rsidRPr="007561EF">
              <w:t>1.5</w:t>
            </w:r>
            <w:r w:rsidRPr="007561EF">
              <w:tab/>
              <w:t>Locate all local workers and ensu</w:t>
            </w:r>
            <w:r w:rsidRPr="007561EF">
              <w:t xml:space="preserve">re that they are removed from the incident scene, and erect barriers to prevent access by other </w:t>
            </w:r>
            <w:r w:rsidRPr="007561EF">
              <w:t>persons</w:t>
            </w:r>
          </w:p>
          <w:p w:rsidR="00000000" w:rsidP="007561EF">
            <w:pPr>
              <w:pStyle w:val="BodyText"/>
              <w:rPr>
                <w:lang w:val="en-NZ"/>
              </w:rPr>
            </w:pPr>
            <w:r w:rsidRPr="007561EF">
              <w:t>1.6</w:t>
            </w:r>
            <w:r w:rsidRPr="007561EF">
              <w:tab/>
              <w:t xml:space="preserve">Notify appropriate people of occurrence and details of incident </w:t>
            </w:r>
          </w:p>
        </w:tc>
      </w:tr>
      <w:tr w:rsidTr="00756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1EF">
            <w:pPr>
              <w:pStyle w:val="BodyText"/>
              <w:rPr>
                <w:lang w:val="en-NZ"/>
              </w:rPr>
            </w:pPr>
            <w:r w:rsidRPr="007561EF">
              <w:t>2.</w:t>
            </w:r>
            <w:r w:rsidRPr="007561EF">
              <w:tab/>
              <w:t>Respond to emergency or incident situations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1EF" w:rsidP="007561EF">
            <w:pPr>
              <w:pStyle w:val="BodyText"/>
            </w:pPr>
            <w:r w:rsidRPr="007561EF">
              <w:t>2.1</w:t>
            </w:r>
            <w:r w:rsidRPr="007561EF">
              <w:tab/>
              <w:t>Select and use appropriate emer</w:t>
            </w:r>
            <w:r w:rsidRPr="007561EF">
              <w:t xml:space="preserve">gency equipment </w:t>
            </w:r>
          </w:p>
          <w:p w:rsidR="00000000" w:rsidRPr="007561EF" w:rsidP="007561EF">
            <w:pPr>
              <w:pStyle w:val="BodyText"/>
            </w:pPr>
            <w:r w:rsidRPr="007561EF">
              <w:t>2.2</w:t>
            </w:r>
            <w:r w:rsidRPr="007561EF">
              <w:tab/>
              <w:t>Isolate potential sources of danger and put in place warning signs/signals/barriers</w:t>
            </w:r>
          </w:p>
          <w:p w:rsidR="00000000" w:rsidRPr="007561EF" w:rsidP="007561EF">
            <w:pPr>
              <w:pStyle w:val="BodyText"/>
            </w:pPr>
            <w:r w:rsidRPr="007561EF">
              <w:t>2.3</w:t>
            </w:r>
            <w:r w:rsidRPr="007561EF">
              <w:tab/>
              <w:t>Take local measures to reduce impact of incident</w:t>
            </w:r>
          </w:p>
          <w:p w:rsidR="00000000" w:rsidRPr="007561EF" w:rsidP="007561EF">
            <w:pPr>
              <w:pStyle w:val="BodyText"/>
            </w:pPr>
            <w:r w:rsidRPr="007561EF">
              <w:t>2.4</w:t>
            </w:r>
            <w:r w:rsidRPr="007561EF">
              <w:tab/>
              <w:t>Coordinate and control response to incident</w:t>
            </w:r>
          </w:p>
          <w:p w:rsidR="00000000" w:rsidRPr="007561EF" w:rsidP="007561EF">
            <w:pPr>
              <w:pStyle w:val="BodyText"/>
            </w:pPr>
            <w:r w:rsidRPr="007561EF">
              <w:t>2.5</w:t>
            </w:r>
            <w:r w:rsidRPr="007561EF">
              <w:tab/>
            </w:r>
            <w:r w:rsidRPr="007561EF">
              <w:t>Exercise control of the incident situation until formal relief is notified/received</w:t>
            </w:r>
          </w:p>
          <w:p w:rsidR="00000000" w:rsidRPr="007561EF" w:rsidP="007561EF">
            <w:pPr>
              <w:pStyle w:val="BodyText"/>
            </w:pPr>
            <w:r w:rsidRPr="007561EF">
              <w:t>2.6</w:t>
            </w:r>
            <w:r w:rsidRPr="007561EF">
              <w:tab/>
              <w:t xml:space="preserve">Follow or implement evacuation procedures where appropriate </w:t>
            </w:r>
          </w:p>
          <w:p w:rsidR="00000000" w:rsidRPr="007561EF" w:rsidP="007561EF">
            <w:pPr>
              <w:pStyle w:val="BodyText"/>
            </w:pPr>
            <w:r w:rsidRPr="007561EF">
              <w:t>2.7</w:t>
            </w:r>
            <w:r w:rsidRPr="007561EF">
              <w:tab/>
              <w:t>Continually monitor and assess emergency situation and changes in circumstances</w:t>
            </w:r>
          </w:p>
          <w:p w:rsidR="00000000" w:rsidP="007561EF">
            <w:pPr>
              <w:pStyle w:val="BodyText"/>
              <w:rPr>
                <w:lang w:val="en-NZ"/>
              </w:rPr>
            </w:pPr>
            <w:r w:rsidRPr="007561EF">
              <w:t>2.8</w:t>
            </w:r>
            <w:r w:rsidRPr="007561EF">
              <w:tab/>
              <w:t>Communicate request</w:t>
            </w:r>
            <w:r w:rsidRPr="007561EF">
              <w:t>s for further assistance or evacuation to appropriate officials</w:t>
            </w:r>
          </w:p>
        </w:tc>
      </w:tr>
      <w:tr w:rsidTr="007561E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61EF">
            <w:pPr>
              <w:pStyle w:val="BodyText"/>
              <w:rPr>
                <w:lang w:val="en-NZ"/>
              </w:rPr>
            </w:pPr>
            <w:r w:rsidRPr="007561EF">
              <w:t>3.</w:t>
            </w:r>
            <w:r w:rsidRPr="007561EF">
              <w:tab/>
              <w:t>Report and de-brief</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61EF" w:rsidP="007561EF">
            <w:pPr>
              <w:pStyle w:val="BodyText"/>
            </w:pPr>
            <w:r w:rsidRPr="007561EF">
              <w:t>3.1</w:t>
            </w:r>
            <w:r w:rsidRPr="007561EF">
              <w:tab/>
              <w:t xml:space="preserve">Report verbally and in writing details of incident to relevant personnel </w:t>
            </w:r>
          </w:p>
          <w:p w:rsidR="00000000" w:rsidRPr="007561EF" w:rsidP="007561EF">
            <w:pPr>
              <w:pStyle w:val="BodyText"/>
            </w:pPr>
            <w:r w:rsidRPr="007561EF">
              <w:t>3.2</w:t>
            </w:r>
            <w:r w:rsidRPr="007561EF">
              <w:tab/>
              <w:t>Provide information to investigating external agencies where required</w:t>
            </w:r>
          </w:p>
        </w:tc>
      </w:tr>
    </w:tbl>
    <w:p w:rsidR="008A2FE4" w:rsidP="007561EF">
      <w:pPr>
        <w:pStyle w:val="BodyText"/>
      </w:pPr>
    </w:p>
    <w:p w:rsidR="008A2FE4" w:rsidP="007561EF">
      <w:pPr>
        <w:pStyle w:val="BodyText"/>
      </w:pPr>
    </w:p>
    <w:p w:rsidR="00000000" w:rsidRPr="007561EF" w:rsidP="007561EF">
      <w:pPr>
        <w:pStyle w:val="Heading1"/>
      </w:pPr>
      <w:bookmarkStart w:id="5" w:name="O_684896"/>
      <w:bookmarkEnd w:id="5"/>
      <w:r w:rsidRPr="007561EF">
        <w:t>Foundation Skills</w:t>
      </w:r>
    </w:p>
    <w:p w:rsidR="00000000" w:rsidRPr="007561EF" w:rsidP="008A2FE4">
      <w:pPr>
        <w:pStyle w:val="BodyText"/>
      </w:pPr>
      <w:r w:rsidRPr="007561EF">
        <w:t>Foundation skills essential to performance are explicit in the performance criteria of this unit. Further information is available in the Resources and Infrastructure Industry Training Package Companion Volume.</w:t>
      </w:r>
    </w:p>
    <w:p w:rsidR="00000000" w:rsidRPr="007561EF" w:rsidP="007561EF">
      <w:pPr>
        <w:pStyle w:val="Heading1"/>
      </w:pPr>
      <w:bookmarkStart w:id="6" w:name="O_684894"/>
      <w:bookmarkEnd w:id="6"/>
      <w:r w:rsidRPr="007561EF">
        <w:t>Unit M</w:t>
      </w:r>
      <w:r w:rsidRPr="007561EF">
        <w:t>apping Information</w:t>
      </w:r>
    </w:p>
    <w:p w:rsidR="00000000" w:rsidRPr="007561EF" w:rsidP="008A2FE4">
      <w:pPr>
        <w:pStyle w:val="BodyText"/>
      </w:pPr>
      <w:r w:rsidRPr="007561EF">
        <w:t>RIIUND205A Respond to a workforce incident</w:t>
      </w:r>
    </w:p>
    <w:p w:rsidR="00000000" w:rsidRPr="007561EF" w:rsidP="007561EF">
      <w:pPr>
        <w:pStyle w:val="Heading1"/>
      </w:pPr>
      <w:bookmarkStart w:id="7" w:name="O_684909"/>
      <w:bookmarkEnd w:id="7"/>
      <w:r w:rsidRPr="007561EF">
        <w:t>Links</w:t>
      </w:r>
    </w:p>
    <w:p w:rsidR="00000000" w:rsidRPr="007561EF" w:rsidP="008A2FE4">
      <w:pPr>
        <w:pStyle w:val="BodyText"/>
      </w:pPr>
      <w:r w:rsidRPr="007561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7822">
        <w:rPr>
          <w:rStyle w:val="Hyperlink"/>
        </w:rPr>
        <w:t>https://vetnet.gov.au/Pages/TrainingDocs.aspx?q=88a61002-9a21-4386-aaf8-69c76e675272</w:t>
      </w:r>
      <w:r>
        <w:fldChar w:fldCharType="end"/>
      </w:r>
    </w:p>
    <w:p w:rsidR="00000000" w:rsidRPr="007561EF" w:rsidP="008A2FE4">
      <w:pPr>
        <w:pStyle w:val="BodyText"/>
        <w:sectPr w:rsidSect="007561EF">
          <w:headerReference w:type="default" r:id="rId10"/>
          <w:footerReference w:type="default" r:id="rId11"/>
          <w:pgSz w:w="11908" w:h="16833"/>
          <w:pgMar w:top="1702" w:right="1418" w:bottom="1702" w:left="1418" w:header="992" w:footer="992" w:gutter="0"/>
          <w:cols w:space="720"/>
          <w:noEndnote/>
          <w:docGrid w:linePitch="299"/>
        </w:sectPr>
      </w:pPr>
    </w:p>
    <w:p w:rsidR="00000000" w:rsidRPr="007561EF" w:rsidP="007561EF">
      <w:pPr>
        <w:pStyle w:val="SuperHeading"/>
      </w:pPr>
      <w:r w:rsidRPr="007561EF">
        <w:t>Assessment Requirements for RIIUND205D Respond to a workforce incident</w:t>
      </w:r>
    </w:p>
    <w:p w:rsidR="00000000" w:rsidRPr="007561EF" w:rsidP="007561EF">
      <w:pPr>
        <w:pStyle w:val="Heading1"/>
      </w:pPr>
      <w:bookmarkStart w:id="8" w:name="O_684890"/>
      <w:bookmarkEnd w:id="8"/>
      <w:r w:rsidRPr="007561EF">
        <w:t>Modification History</w:t>
      </w:r>
    </w:p>
    <w:tbl>
      <w:tblPr>
        <w:tblW w:w="0" w:type="auto"/>
        <w:tblCellMar>
          <w:left w:w="62" w:type="dxa"/>
          <w:right w:w="62" w:type="dxa"/>
        </w:tblCellMar>
        <w:tblLook w:val="0000"/>
      </w:tblPr>
      <w:tblGrid>
        <w:gridCol w:w="1107"/>
        <w:gridCol w:w="8089"/>
      </w:tblGrid>
      <w:tr w:rsidTr="008A2FE4">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Heading4"/>
              <w:rPr>
                <w:lang w:val="en-NZ"/>
              </w:rPr>
            </w:pPr>
            <w:r w:rsidRPr="007561E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Heading4"/>
              <w:rPr>
                <w:lang w:val="en-NZ"/>
              </w:rPr>
            </w:pPr>
            <w:r w:rsidRPr="007561EF">
              <w:t>Comment</w:t>
            </w:r>
          </w:p>
        </w:tc>
      </w:tr>
      <w:tr w:rsidTr="008A2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This unit replaces RIIUND205A Respond to a workforce incident</w:t>
            </w:r>
          </w:p>
        </w:tc>
      </w:tr>
      <w:tr w:rsidTr="008A2FE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61EF">
            <w:pPr>
              <w:pStyle w:val="BodyText"/>
              <w:rPr>
                <w:lang w:val="en-NZ"/>
              </w:rPr>
            </w:pPr>
            <w:r w:rsidRPr="007561E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61EF" w:rsidP="007561EF">
            <w:pPr>
              <w:pStyle w:val="BodyText"/>
            </w:pPr>
            <w:r w:rsidRPr="007561EF">
              <w:t>Required frequency and volume of evidence amended in Performance evidence.</w:t>
            </w:r>
          </w:p>
          <w:p w:rsidR="00000000" w:rsidRPr="007561EF" w:rsidP="007561EF">
            <w:pPr>
              <w:pStyle w:val="BodyText"/>
            </w:pPr>
            <w:r w:rsidRPr="007561EF">
              <w:t>Substantial amendments made in Assessment Conditions field, including: references to Industry Sectors, assessor and subject matter expert experience requirements, how assessment sho</w:t>
            </w:r>
            <w:r w:rsidRPr="007561EF">
              <w:t>uld be conducted and what it should confirm.</w:t>
            </w:r>
          </w:p>
        </w:tc>
      </w:tr>
    </w:tbl>
    <w:p w:rsidR="00000000" w:rsidRPr="007561EF" w:rsidP="007561EF">
      <w:pPr>
        <w:pStyle w:val="BodyText"/>
      </w:pPr>
    </w:p>
    <w:p w:rsidR="00000000" w:rsidRPr="007561EF" w:rsidP="007561EF">
      <w:pPr>
        <w:pStyle w:val="AllowPageBreak"/>
      </w:pPr>
    </w:p>
    <w:p w:rsidR="00000000" w:rsidRPr="007561EF" w:rsidP="007561EF">
      <w:pPr>
        <w:pStyle w:val="Heading1"/>
      </w:pPr>
      <w:bookmarkStart w:id="9" w:name="O_684888"/>
      <w:bookmarkEnd w:id="9"/>
      <w:r w:rsidRPr="007561EF">
        <w:t>Performance Evidence</w:t>
      </w:r>
    </w:p>
    <w:p w:rsidR="00000000" w:rsidRPr="007561EF" w:rsidP="008A2FE4">
      <w:pPr>
        <w:pStyle w:val="BodyText"/>
      </w:pPr>
      <w:r w:rsidRPr="007561EF">
        <w:t>Evidence is required to be collected that demonstrates a candidate’s competency in this unit. Evidence must be relevant to the roles within this sector’s work operations a</w:t>
      </w:r>
      <w:r w:rsidRPr="007561EF">
        <w:t>nd satisfy all of the requirements of the performance criteria of this unit and include evidence that the candidate:</w:t>
      </w:r>
    </w:p>
    <w:p w:rsidR="00000000" w:rsidRPr="007561EF" w:rsidP="007561EF">
      <w:pPr>
        <w:pStyle w:val="ListBullet"/>
      </w:pPr>
      <w:r w:rsidRPr="007561EF">
        <w:t>locates and applies relevant documentation, policies and procedures</w:t>
      </w:r>
    </w:p>
    <w:p w:rsidR="00000000" w:rsidRPr="007561EF" w:rsidP="007561EF">
      <w:pPr>
        <w:pStyle w:val="ListBullet"/>
      </w:pPr>
      <w:r w:rsidRPr="007561EF">
        <w:t>implements the requirements, procedures and techniques for the safe, e</w:t>
      </w:r>
      <w:r w:rsidRPr="007561EF">
        <w:t>ffective and efficient completion of responding to a workforce incident, including:</w:t>
      </w:r>
    </w:p>
    <w:p w:rsidR="00000000" w:rsidRPr="007561EF" w:rsidP="007561EF">
      <w:pPr>
        <w:pStyle w:val="ListBullet2"/>
      </w:pPr>
      <w:r w:rsidRPr="007561EF">
        <w:t>interpreting and assessing incidents and indicators</w:t>
      </w:r>
    </w:p>
    <w:p w:rsidR="00000000" w:rsidRPr="007561EF" w:rsidP="007561EF">
      <w:pPr>
        <w:pStyle w:val="ListBullet2"/>
      </w:pPr>
      <w:r w:rsidRPr="007561EF">
        <w:t>following and/or implementing appropriate evacuation procedures</w:t>
      </w:r>
    </w:p>
    <w:p w:rsidR="00000000" w:rsidRPr="007561EF" w:rsidP="007561EF">
      <w:pPr>
        <w:pStyle w:val="ListBullet"/>
      </w:pPr>
      <w:r w:rsidRPr="007561EF">
        <w:t>works effectively with others to undertake and complete the response to a workforce incident that meets all of the required outcomes, including:</w:t>
      </w:r>
    </w:p>
    <w:p w:rsidR="00000000" w:rsidRPr="007561EF" w:rsidP="007561EF">
      <w:pPr>
        <w:pStyle w:val="ListBullet2"/>
      </w:pPr>
      <w:r w:rsidRPr="007561EF">
        <w:t>removing local workers from incident scene and preventing entry by others</w:t>
      </w:r>
    </w:p>
    <w:p w:rsidR="00000000" w:rsidRPr="007561EF" w:rsidP="007561EF">
      <w:pPr>
        <w:pStyle w:val="ListBullet2"/>
      </w:pPr>
      <w:r w:rsidRPr="007561EF">
        <w:t>coordinate and control response acti</w:t>
      </w:r>
      <w:r w:rsidRPr="007561EF">
        <w:t>vities</w:t>
      </w:r>
    </w:p>
    <w:p w:rsidR="00000000" w:rsidRPr="007561EF" w:rsidP="007561EF">
      <w:pPr>
        <w:pStyle w:val="ListBullet"/>
      </w:pPr>
      <w:r w:rsidRPr="007561EF">
        <w:t>demonstrates completion of responding to a workforce incident that safely, effectively and efficiently meets all of the required outcomes on more than one (1) occasion including:</w:t>
      </w:r>
    </w:p>
    <w:p w:rsidR="00000000" w:rsidRPr="007561EF" w:rsidP="007561EF">
      <w:pPr>
        <w:pStyle w:val="ListBullet2"/>
      </w:pPr>
      <w:r w:rsidRPr="007561EF">
        <w:t>locating, accessing and checking emergency equipment</w:t>
      </w:r>
    </w:p>
    <w:p w:rsidR="00000000" w:rsidRPr="007561EF" w:rsidP="007561EF">
      <w:pPr>
        <w:pStyle w:val="ListBullet2"/>
      </w:pPr>
      <w:r w:rsidRPr="007561EF">
        <w:t>selecting and u</w:t>
      </w:r>
      <w:r w:rsidRPr="007561EF">
        <w:t>sing emergency equipment</w:t>
      </w:r>
    </w:p>
    <w:p w:rsidR="00000000" w:rsidRPr="007561EF" w:rsidP="007561EF">
      <w:pPr>
        <w:pStyle w:val="ListBullet2"/>
      </w:pPr>
      <w:r w:rsidRPr="007561EF">
        <w:t>selecting and using signs/signals/barriers to isolate identified potential danger areas</w:t>
      </w:r>
    </w:p>
    <w:p w:rsidR="00000000" w:rsidRPr="007561EF" w:rsidP="007561EF">
      <w:pPr>
        <w:pStyle w:val="ListBullet2"/>
      </w:pPr>
      <w:r w:rsidRPr="007561EF">
        <w:t>notifying occurrence and details of the incident to others using a minimum of two (2) of the following communication methods:</w:t>
      </w:r>
    </w:p>
    <w:p w:rsidR="00000000" w:rsidRPr="007561EF" w:rsidP="007561EF">
      <w:pPr>
        <w:pStyle w:val="ListBullet3"/>
      </w:pPr>
      <w:r w:rsidRPr="007561EF">
        <w:t>radio</w:t>
      </w:r>
    </w:p>
    <w:p w:rsidR="00000000" w:rsidRPr="007561EF" w:rsidP="007561EF">
      <w:pPr>
        <w:pStyle w:val="ListBullet3"/>
      </w:pPr>
      <w:r w:rsidRPr="007561EF">
        <w:t>telephone</w:t>
      </w:r>
    </w:p>
    <w:p w:rsidR="00000000" w:rsidRPr="007561EF" w:rsidP="007561EF">
      <w:pPr>
        <w:pStyle w:val="ListBullet3"/>
      </w:pPr>
      <w:r w:rsidRPr="007561EF">
        <w:t>telemetry</w:t>
      </w:r>
    </w:p>
    <w:p w:rsidR="00000000" w:rsidRPr="007561EF" w:rsidP="007561EF">
      <w:pPr>
        <w:pStyle w:val="ListBullet3"/>
      </w:pPr>
      <w:r w:rsidRPr="007561EF">
        <w:t>verbal</w:t>
      </w:r>
    </w:p>
    <w:p w:rsidR="00000000" w:rsidRPr="007561EF" w:rsidP="007561EF">
      <w:pPr>
        <w:pStyle w:val="ListBullet3"/>
      </w:pPr>
      <w:r w:rsidRPr="007561EF">
        <w:t>written</w:t>
      </w:r>
    </w:p>
    <w:p w:rsidR="00000000" w:rsidRPr="007561EF" w:rsidP="007561EF">
      <w:pPr>
        <w:pStyle w:val="ListBullet3"/>
      </w:pPr>
      <w:r w:rsidRPr="007561EF">
        <w:t>runners</w:t>
      </w:r>
    </w:p>
    <w:p w:rsidR="00000000" w:rsidRPr="007561EF" w:rsidP="007561EF">
      <w:pPr>
        <w:pStyle w:val="ListBullet3"/>
      </w:pPr>
      <w:r w:rsidRPr="007561EF">
        <w:t>DAC</w:t>
      </w:r>
    </w:p>
    <w:p w:rsidR="00000000" w:rsidRPr="007561EF" w:rsidP="007561EF">
      <w:pPr>
        <w:pStyle w:val="ListBullet3"/>
      </w:pPr>
      <w:r w:rsidRPr="007561EF">
        <w:t>PED</w:t>
      </w:r>
    </w:p>
    <w:p w:rsidR="00000000" w:rsidRPr="007561EF" w:rsidP="007561EF">
      <w:pPr>
        <w:pStyle w:val="ListBullet3"/>
      </w:pPr>
      <w:r w:rsidRPr="007561EF">
        <w:t>signals</w:t>
      </w:r>
    </w:p>
    <w:p w:rsidR="00000000" w:rsidRPr="007561EF" w:rsidP="007561EF">
      <w:pPr>
        <w:pStyle w:val="AllowPageBreak"/>
      </w:pPr>
    </w:p>
    <w:p w:rsidR="00000000" w:rsidRPr="007561EF" w:rsidP="007561EF">
      <w:pPr>
        <w:pStyle w:val="Heading1"/>
      </w:pPr>
      <w:bookmarkStart w:id="10" w:name="O_684887"/>
      <w:bookmarkEnd w:id="10"/>
      <w:r w:rsidRPr="007561EF">
        <w:t>Knowledge Evidence</w:t>
      </w:r>
    </w:p>
    <w:p w:rsidR="00000000" w:rsidRPr="007561EF" w:rsidP="008A2FE4">
      <w:pPr>
        <w:pStyle w:val="BodyText"/>
      </w:pPr>
      <w:r w:rsidRPr="007561EF">
        <w:t>The candidate must demonstrate knowledge in responding to a workforce incident through:</w:t>
      </w:r>
    </w:p>
    <w:p w:rsidR="00000000" w:rsidRPr="007561EF" w:rsidP="007561EF">
      <w:pPr>
        <w:pStyle w:val="ListBullet"/>
      </w:pPr>
      <w:r w:rsidRPr="007561EF">
        <w:t>initial response First Aid</w:t>
      </w:r>
    </w:p>
    <w:p w:rsidR="00000000" w:rsidRPr="007561EF" w:rsidP="007561EF">
      <w:pPr>
        <w:pStyle w:val="ListBullet"/>
      </w:pPr>
      <w:r w:rsidRPr="007561EF">
        <w:t>firefighting techniques</w:t>
      </w:r>
    </w:p>
    <w:p w:rsidR="00000000" w:rsidRPr="007561EF" w:rsidP="007561EF">
      <w:pPr>
        <w:pStyle w:val="ListBullet"/>
      </w:pPr>
      <w:r w:rsidRPr="007561EF">
        <w:t>communication techniques</w:t>
      </w:r>
    </w:p>
    <w:p w:rsidR="00000000" w:rsidRPr="007561EF" w:rsidP="007561EF">
      <w:pPr>
        <w:pStyle w:val="ListBullet"/>
      </w:pPr>
      <w:r w:rsidRPr="007561EF">
        <w:t>ventilation techniques and equipment</w:t>
      </w:r>
    </w:p>
    <w:p w:rsidR="00000000" w:rsidRPr="007561EF" w:rsidP="007561EF">
      <w:pPr>
        <w:pStyle w:val="ListBullet"/>
      </w:pPr>
      <w:r w:rsidRPr="007561EF">
        <w:t>mine communication systems</w:t>
      </w:r>
    </w:p>
    <w:p w:rsidR="00000000" w:rsidRPr="007561EF" w:rsidP="007561EF">
      <w:pPr>
        <w:pStyle w:val="ListBullet"/>
      </w:pPr>
      <w:r w:rsidRPr="007561EF">
        <w:t>TARPs for Hazard Management Plans</w:t>
      </w:r>
    </w:p>
    <w:p w:rsidR="00000000" w:rsidRPr="007561EF" w:rsidP="007561EF">
      <w:pPr>
        <w:pStyle w:val="AllowPageBreak"/>
      </w:pPr>
    </w:p>
    <w:p w:rsidR="00000000" w:rsidRPr="007561EF" w:rsidP="007561EF">
      <w:pPr>
        <w:pStyle w:val="Heading1"/>
      </w:pPr>
      <w:bookmarkStart w:id="11" w:name="O_684886"/>
      <w:bookmarkEnd w:id="11"/>
      <w:r w:rsidRPr="007561EF">
        <w:t>Assessment Conditions</w:t>
      </w:r>
    </w:p>
    <w:p w:rsidR="00000000" w:rsidRPr="007561EF" w:rsidP="007561EF">
      <w:pPr>
        <w:pStyle w:val="ListBullet"/>
      </w:pPr>
      <w:r w:rsidRPr="007561EF">
        <w:t>An assessor of this unit must satisfy the requirements of the NVR/AQTF or their successors; and Industry regulations f</w:t>
      </w:r>
      <w:r w:rsidRPr="007561EF">
        <w:t xml:space="preserve">or certification and licensing; and, </w:t>
      </w:r>
    </w:p>
    <w:p w:rsidR="00000000" w:rsidRPr="007561EF" w:rsidP="007561EF">
      <w:pPr>
        <w:pStyle w:val="ListBullet"/>
      </w:pPr>
      <w:r w:rsidRPr="007561EF">
        <w:t>this unit is best assessed in the context of this sector’s work environment;</w:t>
      </w:r>
    </w:p>
    <w:p w:rsidR="00000000" w:rsidRPr="007561EF" w:rsidP="007561EF">
      <w:pPr>
        <w:pStyle w:val="ListBullet"/>
      </w:pPr>
      <w:r w:rsidRPr="007561EF">
        <w:t xml:space="preserve">where personal safety or environmental damage are limiting factors, assessment may occur in a simulated environment provided it is realistic </w:t>
      </w:r>
      <w:r w:rsidRPr="007561EF">
        <w:t>and sufficiently rigorous to cover all aspects of this sector’s workplace performance, including environment, task skills, task management skills, contingency management skills and job role environment skills; and,</w:t>
      </w:r>
    </w:p>
    <w:p w:rsidR="00000000" w:rsidRPr="007561EF" w:rsidP="007561EF">
      <w:pPr>
        <w:pStyle w:val="ListBullet"/>
      </w:pPr>
      <w:r w:rsidRPr="007561EF">
        <w:t xml:space="preserve">this unit must be assessed in compliance </w:t>
      </w:r>
      <w:r w:rsidRPr="007561EF">
        <w:t>with relevant legislation/regulation and using policies, procedures, processes and operational manuals directly related to the industry sector for which it is being assessed; and,</w:t>
      </w:r>
    </w:p>
    <w:p w:rsidR="00000000" w:rsidRPr="007561EF" w:rsidP="007561EF">
      <w:pPr>
        <w:pStyle w:val="ListBullet"/>
      </w:pPr>
      <w:r w:rsidRPr="007561EF">
        <w:t>assessment may be conducted in conjunction with the assessment of other Unit</w:t>
      </w:r>
      <w:r w:rsidRPr="007561EF">
        <w:t>s of Competency; and,</w:t>
      </w:r>
    </w:p>
    <w:p w:rsidR="00000000" w:rsidRPr="007561EF" w:rsidP="007561EF">
      <w:pPr>
        <w:pStyle w:val="ListBullet"/>
      </w:pPr>
      <w:r w:rsidRPr="007561EF">
        <w:t>assessment must confirm consistent performance can be applied in a range of relevant workplace circumstances; and,</w:t>
      </w:r>
    </w:p>
    <w:p w:rsidR="00000000" w:rsidRPr="007561EF" w:rsidP="007561EF">
      <w:pPr>
        <w:pStyle w:val="ListBullet"/>
      </w:pPr>
      <w:r w:rsidRPr="007561EF">
        <w:t>assessors must demonstrate the performance evidence, and knowledge evidence as outlined in this Unit of Competency, and</w:t>
      </w:r>
      <w:r w:rsidRPr="007561EF">
        <w:t xml:space="preserve"> through the minimum years of current* work experience specified below in an Industry sector relevant to the outcomes of the unit; or,</w:t>
      </w:r>
    </w:p>
    <w:p w:rsidR="00000000" w:rsidRPr="007561EF" w:rsidP="007561EF">
      <w:pPr>
        <w:pStyle w:val="ListBullet"/>
      </w:pPr>
      <w:r w:rsidRPr="007561EF">
        <w:t>where the assessor does not meet experience requirements a co-assessment or partnership arrangement must exist between th</w:t>
      </w:r>
      <w:r w:rsidRPr="007561EF">
        <w:t>e qualified assessor and an Industry subject matter expert. The Industry subject matter expert should hold the unit being assessed (or an equivalent unit) and/or demonstrate equivalence of skills and knowledge at the unit level. An Industry technical exper</w:t>
      </w:r>
      <w:r w:rsidRPr="007561EF">
        <w:t>t must also demonstrate skills and knowledge from the minimum years of current work experience specified below in the Industry sector, including time spent in roles related to the unit being assessed; and,</w:t>
      </w:r>
    </w:p>
    <w:p w:rsidR="00000000" w:rsidRPr="007561EF" w:rsidP="007561EF">
      <w:pPr>
        <w:pStyle w:val="ListBullet"/>
      </w:pPr>
      <w:r w:rsidRPr="007561EF">
        <w:t>assessor and Industry subject matter expert requir</w:t>
      </w:r>
      <w:r w:rsidRPr="007561EF">
        <w:t>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56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SubHeading1"/>
              <w:rPr>
                <w:lang w:val="en-NZ"/>
              </w:rPr>
            </w:pPr>
            <w:r w:rsidRPr="007561E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SubHeading1"/>
              <w:rPr>
                <w:lang w:val="en-NZ"/>
              </w:rPr>
            </w:pPr>
            <w:r w:rsidRPr="007561E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SubHeading1"/>
              <w:rPr>
                <w:lang w:val="en-NZ"/>
              </w:rPr>
            </w:pPr>
            <w:r w:rsidRPr="007561EF">
              <w:t>Required assessor or Industry subject matter expert experience</w:t>
            </w:r>
          </w:p>
        </w:tc>
      </w:tr>
      <w:tr w:rsidTr="007561E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1 Year</w:t>
            </w:r>
          </w:p>
        </w:tc>
      </w:tr>
      <w:tr w:rsidTr="007561E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2 Years</w:t>
            </w:r>
          </w:p>
        </w:tc>
      </w:tr>
      <w:tr w:rsidTr="00756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3 Years</w:t>
            </w:r>
          </w:p>
        </w:tc>
      </w:tr>
      <w:tr w:rsidTr="00756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5 Years</w:t>
            </w:r>
          </w:p>
        </w:tc>
      </w:tr>
      <w:tr w:rsidTr="007561E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61EF">
            <w:pPr>
              <w:pStyle w:val="BodyText"/>
              <w:rPr>
                <w:lang w:val="en-NZ"/>
              </w:rPr>
            </w:pPr>
            <w:r w:rsidRPr="007561E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61EF" w:rsidP="007561EF">
            <w:pPr>
              <w:pStyle w:val="BodyText"/>
            </w:pPr>
            <w:r w:rsidRPr="007561EF">
              <w:t>Where this Unit is being assessed outside of the Resources and Infrastructure Sectors assessor and/or Industry subject matter expert experience should be in-line with industry standards for the sector in which it is being assessed and where no Industry sta</w:t>
            </w:r>
            <w:r w:rsidRPr="007561EF">
              <w:t>ndard is specified should comply with any relevant regulation.</w:t>
            </w:r>
          </w:p>
        </w:tc>
      </w:tr>
    </w:tbl>
    <w:p w:rsidR="00000000" w:rsidRPr="007561EF" w:rsidP="008A2FE4">
      <w:pPr>
        <w:pStyle w:val="BodyText"/>
      </w:pPr>
      <w:r w:rsidRPr="007561EF">
        <w:t xml:space="preserve">*Assessors can demonstrate current work experience through employment within Industry in a role relevant to the outcomes of the Unit; or, for external assessors </w:t>
      </w:r>
      <w:r w:rsidRPr="007561EF">
        <w:t>this can be demonstrated through exposure to Industry by conducting frequent site assessments across various locations.</w:t>
      </w:r>
    </w:p>
    <w:p w:rsidR="008A2FE4" w:rsidP="008A2FE4">
      <w:pPr>
        <w:pStyle w:val="BodyText"/>
      </w:pPr>
      <w:r w:rsidRPr="007561EF">
        <w:t>**Where a unit is being delivered outside of a Qualification the first numeric character in the Unit code should be considered to indica</w:t>
      </w:r>
      <w:r w:rsidRPr="007561EF">
        <w:t>te the AQF level</w:t>
      </w:r>
    </w:p>
    <w:p w:rsidR="00000000" w:rsidRPr="007561EF" w:rsidP="007561EF">
      <w:pPr>
        <w:pStyle w:val="Heading1"/>
      </w:pPr>
      <w:bookmarkStart w:id="12" w:name="O_684911"/>
      <w:bookmarkEnd w:id="12"/>
      <w:r w:rsidRPr="007561EF">
        <w:t>Links</w:t>
      </w:r>
    </w:p>
    <w:p w:rsidR="00000000" w:rsidRPr="007561EF" w:rsidP="008A2FE4">
      <w:pPr>
        <w:pStyle w:val="BodyText"/>
      </w:pPr>
      <w:r w:rsidRPr="007561E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E7822">
        <w:rPr>
          <w:rStyle w:val="Hyperlink"/>
        </w:rPr>
        <w:t>https://vetnet.gov.au/Pages/TrainingDocs.aspx?q=88a61002-9a21-4386-aaf8-69c76e675272</w:t>
      </w:r>
      <w:r>
        <w:fldChar w:fldCharType="end"/>
      </w:r>
    </w:p>
    <w:p w:rsidR="00000000" w:rsidRPr="007561EF" w:rsidP="007561EF"/>
    <w:sectPr w:rsidSect="00756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rsidRPr="008A2FE4" w:rsidP="008A2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E4" w:rsidP="00756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A2FE4" w:rsidP="00756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A2FE4" w:rsidP="00756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rsidP="007561EF">
    <w:pPr>
      <w:pStyle w:val="Footer"/>
      <w:framePr w:wrap="around"/>
    </w:pPr>
    <w:r>
      <w:fldChar w:fldCharType="begin"/>
    </w:r>
    <w:r>
      <w:instrText xml:space="preserve"> DOCPROPERTY  Subject  \* MERGEFORMAT </w:instrText>
    </w:r>
    <w:r>
      <w:fldChar w:fldCharType="separate"/>
    </w:r>
    <w:r w:rsidR="008A2FE4">
      <w:t>Approved</w:t>
    </w:r>
    <w:r w:rsidR="008A2FE4">
      <w:fldChar w:fldCharType="end"/>
    </w:r>
    <w:r>
      <w:tab/>
      <w:t xml:space="preserve">Page </w:t>
    </w:r>
    <w:r>
      <w:fldChar w:fldCharType="begin"/>
    </w:r>
    <w:r>
      <w:instrText xml:space="preserve"> PAGE  \* Arabic  \* MERGEFORMAT </w:instrText>
    </w:r>
    <w:r>
      <w:fldChar w:fldCharType="separate"/>
    </w:r>
    <w:r w:rsidR="008A2F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2FE4">
      <w:rPr>
        <w:noProof/>
      </w:rPr>
      <w:t>5</w:t>
    </w:r>
    <w:r>
      <w:rPr>
        <w:noProof/>
      </w:rPr>
      <w:fldChar w:fldCharType="end"/>
    </w:r>
  </w:p>
  <w:p w:rsidR="007561EF" w:rsidP="007561EF">
    <w:pPr>
      <w:pStyle w:val="Footer"/>
      <w:framePr w:wrap="around"/>
    </w:pPr>
    <w:r>
      <w:t xml:space="preserve">© Commonwealth of Australia, </w:t>
    </w:r>
    <w:r>
      <w:fldChar w:fldCharType="begin"/>
    </w:r>
    <w:r>
      <w:instrText xml:space="preserve"> DATE  \@ "yyyy"  \* MERGEFORMAT </w:instrText>
    </w:r>
    <w:r>
      <w:fldChar w:fldCharType="separate"/>
    </w:r>
    <w:r w:rsidR="008A2FE4">
      <w:rPr>
        <w:noProof/>
      </w:rPr>
      <w:t>2025</w:t>
    </w:r>
    <w:r>
      <w:fldChar w:fldCharType="end"/>
    </w:r>
    <w:r>
      <w:tab/>
    </w:r>
    <w:r>
      <w:fldChar w:fldCharType="begin"/>
    </w:r>
    <w:r>
      <w:instrText xml:space="preserve"> DOCPROPERTY  Author  \* MERGEFORMAT </w:instrText>
    </w:r>
    <w:r>
      <w:fldChar w:fldCharType="separate"/>
    </w:r>
    <w:r w:rsidR="008A2FE4">
      <w:t>Mining and Automotive Skills Alliance</w:t>
    </w:r>
    <w:r w:rsidR="008A2FE4">
      <w:fldChar w:fldCharType="end"/>
    </w:r>
  </w:p>
  <w:p w:rsidR="007561EF" w:rsidP="00756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61EF" w:rsidRPr="008A2FE4" w:rsidP="008A2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FE4" w:rsidRPr="002D2AF8" w:rsidP="007561EF">
    <w:pPr>
      <w:pStyle w:val="Header"/>
      <w:framePr w:wrap="around"/>
    </w:pPr>
    <w:r>
      <w:fldChar w:fldCharType="begin"/>
    </w:r>
    <w:r>
      <w:instrText xml:space="preserve"> TITLE   \* MERGEFORMAT </w:instrText>
    </w:r>
    <w:r>
      <w:fldChar w:fldCharType="separate"/>
    </w:r>
    <w:r>
      <w:t>RIIUND205D Respond to a workforce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A2FE4" w:rsidP="00756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1EF" w:rsidRPr="002D2AF8" w:rsidP="007561EF">
    <w:pPr>
      <w:pStyle w:val="Header"/>
      <w:framePr w:wrap="around"/>
    </w:pPr>
    <w:r>
      <w:fldChar w:fldCharType="begin"/>
    </w:r>
    <w:r>
      <w:instrText xml:space="preserve"> TITLE   \* MERGEFORMAT </w:instrText>
    </w:r>
    <w:r>
      <w:fldChar w:fldCharType="separate"/>
    </w:r>
    <w:r w:rsidR="008A2FE4">
      <w:t>RIIUND205D Respond to a workforce incident</w:t>
    </w:r>
    <w:r w:rsidR="008A2FE4">
      <w:fldChar w:fldCharType="end"/>
    </w:r>
    <w:r>
      <w:tab/>
      <w:t xml:space="preserve">Date this document was generated: </w:t>
    </w:r>
    <w:r>
      <w:fldChar w:fldCharType="begin"/>
    </w:r>
    <w:r>
      <w:instrText xml:space="preserve"> CREATEDATE  \@ "d MMMM yyyy"  \* MERGEFORMAT </w:instrText>
    </w:r>
    <w:r>
      <w:fldChar w:fldCharType="separate"/>
    </w:r>
    <w:r w:rsidR="008A2FE4">
      <w:rPr>
        <w:noProof/>
      </w:rPr>
      <w:t>1 March 2025</w:t>
    </w:r>
    <w:r>
      <w:fldChar w:fldCharType="end"/>
    </w:r>
  </w:p>
  <w:p w:rsidR="007561EF" w:rsidP="00756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786E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9A9F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4264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6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61EF"/>
    <w:pPr>
      <w:spacing w:before="360" w:after="60"/>
      <w:outlineLvl w:val="0"/>
    </w:pPr>
    <w:rPr>
      <w:sz w:val="32"/>
    </w:rPr>
  </w:style>
  <w:style w:type="paragraph" w:styleId="Heading2">
    <w:name w:val="heading 2"/>
    <w:basedOn w:val="HeadingBase"/>
    <w:next w:val="BodyText"/>
    <w:link w:val="Heading2Char"/>
    <w:qFormat/>
    <w:rsid w:val="007561EF"/>
    <w:pPr>
      <w:keepLines/>
      <w:spacing w:before="240" w:after="120"/>
      <w:outlineLvl w:val="1"/>
    </w:pPr>
    <w:rPr>
      <w:sz w:val="28"/>
      <w:szCs w:val="40"/>
    </w:rPr>
  </w:style>
  <w:style w:type="paragraph" w:styleId="Heading3">
    <w:name w:val="heading 3"/>
    <w:basedOn w:val="HeadingBase"/>
    <w:next w:val="BodyText"/>
    <w:link w:val="Heading3Char"/>
    <w:qFormat/>
    <w:rsid w:val="007561EF"/>
    <w:pPr>
      <w:spacing w:before="180" w:after="120"/>
      <w:outlineLvl w:val="2"/>
    </w:pPr>
    <w:rPr>
      <w:spacing w:val="-10"/>
      <w:kern w:val="32"/>
    </w:rPr>
  </w:style>
  <w:style w:type="paragraph" w:styleId="Heading4">
    <w:name w:val="heading 4"/>
    <w:basedOn w:val="HeadingBase"/>
    <w:next w:val="BodyText"/>
    <w:link w:val="Heading4Char"/>
    <w:qFormat/>
    <w:rsid w:val="007561EF"/>
    <w:pPr>
      <w:spacing w:before="160" w:after="120"/>
      <w:outlineLvl w:val="3"/>
    </w:pPr>
    <w:rPr>
      <w:sz w:val="22"/>
    </w:rPr>
  </w:style>
  <w:style w:type="paragraph" w:styleId="Heading5">
    <w:name w:val="heading 5"/>
    <w:basedOn w:val="HeadingBase"/>
    <w:next w:val="Normal"/>
    <w:link w:val="Heading5Char"/>
    <w:qFormat/>
    <w:rsid w:val="007561EF"/>
    <w:pPr>
      <w:spacing w:before="80"/>
      <w:outlineLvl w:val="4"/>
    </w:pPr>
    <w:rPr>
      <w:color w:val="918585"/>
      <w:sz w:val="20"/>
    </w:rPr>
  </w:style>
  <w:style w:type="paragraph" w:styleId="Heading6">
    <w:name w:val="heading 6"/>
    <w:basedOn w:val="HeadingBase"/>
    <w:next w:val="Normal"/>
    <w:link w:val="Heading6Char"/>
    <w:qFormat/>
    <w:rsid w:val="007561EF"/>
    <w:pPr>
      <w:spacing w:before="60"/>
      <w:outlineLvl w:val="5"/>
    </w:pPr>
    <w:rPr>
      <w:color w:val="918585"/>
      <w:sz w:val="20"/>
    </w:rPr>
  </w:style>
  <w:style w:type="paragraph" w:styleId="Heading7">
    <w:name w:val="heading 7"/>
    <w:basedOn w:val="Normal"/>
    <w:next w:val="Normal"/>
    <w:link w:val="Heading7Char"/>
    <w:qFormat/>
    <w:rsid w:val="007561EF"/>
    <w:pPr>
      <w:ind w:left="720"/>
      <w:outlineLvl w:val="6"/>
    </w:pPr>
    <w:rPr>
      <w:i/>
    </w:rPr>
  </w:style>
  <w:style w:type="paragraph" w:styleId="Heading8">
    <w:name w:val="heading 8"/>
    <w:basedOn w:val="Normal"/>
    <w:next w:val="Normal"/>
    <w:link w:val="Heading8Char"/>
    <w:qFormat/>
    <w:rsid w:val="007561EF"/>
    <w:pPr>
      <w:ind w:left="720"/>
      <w:outlineLvl w:val="7"/>
    </w:pPr>
    <w:rPr>
      <w:i/>
    </w:rPr>
  </w:style>
  <w:style w:type="paragraph" w:styleId="Heading9">
    <w:name w:val="heading 9"/>
    <w:basedOn w:val="Normal"/>
    <w:next w:val="Normal"/>
    <w:link w:val="Heading9Char"/>
    <w:qFormat/>
    <w:rsid w:val="007561EF"/>
    <w:pPr>
      <w:ind w:left="720"/>
      <w:outlineLvl w:val="8"/>
    </w:pPr>
    <w:rPr>
      <w:i/>
    </w:rPr>
  </w:style>
  <w:style w:type="character" w:default="1" w:styleId="DefaultParagraphFont">
    <w:name w:val="Default Paragraph Font"/>
    <w:uiPriority w:val="1"/>
    <w:unhideWhenUsed/>
    <w:rsid w:val="00756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61EF"/>
  </w:style>
  <w:style w:type="character" w:customStyle="1" w:styleId="Heading1Char">
    <w:name w:val="Heading 1 Char"/>
    <w:basedOn w:val="DefaultParagraphFont"/>
    <w:link w:val="Heading1"/>
    <w:rsid w:val="007561E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561EF"/>
    <w:rPr>
      <w:rFonts w:ascii="Times New Roman" w:eastAsia="Times New Roman" w:hAnsi="Times New Roman" w:cs="Times New Roman"/>
      <w:b/>
      <w:szCs w:val="20"/>
      <w:lang w:eastAsia="en-US"/>
    </w:rPr>
  </w:style>
  <w:style w:type="paragraph" w:styleId="BodyText">
    <w:name w:val="Body Text"/>
    <w:basedOn w:val="Normal"/>
    <w:link w:val="BodyTextChar"/>
    <w:rsid w:val="00756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61EF"/>
    <w:rPr>
      <w:rFonts w:ascii="Times New Roman" w:eastAsia="Times New Roman" w:hAnsi="Times New Roman" w:cs="Times New Roman"/>
      <w:sz w:val="24"/>
      <w:lang w:eastAsia="en-US"/>
    </w:rPr>
  </w:style>
  <w:style w:type="paragraph" w:styleId="ListBullet">
    <w:name w:val="List Bullet"/>
    <w:basedOn w:val="List"/>
    <w:rsid w:val="007561EF"/>
    <w:pPr>
      <w:numPr>
        <w:numId w:val="13"/>
      </w:numPr>
      <w:tabs>
        <w:tab w:val="clear" w:pos="340"/>
      </w:tabs>
      <w:spacing w:before="40" w:after="40"/>
    </w:pPr>
  </w:style>
  <w:style w:type="paragraph" w:styleId="ListBullet2">
    <w:name w:val="List Bullet 2"/>
    <w:basedOn w:val="List2"/>
    <w:rsid w:val="007561EF"/>
    <w:pPr>
      <w:numPr>
        <w:numId w:val="14"/>
      </w:numPr>
      <w:tabs>
        <w:tab w:val="clear" w:pos="680"/>
      </w:tabs>
    </w:pPr>
  </w:style>
  <w:style w:type="paragraph" w:customStyle="1" w:styleId="SuperHeading">
    <w:name w:val="SuperHeading"/>
    <w:basedOn w:val="Normal"/>
    <w:rsid w:val="007561EF"/>
    <w:pPr>
      <w:spacing w:before="240" w:after="120"/>
      <w:outlineLvl w:val="0"/>
    </w:pPr>
    <w:rPr>
      <w:rFonts w:ascii="Times New Roman" w:hAnsi="Times New Roman"/>
      <w:b/>
      <w:sz w:val="32"/>
    </w:rPr>
  </w:style>
  <w:style w:type="paragraph" w:customStyle="1" w:styleId="AllowPageBreak">
    <w:name w:val="AllowPageBreak"/>
    <w:rsid w:val="007561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7561EF"/>
    <w:pPr>
      <w:spacing w:before="240" w:after="60"/>
    </w:pPr>
    <w:rPr>
      <w:color w:val="918585"/>
      <w:sz w:val="22"/>
    </w:rPr>
  </w:style>
  <w:style w:type="paragraph" w:styleId="ListBullet3">
    <w:name w:val="List Bullet 3"/>
    <w:basedOn w:val="List3"/>
    <w:rsid w:val="007561EF"/>
    <w:pPr>
      <w:numPr>
        <w:numId w:val="3"/>
      </w:numPr>
      <w:tabs>
        <w:tab w:val="clear" w:pos="1021"/>
      </w:tabs>
      <w:ind w:left="1037" w:hanging="357"/>
    </w:pPr>
  </w:style>
  <w:style w:type="character" w:customStyle="1" w:styleId="Heading2Char">
    <w:name w:val="Heading 2 Char"/>
    <w:basedOn w:val="DefaultParagraphFont"/>
    <w:link w:val="Heading2"/>
    <w:rsid w:val="00756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61E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56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6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6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6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61EF"/>
    <w:rPr>
      <w:rFonts w:ascii="Courier New" w:eastAsia="Times New Roman" w:hAnsi="Courier New" w:cs="Times New Roman"/>
      <w:i/>
      <w:szCs w:val="20"/>
      <w:lang w:eastAsia="en-US"/>
    </w:rPr>
  </w:style>
  <w:style w:type="paragraph" w:customStyle="1" w:styleId="HeadingBase">
    <w:name w:val="Heading Base"/>
    <w:rsid w:val="00756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61EF"/>
    <w:pPr>
      <w:tabs>
        <w:tab w:val="right" w:leader="dot" w:pos="9072"/>
      </w:tabs>
      <w:ind w:left="567"/>
    </w:pPr>
    <w:rPr>
      <w:szCs w:val="22"/>
    </w:rPr>
  </w:style>
  <w:style w:type="paragraph" w:customStyle="1" w:styleId="TOCBase">
    <w:name w:val="TOC Base"/>
    <w:rsid w:val="00756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61EF"/>
    <w:pPr>
      <w:tabs>
        <w:tab w:val="right" w:leader="dot" w:pos="9072"/>
      </w:tabs>
      <w:spacing w:before="40" w:after="40"/>
      <w:ind w:left="284"/>
    </w:pPr>
    <w:rPr>
      <w:rFonts w:ascii="Times New Roman" w:hAnsi="Times New Roman"/>
    </w:rPr>
  </w:style>
  <w:style w:type="paragraph" w:styleId="TOC1">
    <w:name w:val="toc 1"/>
    <w:basedOn w:val="TOCBase"/>
    <w:next w:val="Normal"/>
    <w:rsid w:val="00756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6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61EF"/>
    <w:rPr>
      <w:rFonts w:ascii="Times New Roman" w:eastAsia="Times New Roman" w:hAnsi="Times New Roman" w:cs="Times New Roman"/>
      <w:sz w:val="16"/>
      <w:lang w:eastAsia="en-US"/>
    </w:rPr>
  </w:style>
  <w:style w:type="paragraph" w:styleId="Title">
    <w:name w:val="Title"/>
    <w:basedOn w:val="HeadingBase"/>
    <w:link w:val="TitleChar"/>
    <w:qFormat/>
    <w:rsid w:val="007561EF"/>
    <w:pPr>
      <w:spacing w:before="5040"/>
      <w:jc w:val="center"/>
    </w:pPr>
    <w:rPr>
      <w:sz w:val="48"/>
      <w:szCs w:val="72"/>
      <w:lang w:val="en-US"/>
    </w:rPr>
  </w:style>
  <w:style w:type="character" w:customStyle="1" w:styleId="TitleChar">
    <w:name w:val="Title Char"/>
    <w:basedOn w:val="DefaultParagraphFont"/>
    <w:link w:val="Title"/>
    <w:rsid w:val="00756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61EF"/>
    <w:pPr>
      <w:tabs>
        <w:tab w:val="left" w:pos="3600"/>
        <w:tab w:val="left" w:pos="3958"/>
      </w:tabs>
    </w:pPr>
  </w:style>
  <w:style w:type="paragraph" w:styleId="List">
    <w:name w:val="List"/>
    <w:basedOn w:val="BodyText"/>
    <w:next w:val="BodyText"/>
    <w:rsid w:val="007561EF"/>
    <w:pPr>
      <w:tabs>
        <w:tab w:val="left" w:pos="340"/>
      </w:tabs>
      <w:spacing w:before="60" w:after="60"/>
      <w:ind w:left="340" w:hanging="340"/>
    </w:pPr>
  </w:style>
  <w:style w:type="paragraph" w:customStyle="1" w:styleId="Note">
    <w:name w:val="Note"/>
    <w:basedOn w:val="BodyText"/>
    <w:rsid w:val="007561E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61EF"/>
    <w:rPr>
      <w:b/>
      <w:spacing w:val="0"/>
    </w:rPr>
  </w:style>
  <w:style w:type="paragraph" w:customStyle="1" w:styleId="SuperTitle">
    <w:name w:val="SuperTitle"/>
    <w:basedOn w:val="Title"/>
    <w:rsid w:val="007561EF"/>
    <w:pPr>
      <w:framePr w:wrap="auto" w:hAnchor="text" w:y="6049"/>
    </w:pPr>
    <w:rPr>
      <w:color w:val="000000"/>
      <w:sz w:val="40"/>
    </w:rPr>
  </w:style>
  <w:style w:type="paragraph" w:customStyle="1" w:styleId="TOCTitle">
    <w:name w:val="TOCTitle"/>
    <w:basedOn w:val="Heading1"/>
    <w:rsid w:val="007561EF"/>
    <w:pPr>
      <w:spacing w:after="240"/>
      <w:jc w:val="center"/>
      <w:outlineLvl w:val="9"/>
    </w:pPr>
    <w:rPr>
      <w:caps/>
    </w:rPr>
  </w:style>
  <w:style w:type="paragraph" w:customStyle="1" w:styleId="Version">
    <w:name w:val="Version"/>
    <w:rsid w:val="00756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61EF"/>
    <w:pPr>
      <w:keepNext w:val="0"/>
      <w:tabs>
        <w:tab w:val="right" w:pos="4176"/>
      </w:tabs>
      <w:ind w:left="198" w:hanging="198"/>
    </w:pPr>
    <w:rPr>
      <w:rFonts w:ascii="Garamond" w:hAnsi="Garamond"/>
    </w:rPr>
  </w:style>
  <w:style w:type="paragraph" w:styleId="IndexHeading">
    <w:name w:val="index heading"/>
    <w:basedOn w:val="Normal"/>
    <w:next w:val="Index1"/>
    <w:semiHidden/>
    <w:rsid w:val="007561EF"/>
    <w:pPr>
      <w:spacing w:before="120" w:after="120"/>
    </w:pPr>
    <w:rPr>
      <w:rFonts w:ascii="Arial" w:hAnsi="Arial"/>
      <w:b/>
      <w:color w:val="918585"/>
      <w:sz w:val="24"/>
    </w:rPr>
  </w:style>
  <w:style w:type="paragraph" w:styleId="Header">
    <w:name w:val="header"/>
    <w:basedOn w:val="Normal"/>
    <w:link w:val="HeaderChar"/>
    <w:rsid w:val="00756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61EF"/>
    <w:rPr>
      <w:rFonts w:ascii="Times New Roman" w:eastAsia="Times New Roman" w:hAnsi="Times New Roman" w:cs="Times New Roman"/>
      <w:sz w:val="16"/>
      <w:szCs w:val="20"/>
      <w:lang w:val="en-GB" w:eastAsia="en-US"/>
    </w:rPr>
  </w:style>
  <w:style w:type="paragraph" w:customStyle="1" w:styleId="Chapter">
    <w:name w:val="Chapter"/>
    <w:basedOn w:val="Normal"/>
    <w:rsid w:val="007561EF"/>
    <w:pPr>
      <w:spacing w:before="240"/>
    </w:pPr>
    <w:rPr>
      <w:rFonts w:ascii="Times New Roman" w:hAnsi="Times New Roman"/>
      <w:smallCaps/>
      <w:spacing w:val="80"/>
      <w:sz w:val="28"/>
    </w:rPr>
  </w:style>
  <w:style w:type="paragraph" w:customStyle="1" w:styleId="InChapter">
    <w:name w:val="InChapter"/>
    <w:basedOn w:val="Heading3"/>
    <w:rsid w:val="007561EF"/>
    <w:pPr>
      <w:spacing w:after="240"/>
      <w:outlineLvl w:val="9"/>
    </w:pPr>
    <w:rPr>
      <w:noProof/>
    </w:rPr>
  </w:style>
  <w:style w:type="paragraph" w:styleId="Index2">
    <w:name w:val="index 2"/>
    <w:basedOn w:val="Normal"/>
    <w:next w:val="Normal"/>
    <w:semiHidden/>
    <w:rsid w:val="007561EF"/>
    <w:pPr>
      <w:tabs>
        <w:tab w:val="right" w:pos="4176"/>
      </w:tabs>
      <w:ind w:left="568" w:hanging="284"/>
    </w:pPr>
    <w:rPr>
      <w:rFonts w:ascii="Garamond" w:hAnsi="Garamond"/>
    </w:rPr>
  </w:style>
  <w:style w:type="paragraph" w:customStyle="1" w:styleId="Byline">
    <w:name w:val="Byline"/>
    <w:rsid w:val="00756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61EF"/>
    <w:pPr>
      <w:tabs>
        <w:tab w:val="clear" w:pos="3600"/>
        <w:tab w:val="clear" w:pos="3958"/>
      </w:tabs>
      <w:jc w:val="right"/>
    </w:pPr>
  </w:style>
  <w:style w:type="character" w:styleId="Emphasis">
    <w:name w:val="Emphasis"/>
    <w:basedOn w:val="DefaultParagraphFont"/>
    <w:qFormat/>
    <w:rsid w:val="007561EF"/>
    <w:rPr>
      <w:i/>
    </w:rPr>
  </w:style>
  <w:style w:type="paragraph" w:styleId="Caption">
    <w:name w:val="caption"/>
    <w:basedOn w:val="BodyText"/>
    <w:next w:val="Normal"/>
    <w:qFormat/>
    <w:rsid w:val="007561EF"/>
    <w:pPr>
      <w:framePr w:w="2268" w:hSpace="181" w:vSpace="181" w:wrap="around" w:vAnchor="text" w:hAnchor="page" w:x="1135" w:y="285" w:anchorLock="1"/>
    </w:pPr>
    <w:rPr>
      <w:i/>
    </w:rPr>
  </w:style>
  <w:style w:type="paragraph" w:customStyle="1" w:styleId="MiniTOCTitle">
    <w:name w:val="MiniTOCTitle"/>
    <w:basedOn w:val="Heading4"/>
    <w:rsid w:val="007561EF"/>
    <w:pPr>
      <w:spacing w:before="240"/>
      <w:outlineLvl w:val="9"/>
    </w:pPr>
    <w:rPr>
      <w:noProof/>
      <w:sz w:val="24"/>
    </w:rPr>
  </w:style>
  <w:style w:type="paragraph" w:customStyle="1" w:styleId="MiniTOCItem">
    <w:name w:val="MiniTOCItem"/>
    <w:basedOn w:val="ListBullet"/>
    <w:rsid w:val="007561EF"/>
    <w:pPr>
      <w:numPr>
        <w:numId w:val="0"/>
      </w:numPr>
      <w:tabs>
        <w:tab w:val="right" w:leader="dot" w:pos="6521"/>
      </w:tabs>
      <w:spacing w:before="0" w:after="0"/>
    </w:pPr>
  </w:style>
  <w:style w:type="paragraph" w:customStyle="1" w:styleId="TOFTitle">
    <w:name w:val="TOFTitle"/>
    <w:basedOn w:val="TOCTitle"/>
    <w:rsid w:val="007561EF"/>
  </w:style>
  <w:style w:type="paragraph" w:styleId="TableofFigures">
    <w:name w:val="table of figures"/>
    <w:basedOn w:val="Normal"/>
    <w:next w:val="Normal"/>
    <w:semiHidden/>
    <w:rsid w:val="007561EF"/>
    <w:pPr>
      <w:tabs>
        <w:tab w:val="right" w:leader="dot" w:pos="9072"/>
      </w:tabs>
      <w:ind w:left="970" w:hanging="403"/>
    </w:pPr>
    <w:rPr>
      <w:rFonts w:ascii="Times New Roman" w:hAnsi="Times New Roman"/>
      <w:b/>
    </w:rPr>
  </w:style>
  <w:style w:type="paragraph" w:styleId="ListNumber">
    <w:name w:val="List Number"/>
    <w:basedOn w:val="List"/>
    <w:rsid w:val="007561EF"/>
    <w:pPr>
      <w:numPr>
        <w:numId w:val="16"/>
      </w:numPr>
      <w:tabs>
        <w:tab w:val="clear" w:pos="340"/>
      </w:tabs>
    </w:pPr>
  </w:style>
  <w:style w:type="character" w:customStyle="1" w:styleId="WingdingSymbols">
    <w:name w:val="Wingding Symbols"/>
    <w:rsid w:val="007561EF"/>
    <w:rPr>
      <w:rFonts w:ascii="Wingdings" w:hAnsi="Wingdings"/>
    </w:rPr>
  </w:style>
  <w:style w:type="paragraph" w:customStyle="1" w:styleId="TableHeading">
    <w:name w:val="Table Heading"/>
    <w:basedOn w:val="HeadingBase"/>
    <w:rsid w:val="007561EF"/>
    <w:pPr>
      <w:keepLines/>
      <w:pBdr>
        <w:bottom w:val="single" w:sz="6" w:space="1" w:color="918585"/>
      </w:pBdr>
      <w:spacing w:before="240"/>
    </w:pPr>
  </w:style>
  <w:style w:type="character" w:customStyle="1" w:styleId="HotSpot">
    <w:name w:val="HotSpot"/>
    <w:rsid w:val="007561EF"/>
    <w:rPr>
      <w:color w:val="0033CC"/>
      <w:u w:val="none"/>
    </w:rPr>
  </w:style>
  <w:style w:type="paragraph" w:customStyle="1" w:styleId="BodyTextRight">
    <w:name w:val="Body Text Right"/>
    <w:basedOn w:val="BodyText"/>
    <w:rsid w:val="007561EF"/>
    <w:pPr>
      <w:spacing w:before="0" w:after="0"/>
      <w:jc w:val="right"/>
    </w:pPr>
  </w:style>
  <w:style w:type="paragraph" w:styleId="Index3">
    <w:name w:val="index 3"/>
    <w:basedOn w:val="ListNumber2"/>
    <w:next w:val="Normal"/>
    <w:semiHidden/>
    <w:rsid w:val="007561EF"/>
    <w:pPr>
      <w:numPr>
        <w:numId w:val="0"/>
      </w:numPr>
      <w:tabs>
        <w:tab w:val="right" w:leader="dot" w:pos="4176"/>
      </w:tabs>
    </w:pPr>
  </w:style>
  <w:style w:type="paragraph" w:styleId="ListNumber2">
    <w:name w:val="List Number 2"/>
    <w:basedOn w:val="List2"/>
    <w:rsid w:val="007561EF"/>
    <w:pPr>
      <w:numPr>
        <w:numId w:val="11"/>
      </w:numPr>
      <w:tabs>
        <w:tab w:val="clear" w:pos="1060"/>
      </w:tabs>
    </w:pPr>
  </w:style>
  <w:style w:type="paragraph" w:customStyle="1" w:styleId="MarginNote">
    <w:name w:val="Margin Note"/>
    <w:basedOn w:val="BodyText"/>
    <w:rsid w:val="00756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6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6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61EF"/>
    <w:rPr>
      <w:sz w:val="32"/>
    </w:rPr>
  </w:style>
  <w:style w:type="paragraph" w:customStyle="1" w:styleId="HeadingProcedure">
    <w:name w:val="Heading Procedure"/>
    <w:basedOn w:val="HeadingBase"/>
    <w:next w:val="Normal"/>
    <w:rsid w:val="007561EF"/>
    <w:pPr>
      <w:tabs>
        <w:tab w:val="left" w:pos="0"/>
      </w:tabs>
      <w:spacing w:before="120" w:after="60"/>
    </w:pPr>
    <w:rPr>
      <w:i/>
      <w:color w:val="918585"/>
      <w:sz w:val="22"/>
    </w:rPr>
  </w:style>
  <w:style w:type="paragraph" w:customStyle="1" w:styleId="TableBodyText">
    <w:name w:val="Table Body Text"/>
    <w:basedOn w:val="BodyText"/>
    <w:rsid w:val="007561EF"/>
    <w:pPr>
      <w:spacing w:before="60" w:after="60"/>
    </w:pPr>
  </w:style>
  <w:style w:type="paragraph" w:styleId="ListContinue">
    <w:name w:val="List Continue"/>
    <w:basedOn w:val="List"/>
    <w:rsid w:val="007561EF"/>
    <w:pPr>
      <w:ind w:firstLine="0"/>
    </w:pPr>
  </w:style>
  <w:style w:type="paragraph" w:customStyle="1" w:styleId="ListNote">
    <w:name w:val="List Note"/>
    <w:basedOn w:val="List"/>
    <w:rsid w:val="007561EF"/>
    <w:pPr>
      <w:pBdr>
        <w:top w:val="single" w:sz="6" w:space="2" w:color="918585"/>
        <w:bottom w:val="single" w:sz="6" w:space="2" w:color="918585"/>
      </w:pBdr>
      <w:tabs>
        <w:tab w:val="left" w:pos="1021"/>
      </w:tabs>
      <w:ind w:firstLine="0"/>
    </w:pPr>
  </w:style>
  <w:style w:type="paragraph" w:customStyle="1" w:styleId="Warning">
    <w:name w:val="Warning"/>
    <w:basedOn w:val="BodyText"/>
    <w:rsid w:val="007561EF"/>
    <w:pPr>
      <w:shd w:val="clear" w:color="auto" w:fill="D9D9D9"/>
      <w:tabs>
        <w:tab w:val="left" w:pos="992"/>
      </w:tabs>
      <w:ind w:left="119" w:right="119"/>
    </w:pPr>
    <w:rPr>
      <w:sz w:val="20"/>
    </w:rPr>
  </w:style>
  <w:style w:type="paragraph" w:customStyle="1" w:styleId="MarginIcons">
    <w:name w:val="Margin Icons"/>
    <w:basedOn w:val="BodyText"/>
    <w:rsid w:val="00756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61EF"/>
    <w:rPr>
      <w:rFonts w:ascii="Courier New" w:hAnsi="Courier New"/>
    </w:rPr>
  </w:style>
  <w:style w:type="paragraph" w:customStyle="1" w:styleId="NoteBullet">
    <w:name w:val="Note Bullet"/>
    <w:basedOn w:val="Note"/>
    <w:rsid w:val="007561EF"/>
    <w:pPr>
      <w:tabs>
        <w:tab w:val="clear" w:pos="680"/>
      </w:tabs>
      <w:spacing w:before="60" w:after="60"/>
    </w:pPr>
  </w:style>
  <w:style w:type="paragraph" w:customStyle="1" w:styleId="SubHeading2">
    <w:name w:val="SubHeading2"/>
    <w:basedOn w:val="HeadingBase"/>
    <w:rsid w:val="007561EF"/>
    <w:pPr>
      <w:spacing w:before="240" w:after="60"/>
    </w:pPr>
    <w:rPr>
      <w:sz w:val="20"/>
    </w:rPr>
  </w:style>
  <w:style w:type="paragraph" w:customStyle="1" w:styleId="SideHeading">
    <w:name w:val="Side Heading"/>
    <w:basedOn w:val="HeadingBase"/>
    <w:rsid w:val="00756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61EF"/>
    <w:pPr>
      <w:numPr>
        <w:numId w:val="12"/>
      </w:numPr>
    </w:pPr>
  </w:style>
  <w:style w:type="paragraph" w:styleId="PlainText">
    <w:name w:val="Plain Text"/>
    <w:basedOn w:val="Normal"/>
    <w:link w:val="PlainTextChar"/>
    <w:rsid w:val="007561EF"/>
    <w:rPr>
      <w:sz w:val="20"/>
    </w:rPr>
  </w:style>
  <w:style w:type="character" w:customStyle="1" w:styleId="PlainTextChar">
    <w:name w:val="Plain Text Char"/>
    <w:basedOn w:val="DefaultParagraphFont"/>
    <w:link w:val="PlainText"/>
    <w:rsid w:val="007561EF"/>
    <w:rPr>
      <w:rFonts w:ascii="Courier New" w:eastAsia="Times New Roman" w:hAnsi="Courier New" w:cs="Times New Roman"/>
      <w:sz w:val="20"/>
      <w:szCs w:val="20"/>
      <w:lang w:eastAsia="en-US"/>
    </w:rPr>
  </w:style>
  <w:style w:type="character" w:customStyle="1" w:styleId="MenuOption">
    <w:name w:val="Menu Option"/>
    <w:basedOn w:val="DefaultParagraphFont"/>
    <w:rsid w:val="007561EF"/>
    <w:rPr>
      <w:b/>
      <w:smallCaps/>
    </w:rPr>
  </w:style>
  <w:style w:type="paragraph" w:customStyle="1" w:styleId="TableListNumber">
    <w:name w:val="Table List Number"/>
    <w:basedOn w:val="ListNumber"/>
    <w:rsid w:val="007561EF"/>
    <w:pPr>
      <w:numPr>
        <w:numId w:val="0"/>
      </w:numPr>
    </w:pPr>
  </w:style>
  <w:style w:type="paragraph" w:styleId="TOC4">
    <w:name w:val="toc 4"/>
    <w:basedOn w:val="TOCBase"/>
    <w:next w:val="Normal"/>
    <w:semiHidden/>
    <w:rsid w:val="007561EF"/>
    <w:pPr>
      <w:tabs>
        <w:tab w:val="right" w:leader="dot" w:pos="9071"/>
      </w:tabs>
      <w:ind w:left="1701"/>
    </w:pPr>
  </w:style>
  <w:style w:type="paragraph" w:customStyle="1" w:styleId="ListAlpha">
    <w:name w:val="List Alpha"/>
    <w:basedOn w:val="List"/>
    <w:rsid w:val="007561EF"/>
    <w:pPr>
      <w:numPr>
        <w:numId w:val="10"/>
      </w:numPr>
    </w:pPr>
  </w:style>
  <w:style w:type="paragraph" w:customStyle="1" w:styleId="ListAlpha2">
    <w:name w:val="List Alpha 2"/>
    <w:basedOn w:val="List2"/>
    <w:rsid w:val="007561EF"/>
    <w:pPr>
      <w:numPr>
        <w:numId w:val="9"/>
      </w:numPr>
    </w:pPr>
  </w:style>
  <w:style w:type="paragraph" w:styleId="List2">
    <w:name w:val="List 2"/>
    <w:basedOn w:val="BodyText"/>
    <w:rsid w:val="007561EF"/>
    <w:pPr>
      <w:tabs>
        <w:tab w:val="left" w:pos="680"/>
      </w:tabs>
      <w:spacing w:before="60" w:after="60"/>
      <w:ind w:left="680" w:hanging="340"/>
    </w:pPr>
  </w:style>
  <w:style w:type="paragraph" w:styleId="List3">
    <w:name w:val="List 3"/>
    <w:basedOn w:val="BodyText"/>
    <w:rsid w:val="007561EF"/>
    <w:pPr>
      <w:tabs>
        <w:tab w:val="left" w:pos="1021"/>
      </w:tabs>
      <w:spacing w:before="60" w:after="60"/>
      <w:ind w:left="1020" w:hanging="340"/>
    </w:pPr>
  </w:style>
  <w:style w:type="paragraph" w:styleId="List4">
    <w:name w:val="List 4"/>
    <w:basedOn w:val="BodyText"/>
    <w:rsid w:val="007561EF"/>
    <w:pPr>
      <w:tabs>
        <w:tab w:val="left" w:pos="1361"/>
      </w:tabs>
      <w:spacing w:before="60" w:after="60"/>
      <w:ind w:left="1361" w:hanging="340"/>
    </w:pPr>
  </w:style>
  <w:style w:type="paragraph" w:styleId="List5">
    <w:name w:val="List 5"/>
    <w:basedOn w:val="BodyText"/>
    <w:rsid w:val="007561EF"/>
    <w:pPr>
      <w:tabs>
        <w:tab w:val="left" w:pos="1701"/>
      </w:tabs>
      <w:spacing w:before="60" w:after="60"/>
      <w:ind w:left="1701" w:hanging="340"/>
    </w:pPr>
  </w:style>
  <w:style w:type="paragraph" w:styleId="ListBullet4">
    <w:name w:val="List Bullet 4"/>
    <w:basedOn w:val="List4"/>
    <w:rsid w:val="007561EF"/>
    <w:pPr>
      <w:numPr>
        <w:numId w:val="4"/>
      </w:numPr>
      <w:tabs>
        <w:tab w:val="clear" w:pos="1361"/>
      </w:tabs>
    </w:pPr>
  </w:style>
  <w:style w:type="paragraph" w:styleId="ListBullet5">
    <w:name w:val="List Bullet 5"/>
    <w:basedOn w:val="List5"/>
    <w:rsid w:val="007561EF"/>
    <w:pPr>
      <w:numPr>
        <w:numId w:val="5"/>
      </w:numPr>
    </w:pPr>
  </w:style>
  <w:style w:type="paragraph" w:styleId="ListContinue2">
    <w:name w:val="List Continue 2"/>
    <w:basedOn w:val="List2"/>
    <w:rsid w:val="007561EF"/>
    <w:pPr>
      <w:ind w:firstLine="0"/>
    </w:pPr>
  </w:style>
  <w:style w:type="paragraph" w:styleId="ListContinue3">
    <w:name w:val="List Continue 3"/>
    <w:basedOn w:val="List3"/>
    <w:rsid w:val="007561EF"/>
    <w:pPr>
      <w:ind w:left="1021" w:firstLine="0"/>
    </w:pPr>
  </w:style>
  <w:style w:type="paragraph" w:styleId="ListContinue4">
    <w:name w:val="List Continue 4"/>
    <w:basedOn w:val="List4"/>
    <w:rsid w:val="007561EF"/>
    <w:pPr>
      <w:ind w:firstLine="0"/>
    </w:pPr>
  </w:style>
  <w:style w:type="paragraph" w:styleId="ListContinue5">
    <w:name w:val="List Continue 5"/>
    <w:basedOn w:val="List5"/>
    <w:rsid w:val="007561EF"/>
    <w:pPr>
      <w:ind w:firstLine="0"/>
    </w:pPr>
  </w:style>
  <w:style w:type="paragraph" w:styleId="ListNumber3">
    <w:name w:val="List Number 3"/>
    <w:basedOn w:val="List3"/>
    <w:rsid w:val="007561EF"/>
    <w:pPr>
      <w:numPr>
        <w:numId w:val="6"/>
      </w:numPr>
    </w:pPr>
  </w:style>
  <w:style w:type="paragraph" w:styleId="ListNumber4">
    <w:name w:val="List Number 4"/>
    <w:basedOn w:val="List4"/>
    <w:rsid w:val="007561EF"/>
    <w:pPr>
      <w:numPr>
        <w:numId w:val="7"/>
      </w:numPr>
    </w:pPr>
  </w:style>
  <w:style w:type="paragraph" w:styleId="ListNumber5">
    <w:name w:val="List Number 5"/>
    <w:basedOn w:val="List5"/>
    <w:rsid w:val="007561EF"/>
    <w:pPr>
      <w:numPr>
        <w:numId w:val="8"/>
      </w:numPr>
    </w:pPr>
  </w:style>
  <w:style w:type="paragraph" w:styleId="BlockText">
    <w:name w:val="Block Text"/>
    <w:basedOn w:val="Normal"/>
    <w:rsid w:val="007561EF"/>
    <w:pPr>
      <w:spacing w:after="120"/>
      <w:ind w:left="1440" w:right="1440"/>
    </w:pPr>
  </w:style>
  <w:style w:type="character" w:customStyle="1" w:styleId="Subscript">
    <w:name w:val="Subscript"/>
    <w:basedOn w:val="DefaultParagraphFont"/>
    <w:rsid w:val="007561EF"/>
    <w:rPr>
      <w:sz w:val="16"/>
      <w:vertAlign w:val="subscript"/>
    </w:rPr>
  </w:style>
  <w:style w:type="character" w:customStyle="1" w:styleId="Superscript">
    <w:name w:val="Superscript"/>
    <w:basedOn w:val="DefaultParagraphFont"/>
    <w:rsid w:val="007561EF"/>
    <w:rPr>
      <w:sz w:val="16"/>
      <w:vertAlign w:val="superscript"/>
    </w:rPr>
  </w:style>
  <w:style w:type="character" w:customStyle="1" w:styleId="Symbols">
    <w:name w:val="Symbols"/>
    <w:basedOn w:val="DefaultParagraphFont"/>
    <w:rsid w:val="007561EF"/>
    <w:rPr>
      <w:rFonts w:ascii="Symbol" w:hAnsi="Symbol"/>
    </w:rPr>
  </w:style>
  <w:style w:type="character" w:customStyle="1" w:styleId="MenuOptions">
    <w:name w:val="Menu Options"/>
    <w:basedOn w:val="DefaultParagraphFont"/>
    <w:rsid w:val="007561EF"/>
    <w:rPr>
      <w:rFonts w:ascii="Arial Narrow" w:hAnsi="Arial Narrow"/>
      <w:smallCaps/>
    </w:rPr>
  </w:style>
  <w:style w:type="character" w:customStyle="1" w:styleId="Buttons">
    <w:name w:val="Buttons"/>
    <w:basedOn w:val="DefaultParagraphFont"/>
    <w:rsid w:val="007561EF"/>
    <w:rPr>
      <w:b/>
    </w:rPr>
  </w:style>
  <w:style w:type="character" w:customStyle="1" w:styleId="Underlined">
    <w:name w:val="Underlined"/>
    <w:basedOn w:val="DefaultParagraphFont"/>
    <w:rsid w:val="007561EF"/>
    <w:rPr>
      <w:u w:val="single"/>
    </w:rPr>
  </w:style>
  <w:style w:type="paragraph" w:customStyle="1" w:styleId="TableBodyTextRight">
    <w:name w:val="Table Body Text Right"/>
    <w:basedOn w:val="TableBodyText"/>
    <w:rsid w:val="007561EF"/>
    <w:pPr>
      <w:widowControl w:val="0"/>
      <w:autoSpaceDE w:val="0"/>
      <w:autoSpaceDN w:val="0"/>
      <w:adjustRightInd w:val="0"/>
      <w:jc w:val="right"/>
    </w:pPr>
    <w:rPr>
      <w:rFonts w:cs="Arial"/>
      <w:szCs w:val="18"/>
    </w:rPr>
  </w:style>
  <w:style w:type="paragraph" w:customStyle="1" w:styleId="CopyrightText">
    <w:name w:val="Copyright Text"/>
    <w:basedOn w:val="BodyText"/>
    <w:rsid w:val="007561EF"/>
    <w:rPr>
      <w:sz w:val="18"/>
    </w:rPr>
  </w:style>
  <w:style w:type="paragraph" w:customStyle="1" w:styleId="BodySmallRight">
    <w:name w:val="Body Small Right"/>
    <w:basedOn w:val="BodyTextRight"/>
    <w:rsid w:val="007561EF"/>
    <w:rPr>
      <w:sz w:val="18"/>
      <w:szCs w:val="18"/>
    </w:rPr>
  </w:style>
  <w:style w:type="paragraph" w:customStyle="1" w:styleId="MarginEdition">
    <w:name w:val="Margin Edition"/>
    <w:basedOn w:val="MarginNote"/>
    <w:rsid w:val="007561EF"/>
    <w:pPr>
      <w:spacing w:before="0" w:after="0"/>
    </w:pPr>
    <w:rPr>
      <w:rFonts w:ascii="Times New Roman" w:hAnsi="Times New Roman"/>
      <w:color w:val="999999"/>
    </w:rPr>
  </w:style>
  <w:style w:type="paragraph" w:customStyle="1" w:styleId="Spacer">
    <w:name w:val="Spacer"/>
    <w:basedOn w:val="Normal"/>
    <w:rsid w:val="007561EF"/>
    <w:rPr>
      <w:sz w:val="2"/>
      <w:szCs w:val="2"/>
    </w:rPr>
  </w:style>
  <w:style w:type="character" w:customStyle="1" w:styleId="Small">
    <w:name w:val="Small"/>
    <w:basedOn w:val="DefaultParagraphFont"/>
    <w:rsid w:val="007561EF"/>
    <w:rPr>
      <w:sz w:val="16"/>
    </w:rPr>
  </w:style>
  <w:style w:type="paragraph" w:customStyle="1" w:styleId="WideTable">
    <w:name w:val="Wide Table"/>
    <w:basedOn w:val="Normal"/>
    <w:rsid w:val="007561EF"/>
    <w:pPr>
      <w:ind w:left="-1418"/>
    </w:pPr>
    <w:rPr>
      <w:sz w:val="2"/>
      <w:szCs w:val="2"/>
    </w:rPr>
  </w:style>
  <w:style w:type="character" w:styleId="PageNumber">
    <w:name w:val="page number"/>
    <w:basedOn w:val="DefaultParagraphFont"/>
    <w:rsid w:val="007561EF"/>
  </w:style>
  <w:style w:type="paragraph" w:styleId="Quote">
    <w:name w:val="Quote"/>
    <w:basedOn w:val="Heading1"/>
    <w:link w:val="QuoteChar"/>
    <w:qFormat/>
    <w:rsid w:val="007561EF"/>
    <w:rPr>
      <w:b w:val="0"/>
      <w:sz w:val="72"/>
      <w:szCs w:val="72"/>
      <w:lang w:val="en-NZ"/>
    </w:rPr>
  </w:style>
  <w:style w:type="character" w:customStyle="1" w:styleId="QuoteChar">
    <w:name w:val="Quote Char"/>
    <w:basedOn w:val="DefaultParagraphFont"/>
    <w:link w:val="Quote"/>
    <w:rsid w:val="00756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61EF"/>
    <w:pPr>
      <w:pageBreakBefore/>
    </w:pPr>
  </w:style>
  <w:style w:type="paragraph" w:customStyle="1" w:styleId="Border">
    <w:name w:val="Border"/>
    <w:basedOn w:val="Normal"/>
    <w:qFormat/>
    <w:rsid w:val="00756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61EF"/>
    <w:rPr>
      <w:b/>
      <w:bCs/>
      <w:i/>
      <w:iCs/>
      <w:color w:val="auto"/>
    </w:rPr>
  </w:style>
  <w:style w:type="paragraph" w:styleId="IntenseQuote">
    <w:name w:val="Intense Quote"/>
    <w:basedOn w:val="Normal"/>
    <w:next w:val="Normal"/>
    <w:link w:val="IntenseQuoteChar"/>
    <w:uiPriority w:val="30"/>
    <w:qFormat/>
    <w:rsid w:val="00756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6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61EF"/>
    <w:rPr>
      <w:smallCaps/>
      <w:color w:val="auto"/>
      <w:u w:val="single"/>
    </w:rPr>
  </w:style>
  <w:style w:type="character" w:styleId="IntenseReference">
    <w:name w:val="Intense Reference"/>
    <w:basedOn w:val="DefaultParagraphFont"/>
    <w:uiPriority w:val="32"/>
    <w:qFormat/>
    <w:rsid w:val="007561EF"/>
    <w:rPr>
      <w:b/>
      <w:bCs/>
      <w:smallCaps/>
      <w:color w:val="auto"/>
      <w:spacing w:val="5"/>
      <w:u w:val="single"/>
    </w:rPr>
  </w:style>
  <w:style w:type="paragraph" w:customStyle="1" w:styleId="2ColumnHeading">
    <w:name w:val="2Column Heading"/>
    <w:basedOn w:val="BodyText"/>
    <w:qFormat/>
    <w:rsid w:val="007561EF"/>
    <w:pPr>
      <w:spacing w:after="60"/>
      <w:ind w:left="-2268"/>
    </w:pPr>
    <w:rPr>
      <w:b/>
    </w:rPr>
  </w:style>
  <w:style w:type="paragraph" w:customStyle="1" w:styleId="Heading1TOC">
    <w:name w:val="Heading1 TOC"/>
    <w:basedOn w:val="Normal"/>
    <w:qFormat/>
    <w:rsid w:val="007561EF"/>
    <w:pPr>
      <w:spacing w:before="240" w:after="120"/>
    </w:pPr>
    <w:rPr>
      <w:rFonts w:ascii="Times New Roman" w:hAnsi="Times New Roman"/>
      <w:b/>
      <w:sz w:val="32"/>
    </w:rPr>
  </w:style>
  <w:style w:type="paragraph" w:customStyle="1" w:styleId="Heading2TOC">
    <w:name w:val="Heading2 TOC"/>
    <w:basedOn w:val="Normal"/>
    <w:qFormat/>
    <w:rsid w:val="007561EF"/>
    <w:pPr>
      <w:spacing w:before="240" w:after="60"/>
    </w:pPr>
    <w:rPr>
      <w:rFonts w:ascii="Times New Roman" w:hAnsi="Times New Roman"/>
      <w:b/>
      <w:sz w:val="28"/>
    </w:rPr>
  </w:style>
  <w:style w:type="character" w:customStyle="1" w:styleId="Underline">
    <w:name w:val="Underline"/>
    <w:basedOn w:val="DefaultParagraphFont"/>
    <w:qFormat/>
    <w:rsid w:val="007561EF"/>
    <w:rPr>
      <w:u w:val="single"/>
    </w:rPr>
  </w:style>
  <w:style w:type="character" w:customStyle="1" w:styleId="BoldandItalics">
    <w:name w:val="Bold and Italics"/>
    <w:qFormat/>
    <w:rsid w:val="007561EF"/>
    <w:rPr>
      <w:b/>
      <w:i/>
      <w:u w:val="none"/>
    </w:rPr>
  </w:style>
  <w:style w:type="paragraph" w:styleId="BalloonText">
    <w:name w:val="Balloon Text"/>
    <w:basedOn w:val="Normal"/>
    <w:link w:val="BalloonTextChar"/>
    <w:rsid w:val="007561EF"/>
    <w:rPr>
      <w:rFonts w:ascii="Tahoma" w:hAnsi="Tahoma" w:cs="Tahoma"/>
      <w:sz w:val="16"/>
      <w:szCs w:val="16"/>
    </w:rPr>
  </w:style>
  <w:style w:type="character" w:customStyle="1" w:styleId="BalloonTextChar">
    <w:name w:val="Balloon Text Char"/>
    <w:basedOn w:val="DefaultParagraphFont"/>
    <w:link w:val="BalloonText"/>
    <w:rsid w:val="00756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6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6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61EF"/>
    <w:rPr>
      <w:b/>
      <w:color w:val="660033"/>
      <w:spacing w:val="0"/>
    </w:rPr>
  </w:style>
  <w:style w:type="paragraph" w:customStyle="1" w:styleId="Nameditemlist">
    <w:name w:val="Named item list"/>
    <w:basedOn w:val="BodyText"/>
    <w:qFormat/>
    <w:rsid w:val="007561EF"/>
    <w:pPr>
      <w:tabs>
        <w:tab w:val="left" w:pos="2835"/>
      </w:tabs>
      <w:ind w:left="2835" w:hanging="2835"/>
    </w:pPr>
  </w:style>
  <w:style w:type="paragraph" w:customStyle="1" w:styleId="BodyTextnopadding">
    <w:name w:val="Body Text no padding"/>
    <w:basedOn w:val="BodyText"/>
    <w:qFormat/>
    <w:rsid w:val="007561EF"/>
    <w:pPr>
      <w:spacing w:before="0" w:after="0"/>
    </w:pPr>
  </w:style>
  <w:style w:type="paragraph" w:customStyle="1" w:styleId="BodyTextBold">
    <w:name w:val="Body Text Bold"/>
    <w:basedOn w:val="BodyText"/>
    <w:qFormat/>
    <w:rsid w:val="007561EF"/>
    <w:rPr>
      <w:b/>
    </w:rPr>
  </w:style>
  <w:style w:type="character" w:styleId="Hyperlink">
    <w:name w:val="Hyperlink"/>
    <w:basedOn w:val="DefaultParagraphFont"/>
    <w:uiPriority w:val="99"/>
    <w:unhideWhenUsed/>
    <w:rsid w:val="008A2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1212</Words>
  <Characters>7567</Characters>
  <Application>Microsoft Office Word</Application>
  <DocSecurity>0</DocSecurity>
  <Lines>216</Lines>
  <Paragraphs>135</Paragraphs>
  <ScaleCrop>false</ScaleCrop>
  <Company>Author-it Software Corporation Ltd.</Company>
  <LinksUpToDate>false</LinksUpToDate>
  <CharactersWithSpaces>8644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RIIUND205D Respond to a workforce incident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2025-03-01T08:31:00Z</dcterms:created>
  <dcterms:modified xsi:type="dcterms:W3CDTF">2025-03-01T08:31:00Z</dcterms:modified>
</cp:coreProperties>
</file>