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71B" w:rsidP="00190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RIIUMM306D Conduct mechanical scaling</w:t>
      </w:r>
      <w:r>
        <w:fldChar w:fldCharType="end"/>
      </w:r>
    </w:p>
    <w:p w:rsidR="0019071B" w:rsidP="0019071B">
      <w:pPr>
        <w:pStyle w:val="Version"/>
        <w:sectPr w:rsidSect="007741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4178" w:rsidP="00774178">
      <w:pPr>
        <w:pStyle w:val="SuperHeading"/>
      </w:pPr>
      <w:r w:rsidRPr="00774178">
        <w:t>RIIUMM306D Conduct mechanical scaling</w:t>
      </w:r>
    </w:p>
    <w:p w:rsidR="00000000" w:rsidRPr="00774178" w:rsidP="00774178">
      <w:pPr>
        <w:pStyle w:val="Heading1"/>
      </w:pPr>
      <w:bookmarkStart w:id="1" w:name="O_684799"/>
      <w:bookmarkEnd w:id="1"/>
      <w:r w:rsidRPr="0077417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907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178">
            <w:pPr>
              <w:pStyle w:val="Heading4"/>
              <w:rPr>
                <w:lang w:val="en-NZ"/>
              </w:rPr>
            </w:pPr>
            <w:r w:rsidRPr="0077417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178">
            <w:pPr>
              <w:pStyle w:val="Heading4"/>
              <w:rPr>
                <w:lang w:val="en-NZ"/>
              </w:rPr>
            </w:pPr>
            <w:r w:rsidRPr="00774178">
              <w:t>Comment</w:t>
            </w:r>
          </w:p>
        </w:tc>
      </w:tr>
      <w:tr w:rsidTr="00190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178">
            <w:pPr>
              <w:pStyle w:val="BodyText"/>
              <w:rPr>
                <w:lang w:val="en-NZ"/>
              </w:rPr>
            </w:pPr>
            <w:r w:rsidRPr="0077417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178">
            <w:pPr>
              <w:pStyle w:val="BodyText"/>
              <w:rPr>
                <w:lang w:val="en-NZ"/>
              </w:rPr>
            </w:pPr>
            <w:r w:rsidRPr="00774178">
              <w:t>This unit replaces RIIUMM306A Conduct mechanical scaling</w:t>
            </w:r>
          </w:p>
        </w:tc>
      </w:tr>
      <w:tr w:rsidTr="00190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178">
            <w:pPr>
              <w:pStyle w:val="BodyText"/>
              <w:rPr>
                <w:lang w:val="en-NZ"/>
              </w:rPr>
            </w:pPr>
            <w:r w:rsidRPr="0077417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178" w:rsidP="00774178">
            <w:pPr>
              <w:pStyle w:val="BodyText"/>
            </w:pPr>
            <w:r w:rsidRPr="00774178">
              <w:t>Required frequency and volume of evidence amended in Performance evidence.</w:t>
            </w:r>
          </w:p>
          <w:p w:rsidR="00000000" w:rsidRPr="00774178" w:rsidP="00774178">
            <w:pPr>
              <w:pStyle w:val="BodyText"/>
            </w:pPr>
            <w:r w:rsidRPr="00774178">
              <w:t>Substantial amendments made in Assessment Conditions field, including: references</w:t>
            </w:r>
            <w:r w:rsidRPr="00774178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774178" w:rsidP="00774178">
      <w:pPr>
        <w:pStyle w:val="BodyText"/>
      </w:pPr>
    </w:p>
    <w:p w:rsidR="00000000" w:rsidRPr="00774178" w:rsidP="00774178">
      <w:pPr>
        <w:pStyle w:val="AllowPageBreak"/>
      </w:pPr>
    </w:p>
    <w:p w:rsidR="00000000" w:rsidRPr="00774178" w:rsidP="00774178">
      <w:pPr>
        <w:pStyle w:val="Heading1"/>
      </w:pPr>
      <w:bookmarkStart w:id="2" w:name="O_684798"/>
      <w:bookmarkEnd w:id="2"/>
      <w:r w:rsidRPr="00774178">
        <w:t>Application</w:t>
      </w:r>
    </w:p>
    <w:p w:rsidR="00000000" w:rsidRPr="00774178" w:rsidP="0019071B">
      <w:pPr>
        <w:pStyle w:val="BodyText"/>
      </w:pPr>
      <w:r w:rsidRPr="00774178">
        <w:t>This unit describes a participant’</w:t>
      </w:r>
      <w:r w:rsidRPr="00774178">
        <w:t>s skills and knowledge required to conduct mechanical scaling in Metalliferous mining.</w:t>
      </w:r>
    </w:p>
    <w:p w:rsidR="00000000" w:rsidRPr="00774178" w:rsidP="0019071B">
      <w:pPr>
        <w:pStyle w:val="BodyText"/>
      </w:pPr>
      <w:r w:rsidRPr="00774178">
        <w:t xml:space="preserve">This unit is appropriate for those working in operational roles. </w:t>
      </w:r>
    </w:p>
    <w:p w:rsidR="00000000" w:rsidRPr="00774178" w:rsidP="0019071B">
      <w:pPr>
        <w:pStyle w:val="BodyText"/>
      </w:pPr>
      <w:r w:rsidRPr="00774178">
        <w:t>Licensing, legislative, regulatory and certification requirements that apply to this unit can vary betw</w:t>
      </w:r>
      <w:r w:rsidRPr="00774178">
        <w:t>een states, territories, and Industry sectors. Relevant information must be sourced prior to application of the unit.</w:t>
      </w:r>
    </w:p>
    <w:p w:rsidR="00000000" w:rsidRPr="00774178" w:rsidP="00774178">
      <w:pPr>
        <w:pStyle w:val="Heading1"/>
      </w:pPr>
      <w:bookmarkStart w:id="3" w:name="O_684797"/>
      <w:bookmarkEnd w:id="3"/>
      <w:r w:rsidRPr="00774178">
        <w:t>Unit Sector</w:t>
      </w:r>
    </w:p>
    <w:p w:rsidR="00000000" w:rsidRPr="00774178" w:rsidP="0019071B">
      <w:pPr>
        <w:pStyle w:val="BodyText"/>
      </w:pPr>
      <w:r w:rsidRPr="00774178">
        <w:t>Metalliferous mining (Underground)</w:t>
      </w:r>
    </w:p>
    <w:p w:rsidR="00000000" w:rsidRPr="00774178" w:rsidP="00774178">
      <w:pPr>
        <w:pStyle w:val="Heading1"/>
      </w:pPr>
      <w:bookmarkStart w:id="4" w:name="O_684796"/>
      <w:bookmarkEnd w:id="4"/>
      <w:r w:rsidRPr="0077417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741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178">
            <w:pPr>
              <w:pStyle w:val="BodyText"/>
              <w:rPr>
                <w:lang w:val="en-NZ"/>
              </w:rPr>
            </w:pPr>
            <w:r w:rsidRPr="00774178">
              <w:t>1.</w:t>
            </w:r>
            <w:r w:rsidRPr="00774178">
              <w:tab/>
              <w:t>Plan and prepare for</w:t>
            </w:r>
            <w:r w:rsidRPr="00774178">
              <w:t xml:space="preserve"> mechanical scaling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178" w:rsidP="00774178">
            <w:pPr>
              <w:pStyle w:val="BodyText"/>
            </w:pPr>
            <w:r w:rsidRPr="00774178">
              <w:t>1.1.</w:t>
            </w:r>
            <w:r w:rsidRPr="00774178">
              <w:tab/>
              <w:t>Access, interpret and apply mechanical scaling documentation, and ensure the work activity is compliant</w:t>
            </w:r>
          </w:p>
          <w:p w:rsidR="00000000" w:rsidRPr="00774178" w:rsidP="00774178">
            <w:pPr>
              <w:pStyle w:val="BodyText"/>
            </w:pPr>
            <w:r w:rsidRPr="00774178">
              <w:t>1.2.</w:t>
            </w:r>
            <w:r w:rsidRPr="00774178">
              <w:tab/>
              <w:t>Obtain, interpret, clarify and confirm work instructions</w:t>
            </w:r>
          </w:p>
          <w:p w:rsidR="00000000" w:rsidRPr="00774178" w:rsidP="00774178">
            <w:pPr>
              <w:pStyle w:val="BodyText"/>
            </w:pPr>
            <w:r w:rsidRPr="00774178">
              <w:t>1.3.</w:t>
            </w:r>
            <w:r w:rsidRPr="00774178">
              <w:tab/>
              <w:t>Select and wear personal protective equipment app</w:t>
            </w:r>
            <w:r w:rsidRPr="00774178">
              <w:t>ropriate for work activities</w:t>
            </w:r>
          </w:p>
          <w:p w:rsidR="00000000" w:rsidRPr="00774178" w:rsidP="00774178">
            <w:pPr>
              <w:pStyle w:val="BodyText"/>
            </w:pPr>
            <w:r w:rsidRPr="00774178">
              <w:t>1.4.</w:t>
            </w:r>
            <w:r w:rsidRPr="00774178">
              <w:tab/>
              <w:t>Ensure work area is well ventilated before entry</w:t>
            </w:r>
          </w:p>
          <w:p w:rsidR="00000000" w:rsidRPr="00774178" w:rsidP="00774178">
            <w:pPr>
              <w:pStyle w:val="BodyText"/>
            </w:pPr>
            <w:r w:rsidRPr="00774178">
              <w:t>1.5.</w:t>
            </w:r>
            <w:r w:rsidRPr="00774178">
              <w:tab/>
              <w:t>Inspect and assess site conditions to determine scaling requirements and starting point</w:t>
            </w:r>
          </w:p>
          <w:p w:rsidR="00000000" w:rsidRPr="00774178" w:rsidP="00774178">
            <w:pPr>
              <w:pStyle w:val="BodyText"/>
            </w:pPr>
            <w:r w:rsidRPr="00774178">
              <w:t>1.6.</w:t>
            </w:r>
            <w:r w:rsidRPr="00774178">
              <w:tab/>
              <w:t>Select, and check for faults, appropriate tools and  equipment for work pla</w:t>
            </w:r>
            <w:r w:rsidRPr="00774178">
              <w:t>n and site conditions</w:t>
            </w:r>
          </w:p>
          <w:p w:rsidR="00000000" w:rsidRPr="00774178" w:rsidP="00774178">
            <w:pPr>
              <w:pStyle w:val="BodyText"/>
            </w:pPr>
            <w:r w:rsidRPr="00774178">
              <w:t>1.7.</w:t>
            </w:r>
            <w:r w:rsidRPr="00774178">
              <w:tab/>
              <w:t xml:space="preserve">Conduct equipment pre-start checks and start-up procedures </w:t>
            </w:r>
          </w:p>
          <w:p w:rsidR="00000000" w:rsidRPr="00774178" w:rsidP="00774178">
            <w:pPr>
              <w:pStyle w:val="BodyText"/>
            </w:pPr>
            <w:r w:rsidRPr="00774178">
              <w:t>1.8.</w:t>
            </w:r>
            <w:r w:rsidRPr="00774178">
              <w:tab/>
              <w:t>Arrange delivery of scaling equipment to site</w:t>
            </w:r>
          </w:p>
          <w:p w:rsidR="00000000" w:rsidRPr="00774178" w:rsidP="00774178">
            <w:pPr>
              <w:pStyle w:val="BodyText"/>
            </w:pPr>
            <w:r w:rsidRPr="00774178">
              <w:t>1.9.</w:t>
            </w:r>
            <w:r w:rsidRPr="00774178">
              <w:tab/>
              <w:t xml:space="preserve">Identify, address and report environmental issues, potential risks and hazards </w:t>
            </w:r>
          </w:p>
          <w:p w:rsidR="00000000" w:rsidRPr="00774178" w:rsidP="00774178">
            <w:pPr>
              <w:pStyle w:val="BodyText"/>
            </w:pPr>
            <w:r w:rsidRPr="00774178">
              <w:t>1.10.</w:t>
            </w:r>
            <w:r w:rsidRPr="00774178">
              <w:tab/>
              <w:t>Inspect and assess appropri</w:t>
            </w:r>
            <w:r w:rsidRPr="00774178">
              <w:t xml:space="preserve">ateness of conducting mechanical scaling </w:t>
            </w:r>
          </w:p>
          <w:p w:rsidR="00000000" w:rsidP="00774178">
            <w:pPr>
              <w:pStyle w:val="BodyText"/>
              <w:rPr>
                <w:lang w:val="en-NZ"/>
              </w:rPr>
            </w:pPr>
            <w:r w:rsidRPr="00774178">
              <w:t>1.11.</w:t>
            </w:r>
            <w:r w:rsidRPr="00774178">
              <w:tab/>
              <w:t>Erect barricades to prevent unauthorised access if necessary</w:t>
            </w:r>
          </w:p>
        </w:tc>
      </w:tr>
      <w:tr w:rsidTr="007741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178">
            <w:pPr>
              <w:pStyle w:val="BodyText"/>
              <w:rPr>
                <w:lang w:val="en-NZ"/>
              </w:rPr>
            </w:pPr>
            <w:r w:rsidRPr="00774178">
              <w:t>2.</w:t>
            </w:r>
            <w:r w:rsidRPr="00774178">
              <w:tab/>
              <w:t>Perform mechanical scaling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178" w:rsidP="00774178">
            <w:pPr>
              <w:pStyle w:val="BodyText"/>
            </w:pPr>
            <w:r w:rsidRPr="00774178">
              <w:t>2.1.</w:t>
            </w:r>
            <w:r w:rsidRPr="00774178">
              <w:tab/>
              <w:t>Ensure equipment is stabilised and in the correct position.</w:t>
            </w:r>
          </w:p>
          <w:p w:rsidR="00000000" w:rsidRPr="00774178" w:rsidP="00774178">
            <w:pPr>
              <w:pStyle w:val="BodyText"/>
            </w:pPr>
            <w:r w:rsidRPr="00774178">
              <w:t>2.2.</w:t>
            </w:r>
            <w:r w:rsidRPr="00774178">
              <w:tab/>
            </w:r>
            <w:r w:rsidRPr="00774178">
              <w:t xml:space="preserve">Identify and manage misfires according to site procedures </w:t>
            </w:r>
          </w:p>
          <w:p w:rsidR="00000000" w:rsidRPr="00774178" w:rsidP="00774178">
            <w:pPr>
              <w:pStyle w:val="BodyText"/>
            </w:pPr>
            <w:r w:rsidRPr="00774178">
              <w:t>2.3.</w:t>
            </w:r>
            <w:r w:rsidRPr="00774178">
              <w:tab/>
              <w:t>Ensure services (air, water) are connected according to site procedures</w:t>
            </w:r>
          </w:p>
          <w:p w:rsidR="00000000" w:rsidRPr="00774178" w:rsidP="00774178">
            <w:pPr>
              <w:pStyle w:val="BodyText"/>
            </w:pPr>
            <w:r w:rsidRPr="00774178">
              <w:t>2.4.</w:t>
            </w:r>
            <w:r w:rsidRPr="00774178">
              <w:tab/>
              <w:t>Perform mechanical scaling according to site procedures</w:t>
            </w:r>
          </w:p>
          <w:p w:rsidR="00000000" w:rsidRPr="00774178" w:rsidP="00774178">
            <w:pPr>
              <w:pStyle w:val="BodyText"/>
            </w:pPr>
            <w:r w:rsidRPr="00774178">
              <w:t>2.5.</w:t>
            </w:r>
            <w:r w:rsidRPr="00774178">
              <w:tab/>
              <w:t>Continually inspect and assess site conditions to dete</w:t>
            </w:r>
            <w:r w:rsidRPr="00774178">
              <w:t xml:space="preserve">rmine scaling requirements </w:t>
            </w:r>
          </w:p>
          <w:p w:rsidR="00000000" w:rsidRPr="00774178" w:rsidP="00774178">
            <w:pPr>
              <w:pStyle w:val="BodyText"/>
            </w:pPr>
            <w:r w:rsidRPr="00774178">
              <w:t>2.6.</w:t>
            </w:r>
            <w:r w:rsidRPr="00774178">
              <w:tab/>
              <w:t>Extend services as required</w:t>
            </w:r>
          </w:p>
          <w:p w:rsidR="00000000" w:rsidRPr="00774178" w:rsidP="00774178">
            <w:pPr>
              <w:pStyle w:val="BodyText"/>
            </w:pPr>
            <w:r w:rsidRPr="00774178">
              <w:t>2.7.</w:t>
            </w:r>
            <w:r w:rsidRPr="00774178">
              <w:tab/>
              <w:t>Use dust suppression methods as scaling operations advance</w:t>
            </w:r>
          </w:p>
          <w:p w:rsidR="00000000" w:rsidRPr="00774178" w:rsidP="00774178">
            <w:pPr>
              <w:pStyle w:val="BodyText"/>
            </w:pPr>
            <w:r w:rsidRPr="00774178">
              <w:t>2.8.</w:t>
            </w:r>
            <w:r w:rsidRPr="00774178">
              <w:tab/>
              <w:t xml:space="preserve">Continually monitor hazards and risks, and ensure safety of self, other personnel, plant and equipment </w:t>
            </w:r>
          </w:p>
          <w:p w:rsidR="00000000" w:rsidP="00774178">
            <w:pPr>
              <w:pStyle w:val="BodyText"/>
              <w:rPr>
                <w:lang w:val="en-NZ"/>
              </w:rPr>
            </w:pPr>
            <w:r w:rsidRPr="00774178">
              <w:t>2.9.</w:t>
            </w:r>
            <w:r w:rsidRPr="00774178">
              <w:tab/>
              <w:t>Ensure maintenanc</w:t>
            </w:r>
            <w:r w:rsidRPr="00774178">
              <w:t xml:space="preserve">e of safe egress </w:t>
            </w:r>
          </w:p>
        </w:tc>
      </w:tr>
      <w:tr w:rsidTr="007741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178">
            <w:pPr>
              <w:pStyle w:val="BodyText"/>
              <w:rPr>
                <w:lang w:val="en-NZ"/>
              </w:rPr>
            </w:pPr>
            <w:r w:rsidRPr="00774178">
              <w:t>3.</w:t>
            </w:r>
            <w:r w:rsidRPr="00774178">
              <w:tab/>
              <w:t>Shutdown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178">
            <w:pPr>
              <w:pStyle w:val="BodyText"/>
              <w:rPr>
                <w:lang w:val="en-NZ"/>
              </w:rPr>
            </w:pPr>
            <w:r w:rsidRPr="00774178">
              <w:t>3.1.</w:t>
            </w:r>
            <w:r w:rsidRPr="00774178">
              <w:tab/>
              <w:t>Conduct shutdown procedures according to manufacturer’s specifications and site procedures</w:t>
            </w:r>
          </w:p>
        </w:tc>
      </w:tr>
      <w:tr w:rsidTr="007741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178">
            <w:pPr>
              <w:pStyle w:val="BodyText"/>
              <w:rPr>
                <w:lang w:val="en-NZ"/>
              </w:rPr>
            </w:pPr>
            <w:r w:rsidRPr="00774178">
              <w:t>4.</w:t>
            </w:r>
            <w:r w:rsidRPr="00774178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178" w:rsidP="00774178">
            <w:pPr>
              <w:pStyle w:val="BodyText"/>
            </w:pPr>
            <w:r w:rsidRPr="00774178">
              <w:t>4.1.</w:t>
            </w:r>
            <w:r w:rsidRPr="00774178">
              <w:tab/>
              <w:t>Clear work area and dispose of or recycle materials</w:t>
            </w:r>
          </w:p>
          <w:p w:rsidR="00000000" w:rsidRPr="00774178" w:rsidP="00774178">
            <w:pPr>
              <w:pStyle w:val="BodyText"/>
            </w:pPr>
            <w:r w:rsidRPr="00774178">
              <w:t>4.2.</w:t>
            </w:r>
            <w:r w:rsidRPr="00774178">
              <w:tab/>
              <w:t>Clean and maintain co</w:t>
            </w:r>
            <w:r w:rsidRPr="00774178">
              <w:t>ndition of equipment, ensure suitability for use, and address/report issues</w:t>
            </w:r>
          </w:p>
          <w:p w:rsidR="00000000" w:rsidRPr="00774178" w:rsidP="00774178">
            <w:pPr>
              <w:pStyle w:val="BodyText"/>
            </w:pPr>
            <w:r w:rsidRPr="00774178">
              <w:t>4.3.</w:t>
            </w:r>
            <w:r w:rsidRPr="00774178">
              <w:tab/>
              <w:t>Manage and/or report hazards, and maintain a safe working environment</w:t>
            </w:r>
          </w:p>
          <w:p w:rsidR="00000000" w:rsidRPr="00774178" w:rsidP="00774178">
            <w:pPr>
              <w:pStyle w:val="BodyText"/>
            </w:pPr>
            <w:r w:rsidRPr="00774178">
              <w:t>4.4.Process and maintain written records</w:t>
            </w:r>
          </w:p>
        </w:tc>
      </w:tr>
    </w:tbl>
    <w:p w:rsidR="00000000" w:rsidRPr="00774178" w:rsidP="00774178">
      <w:pPr>
        <w:pStyle w:val="BodyText"/>
      </w:pPr>
    </w:p>
    <w:p w:rsidR="00000000" w:rsidRPr="00774178" w:rsidP="00774178">
      <w:pPr>
        <w:pStyle w:val="AllowPageBreak"/>
      </w:pPr>
    </w:p>
    <w:p w:rsidR="00000000" w:rsidRPr="00774178" w:rsidP="00774178">
      <w:pPr>
        <w:pStyle w:val="Heading1"/>
      </w:pPr>
      <w:bookmarkStart w:id="5" w:name="O_684795"/>
      <w:bookmarkEnd w:id="5"/>
      <w:r w:rsidRPr="00774178">
        <w:t>Foundation Skills</w:t>
      </w:r>
    </w:p>
    <w:p w:rsidR="00000000" w:rsidRPr="00774178" w:rsidP="0019071B">
      <w:pPr>
        <w:pStyle w:val="BodyText"/>
      </w:pPr>
      <w:r w:rsidRPr="00774178">
        <w:t>Foundation skills essenti</w:t>
      </w:r>
      <w:r w:rsidRPr="00774178">
        <w:t>al to performance are explicit in the performance criteria of this unit. Further information is available in the Resources and Infrastructure Industry Training Package Companion Volume.</w:t>
      </w:r>
    </w:p>
    <w:p w:rsidR="00000000" w:rsidRPr="00774178" w:rsidP="00774178">
      <w:pPr>
        <w:pStyle w:val="Heading1"/>
      </w:pPr>
      <w:bookmarkStart w:id="6" w:name="O_684794"/>
      <w:bookmarkEnd w:id="6"/>
      <w:r w:rsidRPr="00774178">
        <w:t>Unit Mapping Information</w:t>
      </w:r>
    </w:p>
    <w:p w:rsidR="0019071B" w:rsidP="0019071B">
      <w:pPr>
        <w:pStyle w:val="BodyText"/>
      </w:pPr>
      <w:r w:rsidRPr="00774178">
        <w:t>RIIUMM2306A Conduct mechanic</w:t>
      </w:r>
      <w:r w:rsidRPr="00774178">
        <w:t>al scaling</w:t>
      </w:r>
    </w:p>
    <w:p w:rsidR="00000000" w:rsidRPr="00774178" w:rsidP="00774178">
      <w:pPr>
        <w:pStyle w:val="Heading1"/>
      </w:pPr>
      <w:bookmarkStart w:id="7" w:name="O_684800"/>
      <w:bookmarkEnd w:id="7"/>
      <w:r w:rsidRPr="00774178">
        <w:t>Links</w:t>
      </w:r>
    </w:p>
    <w:p w:rsidR="00000000" w:rsidRPr="00774178" w:rsidP="0019071B">
      <w:pPr>
        <w:pStyle w:val="BodyText"/>
      </w:pPr>
      <w:r w:rsidRPr="007741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6572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74178" w:rsidP="00774178"/>
    <w:sectPr w:rsidSect="007741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78" w:rsidRPr="0019071B" w:rsidP="00190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1B" w:rsidP="007741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071B" w:rsidP="007741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071B" w:rsidP="007741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178" w:rsidRPr="0019071B" w:rsidP="00190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1B" w:rsidRPr="002D2AF8" w:rsidP="007741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RIIUMM306D Conduct mechanical scaling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9071B" w:rsidP="007741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1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1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1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1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1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1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1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1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1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1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178"/>
  </w:style>
  <w:style w:type="character" w:customStyle="1" w:styleId="Heading1Char">
    <w:name w:val="Heading 1 Char"/>
    <w:basedOn w:val="DefaultParagraphFont"/>
    <w:link w:val="Heading1"/>
    <w:rsid w:val="007741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17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741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17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741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1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1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1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1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1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1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1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1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1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1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1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1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1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1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1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41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41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4178"/>
    <w:rPr>
      <w:b/>
      <w:spacing w:val="0"/>
    </w:rPr>
  </w:style>
  <w:style w:type="paragraph" w:customStyle="1" w:styleId="SuperTitle">
    <w:name w:val="SuperTitle"/>
    <w:basedOn w:val="Title"/>
    <w:rsid w:val="007741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1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1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41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41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1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1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1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1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1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1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1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1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178"/>
    <w:rPr>
      <w:i/>
    </w:rPr>
  </w:style>
  <w:style w:type="paragraph" w:styleId="Caption">
    <w:name w:val="caption"/>
    <w:basedOn w:val="BodyText"/>
    <w:next w:val="Normal"/>
    <w:qFormat/>
    <w:rsid w:val="007741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1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1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178"/>
  </w:style>
  <w:style w:type="paragraph" w:styleId="TableofFigures">
    <w:name w:val="table of figures"/>
    <w:basedOn w:val="Normal"/>
    <w:next w:val="Normal"/>
    <w:semiHidden/>
    <w:rsid w:val="007741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1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4178"/>
    <w:rPr>
      <w:rFonts w:ascii="Wingdings" w:hAnsi="Wingdings"/>
    </w:rPr>
  </w:style>
  <w:style w:type="paragraph" w:customStyle="1" w:styleId="TableHeading">
    <w:name w:val="Table Heading"/>
    <w:basedOn w:val="HeadingBase"/>
    <w:rsid w:val="007741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178"/>
    <w:rPr>
      <w:color w:val="0033CC"/>
      <w:u w:val="none"/>
    </w:rPr>
  </w:style>
  <w:style w:type="paragraph" w:customStyle="1" w:styleId="BodyTextRight">
    <w:name w:val="Body Text Right"/>
    <w:basedOn w:val="BodyText"/>
    <w:rsid w:val="007741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1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1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1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1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1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178"/>
    <w:rPr>
      <w:sz w:val="32"/>
    </w:rPr>
  </w:style>
  <w:style w:type="paragraph" w:customStyle="1" w:styleId="HeadingProcedure">
    <w:name w:val="Heading Procedure"/>
    <w:basedOn w:val="HeadingBase"/>
    <w:next w:val="Normal"/>
    <w:rsid w:val="007741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178"/>
    <w:pPr>
      <w:spacing w:before="60" w:after="60"/>
    </w:pPr>
  </w:style>
  <w:style w:type="paragraph" w:styleId="ListContinue">
    <w:name w:val="List Continue"/>
    <w:basedOn w:val="List"/>
    <w:rsid w:val="00774178"/>
    <w:pPr>
      <w:ind w:firstLine="0"/>
    </w:pPr>
  </w:style>
  <w:style w:type="paragraph" w:customStyle="1" w:styleId="ListNote">
    <w:name w:val="List Note"/>
    <w:basedOn w:val="List"/>
    <w:rsid w:val="007741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1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1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178"/>
    <w:rPr>
      <w:rFonts w:ascii="Courier New" w:hAnsi="Courier New"/>
    </w:rPr>
  </w:style>
  <w:style w:type="paragraph" w:customStyle="1" w:styleId="NoteBullet">
    <w:name w:val="Note Bullet"/>
    <w:basedOn w:val="Note"/>
    <w:rsid w:val="007741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1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1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1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1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41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1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178"/>
    <w:rPr>
      <w:b/>
      <w:smallCaps/>
    </w:rPr>
  </w:style>
  <w:style w:type="paragraph" w:customStyle="1" w:styleId="TableListNumber">
    <w:name w:val="Table List Number"/>
    <w:basedOn w:val="ListNumber"/>
    <w:rsid w:val="007741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1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178"/>
    <w:pPr>
      <w:numPr>
        <w:numId w:val="7"/>
      </w:numPr>
    </w:pPr>
  </w:style>
  <w:style w:type="paragraph" w:customStyle="1" w:styleId="ListAlpha2">
    <w:name w:val="List Alpha 2"/>
    <w:basedOn w:val="List2"/>
    <w:rsid w:val="00774178"/>
    <w:pPr>
      <w:numPr>
        <w:numId w:val="6"/>
      </w:numPr>
    </w:pPr>
  </w:style>
  <w:style w:type="paragraph" w:styleId="List2">
    <w:name w:val="List 2"/>
    <w:basedOn w:val="BodyText"/>
    <w:rsid w:val="007741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1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1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1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1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1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4178"/>
    <w:pPr>
      <w:numPr>
        <w:numId w:val="2"/>
      </w:numPr>
    </w:pPr>
  </w:style>
  <w:style w:type="paragraph" w:styleId="ListContinue2">
    <w:name w:val="List Continue 2"/>
    <w:basedOn w:val="List2"/>
    <w:rsid w:val="00774178"/>
    <w:pPr>
      <w:ind w:firstLine="0"/>
    </w:pPr>
  </w:style>
  <w:style w:type="paragraph" w:styleId="ListContinue3">
    <w:name w:val="List Continue 3"/>
    <w:basedOn w:val="List3"/>
    <w:rsid w:val="00774178"/>
    <w:pPr>
      <w:ind w:left="1021" w:firstLine="0"/>
    </w:pPr>
  </w:style>
  <w:style w:type="paragraph" w:styleId="ListContinue4">
    <w:name w:val="List Continue 4"/>
    <w:basedOn w:val="List4"/>
    <w:rsid w:val="00774178"/>
    <w:pPr>
      <w:ind w:firstLine="0"/>
    </w:pPr>
  </w:style>
  <w:style w:type="paragraph" w:styleId="ListContinue5">
    <w:name w:val="List Continue 5"/>
    <w:basedOn w:val="List5"/>
    <w:rsid w:val="00774178"/>
    <w:pPr>
      <w:ind w:firstLine="0"/>
    </w:pPr>
  </w:style>
  <w:style w:type="paragraph" w:styleId="ListNumber3">
    <w:name w:val="List Number 3"/>
    <w:basedOn w:val="List3"/>
    <w:rsid w:val="00774178"/>
    <w:pPr>
      <w:numPr>
        <w:numId w:val="3"/>
      </w:numPr>
    </w:pPr>
  </w:style>
  <w:style w:type="paragraph" w:styleId="ListNumber4">
    <w:name w:val="List Number 4"/>
    <w:basedOn w:val="List4"/>
    <w:rsid w:val="00774178"/>
    <w:pPr>
      <w:numPr>
        <w:numId w:val="4"/>
      </w:numPr>
    </w:pPr>
  </w:style>
  <w:style w:type="paragraph" w:styleId="ListNumber5">
    <w:name w:val="List Number 5"/>
    <w:basedOn w:val="List5"/>
    <w:rsid w:val="00774178"/>
    <w:pPr>
      <w:numPr>
        <w:numId w:val="5"/>
      </w:numPr>
    </w:pPr>
  </w:style>
  <w:style w:type="paragraph" w:styleId="BlockText">
    <w:name w:val="Block Text"/>
    <w:basedOn w:val="Normal"/>
    <w:rsid w:val="007741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1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178"/>
    <w:rPr>
      <w:sz w:val="16"/>
      <w:vertAlign w:val="superscript"/>
    </w:rPr>
  </w:style>
  <w:style w:type="character" w:customStyle="1" w:styleId="Symbols">
    <w:name w:val="Symbols"/>
    <w:basedOn w:val="DefaultParagraphFont"/>
    <w:rsid w:val="00774178"/>
    <w:rPr>
      <w:rFonts w:ascii="Symbol" w:hAnsi="Symbol"/>
    </w:rPr>
  </w:style>
  <w:style w:type="character" w:customStyle="1" w:styleId="MenuOptions">
    <w:name w:val="Menu Options"/>
    <w:basedOn w:val="DefaultParagraphFont"/>
    <w:rsid w:val="007741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178"/>
    <w:rPr>
      <w:b/>
    </w:rPr>
  </w:style>
  <w:style w:type="character" w:customStyle="1" w:styleId="Underlined">
    <w:name w:val="Underlined"/>
    <w:basedOn w:val="DefaultParagraphFont"/>
    <w:rsid w:val="00774178"/>
    <w:rPr>
      <w:u w:val="single"/>
    </w:rPr>
  </w:style>
  <w:style w:type="paragraph" w:customStyle="1" w:styleId="TableBodyTextRight">
    <w:name w:val="Table Body Text Right"/>
    <w:basedOn w:val="TableBodyText"/>
    <w:rsid w:val="007741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178"/>
    <w:rPr>
      <w:sz w:val="18"/>
    </w:rPr>
  </w:style>
  <w:style w:type="paragraph" w:customStyle="1" w:styleId="BodySmallRight">
    <w:name w:val="Body Small Right"/>
    <w:basedOn w:val="BodyTextRight"/>
    <w:rsid w:val="00774178"/>
    <w:rPr>
      <w:sz w:val="18"/>
      <w:szCs w:val="18"/>
    </w:rPr>
  </w:style>
  <w:style w:type="paragraph" w:customStyle="1" w:styleId="MarginEdition">
    <w:name w:val="Margin Edition"/>
    <w:basedOn w:val="MarginNote"/>
    <w:rsid w:val="007741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178"/>
    <w:rPr>
      <w:sz w:val="2"/>
      <w:szCs w:val="2"/>
    </w:rPr>
  </w:style>
  <w:style w:type="character" w:customStyle="1" w:styleId="Small">
    <w:name w:val="Small"/>
    <w:basedOn w:val="DefaultParagraphFont"/>
    <w:rsid w:val="00774178"/>
    <w:rPr>
      <w:sz w:val="16"/>
    </w:rPr>
  </w:style>
  <w:style w:type="paragraph" w:customStyle="1" w:styleId="WideTable">
    <w:name w:val="Wide Table"/>
    <w:basedOn w:val="Normal"/>
    <w:rsid w:val="007741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178"/>
  </w:style>
  <w:style w:type="paragraph" w:styleId="Quote">
    <w:name w:val="Quote"/>
    <w:basedOn w:val="Heading1"/>
    <w:link w:val="QuoteChar"/>
    <w:qFormat/>
    <w:rsid w:val="007741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1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178"/>
    <w:pPr>
      <w:pageBreakBefore/>
    </w:pPr>
  </w:style>
  <w:style w:type="paragraph" w:customStyle="1" w:styleId="Border">
    <w:name w:val="Border"/>
    <w:basedOn w:val="Normal"/>
    <w:qFormat/>
    <w:rsid w:val="007741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1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1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1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1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1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1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1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1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178"/>
    <w:rPr>
      <w:u w:val="single"/>
    </w:rPr>
  </w:style>
  <w:style w:type="character" w:customStyle="1" w:styleId="BoldandItalics">
    <w:name w:val="Bold and Italics"/>
    <w:qFormat/>
    <w:rsid w:val="00774178"/>
    <w:rPr>
      <w:b/>
      <w:i/>
      <w:u w:val="none"/>
    </w:rPr>
  </w:style>
  <w:style w:type="paragraph" w:styleId="BalloonText">
    <w:name w:val="Balloon Text"/>
    <w:basedOn w:val="Normal"/>
    <w:link w:val="BalloonTextChar"/>
    <w:rsid w:val="00774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1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1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1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1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1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178"/>
    <w:pPr>
      <w:spacing w:before="0" w:after="0"/>
    </w:pPr>
  </w:style>
  <w:style w:type="paragraph" w:customStyle="1" w:styleId="BodyTextBold">
    <w:name w:val="Body Text Bold"/>
    <w:basedOn w:val="BodyText"/>
    <w:qFormat/>
    <w:rsid w:val="00774178"/>
    <w:rPr>
      <w:b/>
    </w:rPr>
  </w:style>
  <w:style w:type="character" w:styleId="Hyperlink">
    <w:name w:val="Hyperlink"/>
    <w:basedOn w:val="DefaultParagraphFont"/>
    <w:uiPriority w:val="99"/>
    <w:unhideWhenUsed/>
    <w:rsid w:val="00190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3109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RIIUMM306D Conduct mechanical scaling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2022-10-18T14:39:00Z</dcterms:created>
  <dcterms:modified xsi:type="dcterms:W3CDTF">2022-10-18T14:39:00Z</dcterms:modified>
</cp:coreProperties>
</file>