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15C" w:rsidP="00157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RIIUMM303D Conduct hand held mining</w:t>
      </w:r>
      <w:r>
        <w:fldChar w:fldCharType="end"/>
      </w:r>
    </w:p>
    <w:p w:rsidR="0015715C" w:rsidP="0015715C">
      <w:pPr>
        <w:pStyle w:val="Version"/>
        <w:sectPr w:rsidSect="007B4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42B2" w:rsidP="007B42B2">
      <w:pPr>
        <w:pStyle w:val="SuperHeading"/>
      </w:pPr>
      <w:r w:rsidRPr="007B42B2">
        <w:t>RIIUMM303D Conduct hand held mining</w:t>
      </w:r>
    </w:p>
    <w:p w:rsidR="00000000" w:rsidRPr="007B42B2" w:rsidP="007B42B2">
      <w:pPr>
        <w:pStyle w:val="Heading1"/>
      </w:pPr>
      <w:bookmarkStart w:id="1" w:name="O_684664"/>
      <w:bookmarkEnd w:id="1"/>
      <w:r w:rsidRPr="007B42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57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Heading4"/>
              <w:rPr>
                <w:lang w:val="en-NZ"/>
              </w:rPr>
            </w:pPr>
            <w:r w:rsidRPr="007B42B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Heading4"/>
              <w:rPr>
                <w:lang w:val="en-NZ"/>
              </w:rPr>
            </w:pPr>
            <w:r w:rsidRPr="007B42B2">
              <w:t>Comment</w:t>
            </w:r>
          </w:p>
        </w:tc>
      </w:tr>
      <w:tr w:rsidTr="001571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This unit replaces RIIUMM303A Conduct hand held mining</w:t>
            </w:r>
          </w:p>
        </w:tc>
      </w:tr>
      <w:tr w:rsidTr="001571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2B2" w:rsidP="007B42B2">
            <w:pPr>
              <w:pStyle w:val="BodyText"/>
            </w:pPr>
            <w:r w:rsidRPr="007B42B2">
              <w:t>Required frequency and volume of evidence amended in Performance evidence.</w:t>
            </w:r>
          </w:p>
          <w:p w:rsidR="00000000" w:rsidRPr="007B42B2" w:rsidP="007B42B2">
            <w:pPr>
              <w:pStyle w:val="BodyText"/>
            </w:pPr>
            <w:r w:rsidRPr="007B42B2">
              <w:t>Substantial amendments made in Assessment Conditions field, including: references t</w:t>
            </w:r>
            <w:r w:rsidRPr="007B42B2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7B42B2" w:rsidP="007B42B2">
      <w:pPr>
        <w:pStyle w:val="BodyText"/>
      </w:pPr>
    </w:p>
    <w:p w:rsidR="00000000" w:rsidRPr="007B42B2" w:rsidP="007B42B2">
      <w:pPr>
        <w:pStyle w:val="AllowPageBreak"/>
      </w:pPr>
    </w:p>
    <w:p w:rsidR="00000000" w:rsidRPr="007B42B2" w:rsidP="007B42B2">
      <w:pPr>
        <w:pStyle w:val="Heading1"/>
      </w:pPr>
      <w:bookmarkStart w:id="2" w:name="O_684663"/>
      <w:bookmarkEnd w:id="2"/>
      <w:r w:rsidRPr="007B42B2">
        <w:t>Application</w:t>
      </w:r>
    </w:p>
    <w:p w:rsidR="00000000" w:rsidRPr="007B42B2" w:rsidP="0015715C">
      <w:pPr>
        <w:pStyle w:val="BodyText"/>
      </w:pPr>
      <w:r w:rsidRPr="007B42B2">
        <w:t>This unit describes a participant’</w:t>
      </w:r>
      <w:r w:rsidRPr="007B42B2">
        <w:t xml:space="preserve">s skills and knowledge required to conduct hand held mining in Metalliferous mining. </w:t>
      </w:r>
    </w:p>
    <w:p w:rsidR="00000000" w:rsidRPr="007B42B2" w:rsidP="0015715C">
      <w:pPr>
        <w:pStyle w:val="BodyText"/>
      </w:pPr>
      <w:r w:rsidRPr="007B42B2">
        <w:t xml:space="preserve">This unit is appropriate for those working in operational roles. </w:t>
      </w:r>
    </w:p>
    <w:p w:rsidR="00000000" w:rsidRPr="007B42B2" w:rsidP="0015715C">
      <w:pPr>
        <w:pStyle w:val="BodyText"/>
      </w:pPr>
      <w:r w:rsidRPr="007B42B2">
        <w:t>Licensing, legislative, regulatory and certification requirements that apply to this unit can vary betwe</w:t>
      </w:r>
      <w:r w:rsidRPr="007B42B2">
        <w:t>en states, territories, and Industry sectors. Relevant information must be sourced prior to application of the unit.</w:t>
      </w:r>
    </w:p>
    <w:p w:rsidR="00000000" w:rsidRPr="007B42B2" w:rsidP="007B42B2">
      <w:pPr>
        <w:pStyle w:val="Heading1"/>
      </w:pPr>
      <w:bookmarkStart w:id="3" w:name="O_684662"/>
      <w:bookmarkEnd w:id="3"/>
      <w:r w:rsidRPr="007B42B2">
        <w:t>Unit Sector</w:t>
      </w:r>
    </w:p>
    <w:p w:rsidR="00000000" w:rsidRPr="007B42B2" w:rsidP="0015715C">
      <w:pPr>
        <w:pStyle w:val="BodyText"/>
      </w:pPr>
      <w:r w:rsidRPr="007B42B2">
        <w:t>Metalliferous mining (Underground)</w:t>
      </w:r>
    </w:p>
    <w:p w:rsidR="00000000" w:rsidRPr="007B42B2" w:rsidP="007B42B2">
      <w:pPr>
        <w:pStyle w:val="Heading1"/>
      </w:pPr>
      <w:bookmarkStart w:id="4" w:name="O_684661"/>
      <w:bookmarkEnd w:id="4"/>
      <w:r w:rsidRPr="007B42B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B42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1.</w:t>
            </w:r>
            <w:r w:rsidRPr="007B42B2">
              <w:tab/>
              <w:t xml:space="preserve">Plan and prepare for </w:t>
            </w:r>
            <w:r w:rsidRPr="007B42B2">
              <w:t>hand held mining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2B2" w:rsidP="007B42B2">
            <w:pPr>
              <w:pStyle w:val="BodyText"/>
            </w:pPr>
            <w:r w:rsidRPr="007B42B2">
              <w:t>1.1.</w:t>
            </w:r>
            <w:r w:rsidRPr="007B42B2">
              <w:tab/>
              <w:t>Access, interpret and apply hand held mining documentation and ensure the work activity is compliant</w:t>
            </w:r>
          </w:p>
          <w:p w:rsidR="00000000" w:rsidRPr="007B42B2" w:rsidP="007B42B2">
            <w:pPr>
              <w:pStyle w:val="BodyText"/>
            </w:pPr>
            <w:r w:rsidRPr="007B42B2">
              <w:t>1.2.</w:t>
            </w:r>
            <w:r w:rsidRPr="007B42B2">
              <w:tab/>
              <w:t>Obtain, interpret, clarify and confirm work instructions</w:t>
            </w:r>
          </w:p>
          <w:p w:rsidR="00000000" w:rsidRPr="007B42B2" w:rsidP="007B42B2">
            <w:pPr>
              <w:pStyle w:val="BodyText"/>
            </w:pPr>
            <w:r w:rsidRPr="007B42B2">
              <w:t>1.3.</w:t>
            </w:r>
            <w:r w:rsidRPr="007B42B2">
              <w:tab/>
              <w:t>Identify, address and report environmental issues, potential risks</w:t>
            </w:r>
            <w:r w:rsidRPr="007B42B2">
              <w:t xml:space="preserve"> and hazards </w:t>
            </w:r>
          </w:p>
          <w:p w:rsidR="00000000" w:rsidRPr="007B42B2" w:rsidP="007B42B2">
            <w:pPr>
              <w:pStyle w:val="BodyText"/>
            </w:pPr>
            <w:r w:rsidRPr="007B42B2">
              <w:t>1.4.</w:t>
            </w:r>
            <w:r w:rsidRPr="007B42B2">
              <w:tab/>
              <w:t xml:space="preserve">Select and wear appropriate personal protective equipment </w:t>
            </w:r>
          </w:p>
          <w:p w:rsidR="00000000" w:rsidRPr="007B42B2" w:rsidP="007B42B2">
            <w:pPr>
              <w:pStyle w:val="BodyText"/>
            </w:pPr>
            <w:r w:rsidRPr="007B42B2">
              <w:t>1.5.</w:t>
            </w:r>
            <w:r w:rsidRPr="007B42B2">
              <w:tab/>
              <w:t>Wash down and visually inspect work area to ensure safe access</w:t>
            </w:r>
          </w:p>
          <w:p w:rsidR="00000000" w:rsidRPr="007B42B2" w:rsidP="007B42B2">
            <w:pPr>
              <w:pStyle w:val="BodyText"/>
            </w:pPr>
            <w:r w:rsidRPr="007B42B2">
              <w:t>1.6.</w:t>
            </w:r>
            <w:r w:rsidRPr="007B42B2">
              <w:tab/>
              <w:t xml:space="preserve">Ensure work area is properly ventilated and free of dust and blasting fumes before entry </w:t>
            </w:r>
          </w:p>
          <w:p w:rsidR="00000000" w:rsidRPr="007B42B2" w:rsidP="007B42B2">
            <w:pPr>
              <w:pStyle w:val="BodyText"/>
            </w:pPr>
            <w:r w:rsidRPr="007B42B2">
              <w:t>1.7.</w:t>
            </w:r>
            <w:r w:rsidRPr="007B42B2">
              <w:tab/>
              <w:t>Inspect an</w:t>
            </w:r>
            <w:r w:rsidRPr="007B42B2">
              <w:t xml:space="preserve">d assess site conditions and determine if scaling is </w:t>
            </w:r>
            <w:r w:rsidRPr="007B42B2">
              <w:t>required and take action</w:t>
            </w:r>
          </w:p>
          <w:p w:rsidR="00000000" w:rsidRPr="007B42B2" w:rsidP="007B42B2">
            <w:pPr>
              <w:pStyle w:val="BodyText"/>
            </w:pPr>
            <w:r w:rsidRPr="007B42B2">
              <w:t>1.8.</w:t>
            </w:r>
            <w:r w:rsidRPr="007B42B2">
              <w:tab/>
              <w:t xml:space="preserve">Identify, inspect and clearly mark all exposed butts and misfires </w:t>
            </w:r>
          </w:p>
          <w:p w:rsidR="00000000" w:rsidRPr="007B42B2" w:rsidP="007B42B2">
            <w:pPr>
              <w:pStyle w:val="BodyText"/>
            </w:pPr>
            <w:r w:rsidRPr="007B42B2">
              <w:t>1.9.</w:t>
            </w:r>
            <w:r w:rsidRPr="007B42B2">
              <w:tab/>
              <w:t>Ensure that butts or remnants are made safe or report the occurrence</w:t>
            </w:r>
          </w:p>
          <w:p w:rsidR="00000000" w:rsidRPr="007B42B2" w:rsidP="007B42B2">
            <w:pPr>
              <w:pStyle w:val="BodyText"/>
            </w:pPr>
            <w:r w:rsidRPr="007B42B2">
              <w:t>1.10.</w:t>
            </w:r>
            <w:r w:rsidRPr="007B42B2">
              <w:tab/>
              <w:t>Select, and check for faul</w:t>
            </w:r>
            <w:r w:rsidRPr="007B42B2">
              <w:t>ts, equipment/tools for the activity</w:t>
            </w:r>
          </w:p>
          <w:p w:rsidR="00000000" w:rsidRPr="007B42B2" w:rsidP="007B42B2">
            <w:pPr>
              <w:pStyle w:val="BodyText"/>
            </w:pPr>
            <w:r w:rsidRPr="007B42B2">
              <w:t>1.11.</w:t>
            </w:r>
            <w:r w:rsidRPr="007B42B2">
              <w:tab/>
              <w:t>Identify if breakthrough with drill-steel may occur and take appropriate action</w:t>
            </w:r>
          </w:p>
          <w:p w:rsidR="00000000" w:rsidRPr="007B42B2" w:rsidP="007B42B2">
            <w:pPr>
              <w:pStyle w:val="BodyText"/>
            </w:pPr>
            <w:r w:rsidRPr="007B42B2">
              <w:t>1.12.</w:t>
            </w:r>
            <w:r w:rsidRPr="007B42B2">
              <w:tab/>
              <w:t>Use approved dust suppression and extraction methods</w:t>
            </w:r>
          </w:p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1.13.</w:t>
            </w:r>
            <w:r w:rsidRPr="007B42B2">
              <w:tab/>
              <w:t xml:space="preserve">Obtain and interpret emergency procedures, and be prepared for </w:t>
            </w:r>
            <w:r w:rsidRPr="007B42B2">
              <w:tab/>
            </w:r>
            <w:r w:rsidRPr="007B42B2">
              <w:t>fire/accident/emergency</w:t>
            </w:r>
          </w:p>
        </w:tc>
      </w:tr>
      <w:tr w:rsidTr="007B42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2.</w:t>
            </w:r>
            <w:r w:rsidRPr="007B42B2">
              <w:tab/>
              <w:t>Set up hand held 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2B2" w:rsidP="007B42B2">
            <w:pPr>
              <w:pStyle w:val="BodyText"/>
            </w:pPr>
            <w:r w:rsidRPr="007B42B2">
              <w:t>2.1.</w:t>
            </w:r>
            <w:r w:rsidRPr="007B42B2">
              <w:tab/>
              <w:t>Assemble hand held machine and connect services to machine</w:t>
            </w:r>
          </w:p>
          <w:p w:rsidR="00000000" w:rsidRPr="007B42B2" w:rsidP="007B42B2">
            <w:pPr>
              <w:pStyle w:val="BodyText"/>
            </w:pPr>
            <w:r w:rsidRPr="007B42B2">
              <w:t>2.2.</w:t>
            </w:r>
            <w:r w:rsidRPr="007B42B2">
              <w:tab/>
              <w:t>Conduct equipment pre-start checks and start up procedures</w:t>
            </w:r>
          </w:p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2.3.</w:t>
            </w:r>
            <w:r w:rsidRPr="007B42B2">
              <w:tab/>
              <w:t>Select, locate and position  machine for drilling operations according</w:t>
            </w:r>
            <w:r w:rsidRPr="007B42B2">
              <w:t xml:space="preserve"> to the drilling plan</w:t>
            </w:r>
          </w:p>
        </w:tc>
      </w:tr>
      <w:tr w:rsidTr="007B42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3.</w:t>
            </w:r>
            <w:r w:rsidRPr="007B42B2">
              <w:tab/>
              <w:t>Carry out hand held mining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2B2" w:rsidP="007B42B2">
            <w:pPr>
              <w:pStyle w:val="BodyText"/>
            </w:pPr>
            <w:r w:rsidRPr="007B42B2">
              <w:t>3.1.</w:t>
            </w:r>
            <w:r w:rsidRPr="007B42B2">
              <w:tab/>
              <w:t>Continually monitor hazards and risks, and ensure safety of self, equipment and others</w:t>
            </w:r>
          </w:p>
          <w:p w:rsidR="00000000" w:rsidRPr="007B42B2" w:rsidP="007B42B2">
            <w:pPr>
              <w:pStyle w:val="BodyText"/>
            </w:pPr>
            <w:r w:rsidRPr="007B42B2">
              <w:t>3.2.</w:t>
            </w:r>
            <w:r w:rsidRPr="007B42B2">
              <w:tab/>
              <w:t xml:space="preserve">Select appropriate drill steel and determine hole collar location </w:t>
            </w:r>
          </w:p>
          <w:p w:rsidR="00000000" w:rsidRPr="007B42B2" w:rsidP="007B42B2">
            <w:pPr>
              <w:pStyle w:val="BodyText"/>
            </w:pPr>
            <w:r w:rsidRPr="007B42B2">
              <w:t>3.3.</w:t>
            </w:r>
            <w:r w:rsidRPr="007B42B2">
              <w:tab/>
              <w:t>Drill holes in accordan</w:t>
            </w:r>
            <w:r w:rsidRPr="007B42B2">
              <w:t>ce with drilling plan</w:t>
            </w:r>
          </w:p>
          <w:p w:rsidR="00000000" w:rsidRPr="007B42B2" w:rsidP="007B42B2">
            <w:pPr>
              <w:pStyle w:val="BodyText"/>
            </w:pPr>
            <w:r w:rsidRPr="007B42B2">
              <w:t>3.4.</w:t>
            </w:r>
            <w:r w:rsidRPr="007B42B2">
              <w:tab/>
              <w:t>Continue to monitor condition of back, walls and floor</w:t>
            </w:r>
          </w:p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3.5.</w:t>
            </w:r>
            <w:r w:rsidRPr="007B42B2">
              <w:tab/>
              <w:t>Monitor hand held machine and air-leg for efficient operation</w:t>
            </w:r>
          </w:p>
        </w:tc>
      </w:tr>
      <w:tr w:rsidTr="007B42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2B2">
            <w:pPr>
              <w:pStyle w:val="BodyText"/>
              <w:rPr>
                <w:lang w:val="en-NZ"/>
              </w:rPr>
            </w:pPr>
            <w:r w:rsidRPr="007B42B2">
              <w:t>4.</w:t>
            </w:r>
            <w:r w:rsidRPr="007B42B2">
              <w:tab/>
              <w:t>Carry out post 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2B2" w:rsidP="007B42B2">
            <w:pPr>
              <w:pStyle w:val="BodyText"/>
            </w:pPr>
            <w:r w:rsidRPr="007B42B2">
              <w:t>4.1.</w:t>
            </w:r>
            <w:r w:rsidRPr="007B42B2">
              <w:tab/>
              <w:t>Shutdown machine and disconnect services</w:t>
            </w:r>
          </w:p>
          <w:p w:rsidR="00000000" w:rsidRPr="007B42B2" w:rsidP="007B42B2">
            <w:pPr>
              <w:pStyle w:val="BodyText"/>
            </w:pPr>
            <w:r w:rsidRPr="007B42B2">
              <w:t>4.2.</w:t>
            </w:r>
            <w:r w:rsidRPr="007B42B2">
              <w:tab/>
              <w:t>Inspect machin</w:t>
            </w:r>
            <w:r w:rsidRPr="007B42B2">
              <w:t>e for defects and damage</w:t>
            </w:r>
          </w:p>
          <w:p w:rsidR="00000000" w:rsidRPr="007B42B2" w:rsidP="007B42B2">
            <w:pPr>
              <w:pStyle w:val="BodyText"/>
            </w:pPr>
            <w:r w:rsidRPr="007B42B2">
              <w:t>4.3.</w:t>
            </w:r>
            <w:r w:rsidRPr="007B42B2">
              <w:tab/>
              <w:t>Remove equipment, hoses or debris from the work area</w:t>
            </w:r>
          </w:p>
          <w:p w:rsidR="00000000" w:rsidRPr="007B42B2" w:rsidP="007B42B2">
            <w:pPr>
              <w:pStyle w:val="BodyText"/>
            </w:pPr>
            <w:r w:rsidRPr="007B42B2">
              <w:t>4.4.</w:t>
            </w:r>
            <w:r w:rsidRPr="007B42B2">
              <w:tab/>
              <w:t xml:space="preserve">Store machine and associated equipment and plant in a designated or safe location </w:t>
            </w:r>
          </w:p>
          <w:p w:rsidR="00000000" w:rsidRPr="007B42B2" w:rsidP="007B42B2">
            <w:pPr>
              <w:pStyle w:val="BodyText"/>
            </w:pPr>
            <w:r w:rsidRPr="007B42B2">
              <w:t>4.5.</w:t>
            </w:r>
            <w:r w:rsidRPr="007B42B2">
              <w:tab/>
              <w:t>Complete housekeeping requirements</w:t>
            </w:r>
          </w:p>
          <w:p w:rsidR="00000000" w:rsidRPr="007B42B2" w:rsidP="007B42B2">
            <w:pPr>
              <w:pStyle w:val="BodyText"/>
            </w:pPr>
            <w:r w:rsidRPr="007B42B2">
              <w:t>4.6.</w:t>
            </w:r>
            <w:r w:rsidRPr="007B42B2">
              <w:tab/>
              <w:t xml:space="preserve">Process and maintain written and verbal </w:t>
            </w:r>
            <w:r w:rsidRPr="007B42B2">
              <w:t>recording and reporting requirements</w:t>
            </w:r>
          </w:p>
        </w:tc>
      </w:tr>
    </w:tbl>
    <w:p w:rsidR="0015715C" w:rsidP="007B42B2">
      <w:pPr>
        <w:pStyle w:val="BodyText"/>
      </w:pPr>
    </w:p>
    <w:p w:rsidR="0015715C" w:rsidP="007B42B2">
      <w:pPr>
        <w:pStyle w:val="BodyText"/>
      </w:pPr>
    </w:p>
    <w:p w:rsidR="00000000" w:rsidRPr="007B42B2" w:rsidP="007B42B2">
      <w:pPr>
        <w:pStyle w:val="Heading1"/>
      </w:pPr>
      <w:bookmarkStart w:id="5" w:name="O_684660"/>
      <w:bookmarkEnd w:id="5"/>
      <w:r w:rsidRPr="007B42B2">
        <w:t>Foundation Skills</w:t>
      </w:r>
    </w:p>
    <w:p w:rsidR="00000000" w:rsidRPr="007B42B2" w:rsidP="0015715C">
      <w:pPr>
        <w:pStyle w:val="BodyText"/>
      </w:pPr>
      <w:r w:rsidRPr="007B42B2">
        <w:t xml:space="preserve">Foundation skills essential to performance are explicit in the performance criteria of this unit. Further information is available in the Resources and </w:t>
      </w:r>
      <w:r w:rsidRPr="007B42B2">
        <w:t>Infrastructure Industry Training Package Companion Volume.</w:t>
      </w:r>
    </w:p>
    <w:p w:rsidR="00000000" w:rsidRPr="007B42B2" w:rsidP="007B42B2">
      <w:pPr>
        <w:pStyle w:val="Heading1"/>
      </w:pPr>
      <w:bookmarkStart w:id="6" w:name="O_684659"/>
      <w:bookmarkEnd w:id="6"/>
      <w:r w:rsidRPr="007B42B2">
        <w:t>Unit Mapping Information</w:t>
      </w:r>
    </w:p>
    <w:p w:rsidR="00000000" w:rsidRPr="007B42B2" w:rsidP="0015715C">
      <w:pPr>
        <w:pStyle w:val="BodyText"/>
      </w:pPr>
      <w:r w:rsidRPr="007B42B2">
        <w:t>RIIUMM303A Conduct hand held mining</w:t>
      </w:r>
    </w:p>
    <w:p w:rsidR="00000000" w:rsidRPr="007B42B2" w:rsidP="007B42B2">
      <w:pPr>
        <w:pStyle w:val="Heading1"/>
      </w:pPr>
      <w:bookmarkStart w:id="7" w:name="O_684665"/>
      <w:bookmarkEnd w:id="7"/>
      <w:r w:rsidRPr="007B42B2">
        <w:t>Links</w:t>
      </w:r>
    </w:p>
    <w:p w:rsidR="00000000" w:rsidRPr="007B42B2" w:rsidP="0015715C">
      <w:pPr>
        <w:pStyle w:val="BodyText"/>
      </w:pPr>
      <w:r w:rsidRPr="007B42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34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B42B2" w:rsidP="007B42B2"/>
    <w:sectPr w:rsidSect="007B42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B2" w:rsidRPr="0015715C" w:rsidP="00157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5C" w:rsidP="007B4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15C" w:rsidP="007B4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715C" w:rsidP="007B4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2B2" w:rsidRPr="0015715C" w:rsidP="00157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5C" w:rsidRPr="002D2AF8" w:rsidP="007B4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RIIUMM303D Conduct hand held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715C" w:rsidP="007B4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2B2"/>
  </w:style>
  <w:style w:type="character" w:customStyle="1" w:styleId="Heading1Char">
    <w:name w:val="Heading 1 Char"/>
    <w:basedOn w:val="DefaultParagraphFont"/>
    <w:link w:val="Heading1"/>
    <w:rsid w:val="007B4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2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B4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2B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B4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2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42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4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42B2"/>
    <w:rPr>
      <w:b/>
      <w:spacing w:val="0"/>
    </w:rPr>
  </w:style>
  <w:style w:type="paragraph" w:customStyle="1" w:styleId="SuperTitle">
    <w:name w:val="SuperTitle"/>
    <w:basedOn w:val="Title"/>
    <w:rsid w:val="007B4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2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2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2B2"/>
    <w:rPr>
      <w:i/>
    </w:rPr>
  </w:style>
  <w:style w:type="paragraph" w:styleId="Caption">
    <w:name w:val="caption"/>
    <w:basedOn w:val="BodyText"/>
    <w:next w:val="Normal"/>
    <w:qFormat/>
    <w:rsid w:val="007B4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2B2"/>
  </w:style>
  <w:style w:type="paragraph" w:styleId="TableofFigures">
    <w:name w:val="table of figures"/>
    <w:basedOn w:val="Normal"/>
    <w:next w:val="Normal"/>
    <w:semiHidden/>
    <w:rsid w:val="007B4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2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42B2"/>
    <w:rPr>
      <w:rFonts w:ascii="Wingdings" w:hAnsi="Wingdings"/>
    </w:rPr>
  </w:style>
  <w:style w:type="paragraph" w:customStyle="1" w:styleId="TableHeading">
    <w:name w:val="Table Heading"/>
    <w:basedOn w:val="HeadingBase"/>
    <w:rsid w:val="007B4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2B2"/>
    <w:rPr>
      <w:color w:val="0033CC"/>
      <w:u w:val="none"/>
    </w:rPr>
  </w:style>
  <w:style w:type="paragraph" w:customStyle="1" w:styleId="BodyTextRight">
    <w:name w:val="Body Text Right"/>
    <w:basedOn w:val="BodyText"/>
    <w:rsid w:val="007B4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2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2B2"/>
    <w:rPr>
      <w:sz w:val="32"/>
    </w:rPr>
  </w:style>
  <w:style w:type="paragraph" w:customStyle="1" w:styleId="HeadingProcedure">
    <w:name w:val="Heading Procedure"/>
    <w:basedOn w:val="HeadingBase"/>
    <w:next w:val="Normal"/>
    <w:rsid w:val="007B4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2B2"/>
    <w:pPr>
      <w:spacing w:before="60" w:after="60"/>
    </w:pPr>
  </w:style>
  <w:style w:type="paragraph" w:styleId="ListContinue">
    <w:name w:val="List Continue"/>
    <w:basedOn w:val="List"/>
    <w:rsid w:val="007B42B2"/>
    <w:pPr>
      <w:ind w:firstLine="0"/>
    </w:pPr>
  </w:style>
  <w:style w:type="paragraph" w:customStyle="1" w:styleId="ListNote">
    <w:name w:val="List Note"/>
    <w:basedOn w:val="List"/>
    <w:rsid w:val="007B4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2B2"/>
    <w:rPr>
      <w:rFonts w:ascii="Courier New" w:hAnsi="Courier New"/>
    </w:rPr>
  </w:style>
  <w:style w:type="paragraph" w:customStyle="1" w:styleId="NoteBullet">
    <w:name w:val="Note Bullet"/>
    <w:basedOn w:val="Note"/>
    <w:rsid w:val="007B4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2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4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2B2"/>
    <w:rPr>
      <w:b/>
      <w:smallCaps/>
    </w:rPr>
  </w:style>
  <w:style w:type="paragraph" w:customStyle="1" w:styleId="TableListNumber">
    <w:name w:val="Table List Number"/>
    <w:basedOn w:val="ListNumber"/>
    <w:rsid w:val="007B4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2B2"/>
    <w:pPr>
      <w:numPr>
        <w:numId w:val="7"/>
      </w:numPr>
    </w:pPr>
  </w:style>
  <w:style w:type="paragraph" w:customStyle="1" w:styleId="ListAlpha2">
    <w:name w:val="List Alpha 2"/>
    <w:basedOn w:val="List2"/>
    <w:rsid w:val="007B42B2"/>
    <w:pPr>
      <w:numPr>
        <w:numId w:val="6"/>
      </w:numPr>
    </w:pPr>
  </w:style>
  <w:style w:type="paragraph" w:styleId="List2">
    <w:name w:val="List 2"/>
    <w:basedOn w:val="BodyText"/>
    <w:rsid w:val="007B4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2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2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42B2"/>
    <w:pPr>
      <w:numPr>
        <w:numId w:val="2"/>
      </w:numPr>
    </w:pPr>
  </w:style>
  <w:style w:type="paragraph" w:styleId="ListContinue2">
    <w:name w:val="List Continue 2"/>
    <w:basedOn w:val="List2"/>
    <w:rsid w:val="007B42B2"/>
    <w:pPr>
      <w:ind w:firstLine="0"/>
    </w:pPr>
  </w:style>
  <w:style w:type="paragraph" w:styleId="ListContinue3">
    <w:name w:val="List Continue 3"/>
    <w:basedOn w:val="List3"/>
    <w:rsid w:val="007B42B2"/>
    <w:pPr>
      <w:ind w:left="1021" w:firstLine="0"/>
    </w:pPr>
  </w:style>
  <w:style w:type="paragraph" w:styleId="ListContinue4">
    <w:name w:val="List Continue 4"/>
    <w:basedOn w:val="List4"/>
    <w:rsid w:val="007B42B2"/>
    <w:pPr>
      <w:ind w:firstLine="0"/>
    </w:pPr>
  </w:style>
  <w:style w:type="paragraph" w:styleId="ListContinue5">
    <w:name w:val="List Continue 5"/>
    <w:basedOn w:val="List5"/>
    <w:rsid w:val="007B42B2"/>
    <w:pPr>
      <w:ind w:firstLine="0"/>
    </w:pPr>
  </w:style>
  <w:style w:type="paragraph" w:styleId="ListNumber3">
    <w:name w:val="List Number 3"/>
    <w:basedOn w:val="List3"/>
    <w:rsid w:val="007B42B2"/>
    <w:pPr>
      <w:numPr>
        <w:numId w:val="3"/>
      </w:numPr>
    </w:pPr>
  </w:style>
  <w:style w:type="paragraph" w:styleId="ListNumber4">
    <w:name w:val="List Number 4"/>
    <w:basedOn w:val="List4"/>
    <w:rsid w:val="007B42B2"/>
    <w:pPr>
      <w:numPr>
        <w:numId w:val="4"/>
      </w:numPr>
    </w:pPr>
  </w:style>
  <w:style w:type="paragraph" w:styleId="ListNumber5">
    <w:name w:val="List Number 5"/>
    <w:basedOn w:val="List5"/>
    <w:rsid w:val="007B42B2"/>
    <w:pPr>
      <w:numPr>
        <w:numId w:val="5"/>
      </w:numPr>
    </w:pPr>
  </w:style>
  <w:style w:type="paragraph" w:styleId="BlockText">
    <w:name w:val="Block Text"/>
    <w:basedOn w:val="Normal"/>
    <w:rsid w:val="007B4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2B2"/>
    <w:rPr>
      <w:sz w:val="16"/>
      <w:vertAlign w:val="superscript"/>
    </w:rPr>
  </w:style>
  <w:style w:type="character" w:customStyle="1" w:styleId="Symbols">
    <w:name w:val="Symbols"/>
    <w:basedOn w:val="DefaultParagraphFont"/>
    <w:rsid w:val="007B42B2"/>
    <w:rPr>
      <w:rFonts w:ascii="Symbol" w:hAnsi="Symbol"/>
    </w:rPr>
  </w:style>
  <w:style w:type="character" w:customStyle="1" w:styleId="MenuOptions">
    <w:name w:val="Menu Options"/>
    <w:basedOn w:val="DefaultParagraphFont"/>
    <w:rsid w:val="007B4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2B2"/>
    <w:rPr>
      <w:b/>
    </w:rPr>
  </w:style>
  <w:style w:type="character" w:customStyle="1" w:styleId="Underlined">
    <w:name w:val="Underlined"/>
    <w:basedOn w:val="DefaultParagraphFont"/>
    <w:rsid w:val="007B42B2"/>
    <w:rPr>
      <w:u w:val="single"/>
    </w:rPr>
  </w:style>
  <w:style w:type="paragraph" w:customStyle="1" w:styleId="TableBodyTextRight">
    <w:name w:val="Table Body Text Right"/>
    <w:basedOn w:val="TableBodyText"/>
    <w:rsid w:val="007B4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2B2"/>
    <w:rPr>
      <w:sz w:val="18"/>
    </w:rPr>
  </w:style>
  <w:style w:type="paragraph" w:customStyle="1" w:styleId="BodySmallRight">
    <w:name w:val="Body Small Right"/>
    <w:basedOn w:val="BodyTextRight"/>
    <w:rsid w:val="007B42B2"/>
    <w:rPr>
      <w:sz w:val="18"/>
      <w:szCs w:val="18"/>
    </w:rPr>
  </w:style>
  <w:style w:type="paragraph" w:customStyle="1" w:styleId="MarginEdition">
    <w:name w:val="Margin Edition"/>
    <w:basedOn w:val="MarginNote"/>
    <w:rsid w:val="007B4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2B2"/>
    <w:rPr>
      <w:sz w:val="2"/>
      <w:szCs w:val="2"/>
    </w:rPr>
  </w:style>
  <w:style w:type="character" w:customStyle="1" w:styleId="Small">
    <w:name w:val="Small"/>
    <w:basedOn w:val="DefaultParagraphFont"/>
    <w:rsid w:val="007B42B2"/>
    <w:rPr>
      <w:sz w:val="16"/>
    </w:rPr>
  </w:style>
  <w:style w:type="paragraph" w:customStyle="1" w:styleId="WideTable">
    <w:name w:val="Wide Table"/>
    <w:basedOn w:val="Normal"/>
    <w:rsid w:val="007B4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2B2"/>
  </w:style>
  <w:style w:type="paragraph" w:styleId="Quote">
    <w:name w:val="Quote"/>
    <w:basedOn w:val="Heading1"/>
    <w:link w:val="QuoteChar"/>
    <w:qFormat/>
    <w:rsid w:val="007B4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2B2"/>
    <w:pPr>
      <w:pageBreakBefore/>
    </w:pPr>
  </w:style>
  <w:style w:type="paragraph" w:customStyle="1" w:styleId="Border">
    <w:name w:val="Border"/>
    <w:basedOn w:val="Normal"/>
    <w:qFormat/>
    <w:rsid w:val="007B4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2B2"/>
    <w:rPr>
      <w:u w:val="single"/>
    </w:rPr>
  </w:style>
  <w:style w:type="character" w:customStyle="1" w:styleId="BoldandItalics">
    <w:name w:val="Bold and Italics"/>
    <w:qFormat/>
    <w:rsid w:val="007B42B2"/>
    <w:rPr>
      <w:b/>
      <w:i/>
      <w:u w:val="none"/>
    </w:rPr>
  </w:style>
  <w:style w:type="paragraph" w:styleId="BalloonText">
    <w:name w:val="Balloon Text"/>
    <w:basedOn w:val="Normal"/>
    <w:link w:val="BalloonTextChar"/>
    <w:rsid w:val="007B4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2B2"/>
    <w:pPr>
      <w:spacing w:before="0" w:after="0"/>
    </w:pPr>
  </w:style>
  <w:style w:type="paragraph" w:customStyle="1" w:styleId="BodyTextBold">
    <w:name w:val="Body Text Bold"/>
    <w:basedOn w:val="BodyText"/>
    <w:qFormat/>
    <w:rsid w:val="007B42B2"/>
    <w:rPr>
      <w:b/>
    </w:rPr>
  </w:style>
  <w:style w:type="character" w:styleId="Hyperlink">
    <w:name w:val="Hyperlink"/>
    <w:basedOn w:val="DefaultParagraphFont"/>
    <w:uiPriority w:val="99"/>
    <w:unhideWhenUsed/>
    <w:rsid w:val="00157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523</Words>
  <Characters>3183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RIIUMM303D Conduct hand held mining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2022-10-18T15:00:00Z</dcterms:created>
  <dcterms:modified xsi:type="dcterms:W3CDTF">2022-10-18T15:01:00Z</dcterms:modified>
</cp:coreProperties>
</file>