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464D" w:rsidP="002D464D">
      <w:pPr>
        <w:pStyle w:val="Title"/>
      </w:pPr>
      <w:r>
        <w:fldChar w:fldCharType="begin"/>
      </w:r>
      <w:r>
        <w:instrText xml:space="preserve"> TITLE   \* MERGEFORMAT </w:instrText>
      </w:r>
      <w:r>
        <w:fldChar w:fldCharType="separate"/>
      </w:r>
      <w:r>
        <w:t>RIISTD401 Monitor quarry laboratory operations and the quality of results</w:t>
      </w:r>
      <w:r>
        <w:fldChar w:fldCharType="end"/>
      </w:r>
    </w:p>
    <w:p w:rsidR="002D464D" w:rsidP="002D464D">
      <w:pPr>
        <w:pStyle w:val="Version"/>
        <w:sectPr w:rsidSect="007C0D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0DE1" w:rsidP="007C0DE1">
      <w:pPr>
        <w:pStyle w:val="SuperHeading"/>
      </w:pPr>
      <w:r w:rsidRPr="007C0DE1">
        <w:t>RIISTD401 Monitor quarry laboratory operations and the quality of results</w:t>
      </w:r>
    </w:p>
    <w:p w:rsidR="00000000" w:rsidRPr="007C0DE1" w:rsidP="007C0DE1">
      <w:pPr>
        <w:pStyle w:val="Heading1"/>
      </w:pPr>
      <w:bookmarkStart w:id="1" w:name="O_1103615"/>
      <w:bookmarkEnd w:id="1"/>
      <w:r w:rsidRPr="007C0DE1">
        <w:t>Modification History</w:t>
      </w:r>
    </w:p>
    <w:tbl>
      <w:tblPr>
        <w:tblW w:w="9522" w:type="dxa"/>
        <w:tblLayout w:type="fixed"/>
        <w:tblCellMar>
          <w:left w:w="62" w:type="dxa"/>
          <w:right w:w="62" w:type="dxa"/>
        </w:tblCellMar>
        <w:tblLook w:val="0000"/>
      </w:tblPr>
      <w:tblGrid>
        <w:gridCol w:w="2929"/>
        <w:gridCol w:w="6593"/>
      </w:tblGrid>
      <w:tr w:rsidTr="007C0DE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BodyText"/>
            </w:pPr>
            <w:r w:rsidRPr="007C0DE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rPr>
                <w:rStyle w:val="SpecialBold"/>
              </w:rPr>
              <w:t>Comments</w:t>
            </w:r>
          </w:p>
        </w:tc>
      </w:tr>
      <w:tr w:rsidTr="007C0DE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BodyText"/>
            </w:pPr>
            <w:r w:rsidRPr="007C0DE1">
              <w:t>This version first released with RII Resources and Infrastructure Industry Training Package Version 5.0.</w:t>
            </w:r>
          </w:p>
        </w:tc>
      </w:tr>
    </w:tbl>
    <w:p w:rsidR="00000000" w:rsidRPr="007C0DE1" w:rsidP="007C0DE1">
      <w:pPr>
        <w:pStyle w:val="BodyText"/>
      </w:pPr>
    </w:p>
    <w:p w:rsidR="00000000" w:rsidRPr="007C0DE1" w:rsidP="007C0DE1">
      <w:pPr>
        <w:pStyle w:val="AllowPageBreak"/>
      </w:pPr>
    </w:p>
    <w:p w:rsidR="00000000" w:rsidRPr="007C0DE1" w:rsidP="007C0DE1">
      <w:pPr>
        <w:pStyle w:val="Heading1"/>
      </w:pPr>
      <w:bookmarkStart w:id="2" w:name="O_1103620"/>
      <w:bookmarkEnd w:id="2"/>
      <w:r w:rsidRPr="007C0DE1">
        <w:t>Application</w:t>
      </w:r>
    </w:p>
    <w:p w:rsidR="00000000" w:rsidRPr="007C0DE1" w:rsidP="002D464D">
      <w:pPr>
        <w:pStyle w:val="BodyText"/>
      </w:pPr>
      <w:r w:rsidRPr="007C0DE1">
        <w:t>This unit describes the skills and knowledge required to monitor laboratory operations and the quality of results in the extractive industry. It prepares individuals to establish resource requirements, procure resources, manag</w:t>
      </w:r>
      <w:r w:rsidRPr="007C0DE1">
        <w:t xml:space="preserve">e personnel within work area, assess the quality of data and results, report on findings and complete housekeeping activities. </w:t>
      </w:r>
    </w:p>
    <w:p w:rsidR="00000000" w:rsidRPr="007C0DE1" w:rsidP="002D464D">
      <w:pPr>
        <w:pStyle w:val="BodyText"/>
      </w:pPr>
      <w:r w:rsidRPr="007C0DE1">
        <w:t>It applies to those working in supervisory roles. They generally perform tasks involving a broad range of varied activities most</w:t>
      </w:r>
      <w:r w:rsidRPr="007C0DE1">
        <w:t xml:space="preserve"> of which are complex and non-routine. They are responsible for the quantity and quality of the output of others, contribute to the development of technical solutions to non-routine problems and apply safety management plans to the workplace.</w:t>
      </w:r>
    </w:p>
    <w:p w:rsidR="00000000" w:rsidRPr="007C0DE1" w:rsidP="002D464D">
      <w:pPr>
        <w:pStyle w:val="BodyText"/>
      </w:pPr>
      <w:r w:rsidRPr="007C0DE1">
        <w:t>No licensing,</w:t>
      </w:r>
      <w:r w:rsidRPr="007C0DE1">
        <w:t xml:space="preserve"> legislative or certification requirements apply to this unit at the time of publication.</w:t>
      </w:r>
    </w:p>
    <w:p w:rsidR="00000000" w:rsidRPr="007C0DE1" w:rsidP="007C0DE1">
      <w:pPr>
        <w:pStyle w:val="Heading1"/>
      </w:pPr>
      <w:bookmarkStart w:id="3" w:name="O_1103619"/>
      <w:bookmarkEnd w:id="3"/>
      <w:r w:rsidRPr="007C0DE1">
        <w:t>Unit Sector</w:t>
      </w:r>
    </w:p>
    <w:p w:rsidR="00000000" w:rsidRPr="007C0DE1" w:rsidP="002D464D">
      <w:pPr>
        <w:pStyle w:val="BodyText"/>
      </w:pPr>
      <w:r w:rsidRPr="007C0DE1">
        <w:t>Extractive</w:t>
      </w:r>
    </w:p>
    <w:p w:rsidR="00000000" w:rsidRPr="007C0DE1" w:rsidP="007C0DE1">
      <w:pPr>
        <w:pStyle w:val="Heading1"/>
      </w:pPr>
      <w:bookmarkStart w:id="4" w:name="O_1103618"/>
      <w:bookmarkEnd w:id="4"/>
      <w:r w:rsidRPr="007C0DE1">
        <w:t>Elements and Performance Criteria</w:t>
      </w:r>
    </w:p>
    <w:tbl>
      <w:tblPr>
        <w:tblW w:w="9585" w:type="dxa"/>
        <w:tblLayout w:type="fixed"/>
        <w:tblCellMar>
          <w:left w:w="62" w:type="dxa"/>
          <w:right w:w="62" w:type="dxa"/>
        </w:tblCellMar>
        <w:tblLook w:val="0000"/>
      </w:tblPr>
      <w:tblGrid>
        <w:gridCol w:w="2393"/>
        <w:gridCol w:w="7192"/>
      </w:tblGrid>
      <w:tr w:rsidTr="007C0DE1">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BodyText"/>
            </w:pPr>
            <w:r w:rsidRPr="007C0DE1">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rPr>
                <w:rStyle w:val="SpecialBold"/>
              </w:rPr>
              <w:t>PERFORMANCE CRITERIA</w:t>
            </w:r>
          </w:p>
        </w:tc>
      </w:tr>
      <w:tr w:rsidTr="007C0DE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BodyText"/>
            </w:pPr>
            <w:r w:rsidRPr="007C0DE1">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rPr>
                <w:rStyle w:val="Emphasis"/>
              </w:rPr>
              <w:t>Performance criteria describe the performance needed to demonstrate achievement of the element.</w:t>
            </w:r>
          </w:p>
        </w:tc>
      </w:tr>
      <w:tr w:rsidTr="007C0DE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List"/>
              <w:rPr>
                <w:lang w:val="en-NZ"/>
              </w:rPr>
            </w:pPr>
            <w:r w:rsidRPr="007C0DE1">
              <w:t>1. Prepare to supervise laboratory operations and monitor quality of test results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List"/>
            </w:pPr>
            <w:r w:rsidRPr="007C0DE1">
              <w:t>1.1 Obtain, interpret and confirm work requirements</w:t>
            </w:r>
          </w:p>
          <w:p w:rsidR="00000000" w:rsidRPr="007C0DE1" w:rsidP="007C0DE1">
            <w:pPr>
              <w:pStyle w:val="List"/>
            </w:pPr>
            <w:r w:rsidRPr="007C0DE1">
              <w:t>1.2 Access, interpret an</w:t>
            </w:r>
            <w:r w:rsidRPr="007C0DE1">
              <w:t>d apply documentation required to supervise laboratory operations and monitor quality of test results and confirm work activity is compliant</w:t>
            </w:r>
          </w:p>
          <w:p w:rsidR="00000000" w:rsidRPr="007C0DE1" w:rsidP="007C0DE1">
            <w:pPr>
              <w:pStyle w:val="List"/>
            </w:pPr>
            <w:r w:rsidRPr="007C0DE1">
              <w:t>1.3 Monitor risk management and environmental protection and address non-compliance</w:t>
            </w:r>
          </w:p>
          <w:p w:rsidR="00000000" w:rsidRPr="007C0DE1" w:rsidP="007C0DE1">
            <w:pPr>
              <w:pStyle w:val="List"/>
            </w:pPr>
            <w:r w:rsidRPr="007C0DE1">
              <w:t>1.4 Select and wear personal pr</w:t>
            </w:r>
            <w:r w:rsidRPr="007C0DE1">
              <w:t>otective equipment required for work activity</w:t>
            </w:r>
          </w:p>
          <w:p w:rsidR="00000000" w:rsidRPr="007C0DE1" w:rsidP="007C0DE1">
            <w:pPr>
              <w:pStyle w:val="List"/>
            </w:pPr>
            <w:r w:rsidRPr="007C0DE1">
              <w:t>1.5 Establish and implement communication system and coordinate activities with others prior to work activity</w:t>
            </w:r>
          </w:p>
          <w:p w:rsidR="00000000" w:rsidP="007C0DE1">
            <w:pPr>
              <w:pStyle w:val="List"/>
              <w:rPr>
                <w:lang w:val="en-NZ"/>
              </w:rPr>
            </w:pPr>
            <w:r w:rsidRPr="007C0DE1">
              <w:t>1.6 Prepare and implement an action plan in consultation with team members</w:t>
            </w:r>
          </w:p>
        </w:tc>
      </w:tr>
      <w:tr w:rsidTr="007C0DE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List"/>
              <w:rPr>
                <w:lang w:val="en-NZ"/>
              </w:rPr>
            </w:pPr>
            <w:r w:rsidRPr="007C0DE1">
              <w:t>2. Establish resource requirements and procure resources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List"/>
            </w:pPr>
            <w:r w:rsidRPr="007C0DE1">
              <w:t>2.1 Determine and confirm availability of required equipment and resources</w:t>
            </w:r>
          </w:p>
          <w:p w:rsidR="00000000" w:rsidRPr="007C0DE1" w:rsidP="007C0DE1">
            <w:pPr>
              <w:pStyle w:val="List"/>
            </w:pPr>
            <w:r w:rsidRPr="007C0DE1">
              <w:t>2.2 Select and purchase new materials and equipment according to workplace procedures if required</w:t>
            </w:r>
          </w:p>
          <w:p w:rsidR="00000000" w:rsidRPr="007C0DE1" w:rsidP="007C0DE1">
            <w:pPr>
              <w:pStyle w:val="List"/>
            </w:pPr>
            <w:r w:rsidRPr="007C0DE1">
              <w:t>2.3 Prepare operational pl</w:t>
            </w:r>
            <w:r w:rsidRPr="007C0DE1">
              <w:t>ans which make the best use of available resources, considering client needs and workplace plans</w:t>
            </w:r>
          </w:p>
          <w:p w:rsidR="00000000" w:rsidP="007C0DE1">
            <w:pPr>
              <w:pStyle w:val="List"/>
              <w:rPr>
                <w:lang w:val="en-NZ"/>
              </w:rPr>
            </w:pPr>
            <w:r w:rsidRPr="007C0DE1">
              <w:t>2.4 Identify and analyse possible variances due to external/internal factors and prepare contingency plans</w:t>
            </w:r>
          </w:p>
        </w:tc>
      </w:tr>
      <w:tr w:rsidTr="007C0DE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List"/>
              <w:rPr>
                <w:lang w:val="en-NZ"/>
              </w:rPr>
            </w:pPr>
            <w:r w:rsidRPr="007C0DE1">
              <w:t>3. Manage personnel within work area</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List"/>
            </w:pPr>
            <w:r w:rsidRPr="007C0DE1">
              <w:t>3.1 Confirm th</w:t>
            </w:r>
            <w:r w:rsidRPr="007C0DE1">
              <w:t>at personnel are competent to perform required tasks and organise training as required</w:t>
            </w:r>
          </w:p>
          <w:p w:rsidR="00000000" w:rsidRPr="007C0DE1" w:rsidP="007C0DE1">
            <w:pPr>
              <w:pStyle w:val="List"/>
            </w:pPr>
            <w:r w:rsidRPr="007C0DE1">
              <w:t>3.2 Arrange for the recruitment and induction of personnel as required</w:t>
            </w:r>
          </w:p>
          <w:p w:rsidR="00000000" w:rsidRPr="007C0DE1" w:rsidP="007C0DE1">
            <w:pPr>
              <w:pStyle w:val="List"/>
            </w:pPr>
            <w:r w:rsidRPr="007C0DE1">
              <w:t>3.3 Confirm personnel follow all relevant procedures, regulations and standards and that technical</w:t>
            </w:r>
            <w:r w:rsidRPr="007C0DE1">
              <w:t xml:space="preserve"> work is performed according to relevant standards, standard operating procedures (SOPs) and schedules</w:t>
            </w:r>
          </w:p>
          <w:p w:rsidR="00000000" w:rsidRPr="007C0DE1" w:rsidP="007C0DE1">
            <w:pPr>
              <w:pStyle w:val="List"/>
            </w:pPr>
            <w:r w:rsidRPr="007C0DE1">
              <w:t>3.4 Monitor testing and sampling procedures for quality control according to workplace requirements</w:t>
            </w:r>
          </w:p>
          <w:p w:rsidR="00000000" w:rsidRPr="007C0DE1" w:rsidP="007C0DE1">
            <w:pPr>
              <w:pStyle w:val="List"/>
            </w:pPr>
            <w:r w:rsidRPr="007C0DE1">
              <w:t>3.5 Develop and coordinate rosters to balance job req</w:t>
            </w:r>
            <w:r w:rsidRPr="007C0DE1">
              <w:t>uirements, laboratory efficiency and skill development opportunities</w:t>
            </w:r>
          </w:p>
          <w:p w:rsidR="00000000" w:rsidRPr="007C0DE1" w:rsidP="007C0DE1">
            <w:pPr>
              <w:pStyle w:val="List"/>
            </w:pPr>
            <w:r w:rsidRPr="007C0DE1">
              <w:t>3.6 Empower work groups/teams in dealing with technical and workflow problems and suggest improvements</w:t>
            </w:r>
          </w:p>
          <w:p w:rsidR="00000000" w:rsidP="007C0DE1">
            <w:pPr>
              <w:pStyle w:val="List"/>
              <w:rPr>
                <w:lang w:val="en-NZ"/>
              </w:rPr>
            </w:pPr>
            <w:r w:rsidRPr="007C0DE1">
              <w:t>3.7 Provide coaching and mentoring to support personnel who have difficulties with m</w:t>
            </w:r>
            <w:r w:rsidRPr="007C0DE1">
              <w:t>eeting targets for performance and/or resource usage</w:t>
            </w:r>
          </w:p>
        </w:tc>
      </w:tr>
      <w:tr w:rsidTr="007C0DE1">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List"/>
              <w:rPr>
                <w:lang w:val="en-NZ"/>
              </w:rPr>
            </w:pPr>
            <w:r w:rsidRPr="007C0DE1">
              <w:t>4. Assess the quality of data/results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List"/>
            </w:pPr>
            <w:r w:rsidRPr="007C0DE1">
              <w:t>4.1 Review user checks and calibration performance records to confirm that equipment meets test specifications</w:t>
            </w:r>
          </w:p>
          <w:p w:rsidR="00000000" w:rsidRPr="007C0DE1" w:rsidP="007C0DE1">
            <w:pPr>
              <w:pStyle w:val="List"/>
            </w:pPr>
            <w:r w:rsidRPr="007C0DE1">
              <w:t>4.2 Check for obvious sources of interferences that m</w:t>
            </w:r>
            <w:r w:rsidRPr="007C0DE1">
              <w:t>ay have occurred during measurements</w:t>
            </w:r>
          </w:p>
          <w:p w:rsidR="00000000" w:rsidRPr="007C0DE1" w:rsidP="007C0DE1">
            <w:pPr>
              <w:pStyle w:val="List"/>
            </w:pPr>
            <w:r w:rsidRPr="007C0DE1">
              <w:t>4.3 Review records of sample collection and preparation to confirm chain of custody requirements and adherence to sampling procedures</w:t>
            </w:r>
          </w:p>
          <w:p w:rsidR="00000000" w:rsidRPr="007C0DE1" w:rsidP="007C0DE1">
            <w:pPr>
              <w:pStyle w:val="List"/>
            </w:pPr>
            <w:r w:rsidRPr="007C0DE1">
              <w:t>4.4 Check the condition of equipment and stored samples if available and appropriate</w:t>
            </w:r>
          </w:p>
          <w:p w:rsidR="00000000" w:rsidP="007C0DE1">
            <w:pPr>
              <w:pStyle w:val="List"/>
              <w:rPr>
                <w:lang w:val="en-NZ"/>
              </w:rPr>
            </w:pPr>
            <w:r w:rsidRPr="007C0DE1">
              <w:t>4.5 Review the quality of test results and data and document potential sources or instances of non-conforming work and asses their significance</w:t>
            </w:r>
          </w:p>
        </w:tc>
      </w:tr>
      <w:tr w:rsidTr="007C0DE1">
        <w:tblPrEx>
          <w:tblW w:w="9585" w:type="dxa"/>
          <w:tblLayout w:type="fixed"/>
          <w:tblCellMar>
            <w:left w:w="62" w:type="dxa"/>
            <w:right w:w="62" w:type="dxa"/>
          </w:tblCellMar>
          <w:tblLook w:val="0000"/>
        </w:tblPrEx>
        <w:trPr>
          <w:trHeight w:val="175"/>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List"/>
              <w:rPr>
                <w:lang w:val="en-NZ"/>
              </w:rPr>
            </w:pPr>
            <w:r w:rsidRPr="007C0DE1">
              <w:t xml:space="preserve">5. Review performance </w:t>
            </w:r>
            <w:r w:rsidRPr="007C0DE1">
              <w:t>and complete housekeeping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List"/>
            </w:pPr>
            <w:r w:rsidRPr="007C0DE1">
              <w:t xml:space="preserve">5.1 Assess utilisation of plant, equipment and consumables and compare </w:t>
            </w:r>
            <w:r w:rsidRPr="007C0DE1">
              <w:t>with planned usage</w:t>
            </w:r>
          </w:p>
          <w:p w:rsidR="00000000" w:rsidRPr="007C0DE1" w:rsidP="007C0DE1">
            <w:pPr>
              <w:pStyle w:val="List"/>
            </w:pPr>
            <w:r w:rsidRPr="007C0DE1">
              <w:t>5.2 Program and arrange for maintenance of plant and equipment according to workplace maintenance schedules</w:t>
            </w:r>
          </w:p>
          <w:p w:rsidR="00000000" w:rsidRPr="007C0DE1" w:rsidP="007C0DE1">
            <w:pPr>
              <w:pStyle w:val="List"/>
            </w:pPr>
            <w:r w:rsidRPr="007C0DE1">
              <w:t>5.3 Recommend preventative and corrective actions to impro</w:t>
            </w:r>
            <w:r w:rsidRPr="007C0DE1">
              <w:t xml:space="preserve">ve sampling, testing and calibration activities </w:t>
            </w:r>
          </w:p>
          <w:p w:rsidR="00000000" w:rsidRPr="007C0DE1" w:rsidP="007C0DE1">
            <w:pPr>
              <w:pStyle w:val="List"/>
            </w:pPr>
            <w:r w:rsidRPr="007C0DE1">
              <w:t xml:space="preserve">5.4 Maintain systems, procedures and records associated with resource usage according to workplace requirements </w:t>
            </w:r>
          </w:p>
        </w:tc>
      </w:tr>
    </w:tbl>
    <w:p w:rsidR="00000000" w:rsidRPr="007C0DE1" w:rsidP="007C0DE1">
      <w:pPr>
        <w:pStyle w:val="BodyText"/>
      </w:pPr>
    </w:p>
    <w:p w:rsidR="00000000" w:rsidRPr="007C0DE1" w:rsidP="007C0DE1">
      <w:pPr>
        <w:pStyle w:val="AllowPageBreak"/>
      </w:pPr>
    </w:p>
    <w:p w:rsidR="00000000" w:rsidRPr="007C0DE1" w:rsidP="007C0DE1">
      <w:pPr>
        <w:pStyle w:val="Heading1"/>
      </w:pPr>
      <w:bookmarkStart w:id="5" w:name="O_1103617"/>
      <w:bookmarkEnd w:id="5"/>
      <w:r w:rsidRPr="007C0DE1">
        <w:t>Foundation Skills</w:t>
      </w:r>
    </w:p>
    <w:p w:rsidR="00000000" w:rsidRPr="002D464D" w:rsidP="002D464D">
      <w:pPr>
        <w:pStyle w:val="BodyText"/>
        <w:rPr>
          <w:i/>
        </w:rPr>
      </w:pPr>
      <w:r w:rsidRPr="002D464D">
        <w:rPr>
          <w:rStyle w:val="Emphasis"/>
        </w:rPr>
        <w:t>This section describes those language, literacy, numera</w:t>
      </w:r>
      <w:r w:rsidRPr="002D464D">
        <w:rPr>
          <w:rStyle w:val="Emphasis"/>
        </w:rPr>
        <w:t>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C0DE1">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0DE1" w:rsidP="007C0DE1">
            <w:pPr>
              <w:pStyle w:val="BodyText"/>
            </w:pPr>
            <w:r w:rsidRPr="007C0DE1">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rPr>
                <w:rStyle w:val="SpecialBold"/>
              </w:rPr>
              <w:t>DESCRIPTION</w:t>
            </w:r>
          </w:p>
        </w:tc>
      </w:tr>
      <w:tr w:rsidTr="007C0DE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DE1">
            <w:pPr>
              <w:pStyle w:val="ListBullet"/>
              <w:rPr>
                <w:lang w:val="en-NZ"/>
              </w:rPr>
            </w:pPr>
            <w:r w:rsidRPr="007C0DE1">
              <w:t>Apply basic mathematical skills to determine data acceptability</w:t>
            </w:r>
          </w:p>
        </w:tc>
      </w:tr>
      <w:tr w:rsidTr="007C0DE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DE1">
            <w:pPr>
              <w:pStyle w:val="ListBullet"/>
              <w:rPr>
                <w:lang w:val="en-NZ"/>
              </w:rPr>
            </w:pPr>
            <w:r w:rsidRPr="007C0DE1">
              <w:t xml:space="preserve">Presents information and provides assistance using industry specific vocabulary </w:t>
            </w:r>
          </w:p>
        </w:tc>
      </w:tr>
      <w:tr w:rsidTr="007C0DE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C0DE1">
            <w:pPr>
              <w:pStyle w:val="ListBullet"/>
              <w:rPr>
                <w:lang w:val="en-NZ"/>
              </w:rPr>
            </w:pPr>
            <w:r w:rsidRPr="007C0DE1">
              <w:t>Identifies and interprets information from workplace documentation and legislation</w:t>
            </w:r>
          </w:p>
        </w:tc>
      </w:tr>
      <w:tr w:rsidTr="007C0DE1">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0DE1">
            <w:pPr>
              <w:pStyle w:val="BodyText"/>
              <w:rPr>
                <w:lang w:val="en-NZ"/>
              </w:rPr>
            </w:pPr>
            <w:r w:rsidRPr="007C0DE1">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C0DE1" w:rsidP="007C0DE1">
            <w:pPr>
              <w:pStyle w:val="ListBullet"/>
            </w:pPr>
            <w:r w:rsidRPr="007C0DE1">
              <w:t>Identifies and rectifies deviations in results</w:t>
            </w:r>
          </w:p>
        </w:tc>
      </w:tr>
    </w:tbl>
    <w:p w:rsidR="00000000" w:rsidRPr="007C0DE1" w:rsidP="007C0DE1">
      <w:pPr>
        <w:pStyle w:val="BodyText"/>
      </w:pPr>
    </w:p>
    <w:p w:rsidR="00000000" w:rsidRPr="007C0DE1" w:rsidP="007C0DE1">
      <w:pPr>
        <w:pStyle w:val="AllowPageBreak"/>
      </w:pPr>
    </w:p>
    <w:p w:rsidR="00000000" w:rsidRPr="007C0DE1" w:rsidP="007C0DE1">
      <w:pPr>
        <w:pStyle w:val="Heading1"/>
      </w:pPr>
      <w:bookmarkStart w:id="6" w:name="O_1103616"/>
      <w:bookmarkEnd w:id="6"/>
      <w:r w:rsidRPr="007C0DE1">
        <w:t>Unit Mapping Information</w:t>
      </w:r>
    </w:p>
    <w:p w:rsidR="00000000" w:rsidRPr="007C0DE1" w:rsidP="002D464D">
      <w:pPr>
        <w:pStyle w:val="BodyText"/>
      </w:pPr>
      <w:r w:rsidRPr="007C0DE1">
        <w:t>New unit</w:t>
      </w:r>
    </w:p>
    <w:p w:rsidR="00000000" w:rsidRPr="007C0DE1" w:rsidP="007C0DE1">
      <w:pPr>
        <w:pStyle w:val="Heading1"/>
      </w:pPr>
      <w:bookmarkStart w:id="7" w:name="O_1103609"/>
      <w:bookmarkEnd w:id="7"/>
      <w:r w:rsidRPr="007C0DE1">
        <w:t>Links</w:t>
      </w:r>
    </w:p>
    <w:p w:rsidR="00000000" w:rsidRPr="007C0DE1" w:rsidP="002D464D">
      <w:pPr>
        <w:pStyle w:val="BodyText"/>
      </w:pPr>
      <w:r w:rsidRPr="007C0DE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83264">
        <w:rPr>
          <w:rStyle w:val="Hyperlink"/>
        </w:rPr>
        <w:t>https://vetnet.gov.au/Pages/TrainingDocs.aspx?q=88a61002-9a21-4386-aaf8-69c76e675272</w:t>
      </w:r>
      <w:r>
        <w:fldChar w:fldCharType="end"/>
      </w:r>
    </w:p>
    <w:p w:rsidR="00000000" w:rsidRPr="007C0DE1" w:rsidP="007C0DE1"/>
    <w:sectPr w:rsidSect="007C0D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E1" w:rsidRPr="002D464D" w:rsidP="002D4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4D" w:rsidP="007C0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D464D" w:rsidP="007C0DE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D464D" w:rsidP="007C0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0DE1" w:rsidRPr="002D464D" w:rsidP="002D4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64D" w:rsidRPr="002D2AF8" w:rsidP="007C0DE1">
    <w:pPr>
      <w:pStyle w:val="Header"/>
      <w:framePr w:wrap="around"/>
    </w:pPr>
    <w:r>
      <w:fldChar w:fldCharType="begin"/>
    </w:r>
    <w:r>
      <w:instrText xml:space="preserve"> TITLE   \* MERGEFORMAT </w:instrText>
    </w:r>
    <w:r>
      <w:fldChar w:fldCharType="separate"/>
    </w:r>
    <w:r>
      <w:t>RIISTD401 Monitor quarry laboratory operations and the quality of results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2D464D" w:rsidP="007C0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9EC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C894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0DE1"/>
    <w:pPr>
      <w:spacing w:before="360" w:after="60"/>
      <w:outlineLvl w:val="0"/>
    </w:pPr>
    <w:rPr>
      <w:sz w:val="32"/>
    </w:rPr>
  </w:style>
  <w:style w:type="paragraph" w:styleId="Heading2">
    <w:name w:val="heading 2"/>
    <w:basedOn w:val="HeadingBase"/>
    <w:next w:val="BodyText"/>
    <w:link w:val="Heading2Char"/>
    <w:qFormat/>
    <w:rsid w:val="007C0DE1"/>
    <w:pPr>
      <w:keepLines/>
      <w:spacing w:before="240" w:after="120"/>
      <w:outlineLvl w:val="1"/>
    </w:pPr>
    <w:rPr>
      <w:sz w:val="28"/>
      <w:szCs w:val="40"/>
    </w:rPr>
  </w:style>
  <w:style w:type="paragraph" w:styleId="Heading3">
    <w:name w:val="heading 3"/>
    <w:basedOn w:val="HeadingBase"/>
    <w:next w:val="BodyText"/>
    <w:link w:val="Heading3Char"/>
    <w:qFormat/>
    <w:rsid w:val="007C0DE1"/>
    <w:pPr>
      <w:spacing w:before="180" w:after="120"/>
      <w:outlineLvl w:val="2"/>
    </w:pPr>
    <w:rPr>
      <w:spacing w:val="-10"/>
      <w:kern w:val="32"/>
    </w:rPr>
  </w:style>
  <w:style w:type="paragraph" w:styleId="Heading4">
    <w:name w:val="heading 4"/>
    <w:basedOn w:val="HeadingBase"/>
    <w:next w:val="BodyText"/>
    <w:link w:val="Heading4Char"/>
    <w:qFormat/>
    <w:rsid w:val="007C0DE1"/>
    <w:pPr>
      <w:spacing w:before="160" w:after="120"/>
      <w:outlineLvl w:val="3"/>
    </w:pPr>
    <w:rPr>
      <w:sz w:val="22"/>
    </w:rPr>
  </w:style>
  <w:style w:type="paragraph" w:styleId="Heading5">
    <w:name w:val="heading 5"/>
    <w:basedOn w:val="HeadingBase"/>
    <w:next w:val="Normal"/>
    <w:link w:val="Heading5Char"/>
    <w:qFormat/>
    <w:rsid w:val="007C0DE1"/>
    <w:pPr>
      <w:spacing w:before="80"/>
      <w:outlineLvl w:val="4"/>
    </w:pPr>
    <w:rPr>
      <w:color w:val="918585"/>
      <w:sz w:val="20"/>
    </w:rPr>
  </w:style>
  <w:style w:type="paragraph" w:styleId="Heading6">
    <w:name w:val="heading 6"/>
    <w:basedOn w:val="HeadingBase"/>
    <w:next w:val="Normal"/>
    <w:link w:val="Heading6Char"/>
    <w:qFormat/>
    <w:rsid w:val="007C0DE1"/>
    <w:pPr>
      <w:spacing w:before="60"/>
      <w:outlineLvl w:val="5"/>
    </w:pPr>
    <w:rPr>
      <w:color w:val="918585"/>
      <w:sz w:val="20"/>
    </w:rPr>
  </w:style>
  <w:style w:type="paragraph" w:styleId="Heading7">
    <w:name w:val="heading 7"/>
    <w:basedOn w:val="Normal"/>
    <w:next w:val="Normal"/>
    <w:link w:val="Heading7Char"/>
    <w:qFormat/>
    <w:rsid w:val="007C0DE1"/>
    <w:pPr>
      <w:ind w:left="720"/>
      <w:outlineLvl w:val="6"/>
    </w:pPr>
    <w:rPr>
      <w:i/>
    </w:rPr>
  </w:style>
  <w:style w:type="paragraph" w:styleId="Heading8">
    <w:name w:val="heading 8"/>
    <w:basedOn w:val="Normal"/>
    <w:next w:val="Normal"/>
    <w:link w:val="Heading8Char"/>
    <w:qFormat/>
    <w:rsid w:val="007C0DE1"/>
    <w:pPr>
      <w:ind w:left="720"/>
      <w:outlineLvl w:val="7"/>
    </w:pPr>
    <w:rPr>
      <w:i/>
    </w:rPr>
  </w:style>
  <w:style w:type="paragraph" w:styleId="Heading9">
    <w:name w:val="heading 9"/>
    <w:basedOn w:val="Normal"/>
    <w:next w:val="Normal"/>
    <w:link w:val="Heading9Char"/>
    <w:qFormat/>
    <w:rsid w:val="007C0DE1"/>
    <w:pPr>
      <w:ind w:left="720"/>
      <w:outlineLvl w:val="8"/>
    </w:pPr>
    <w:rPr>
      <w:i/>
    </w:rPr>
  </w:style>
  <w:style w:type="character" w:default="1" w:styleId="DefaultParagraphFont">
    <w:name w:val="Default Paragraph Font"/>
    <w:uiPriority w:val="1"/>
    <w:unhideWhenUsed/>
    <w:rsid w:val="007C0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0DE1"/>
  </w:style>
  <w:style w:type="character" w:customStyle="1" w:styleId="Heading1Char">
    <w:name w:val="Heading 1 Char"/>
    <w:basedOn w:val="DefaultParagraphFont"/>
    <w:link w:val="Heading1"/>
    <w:rsid w:val="007C0DE1"/>
    <w:rPr>
      <w:rFonts w:ascii="Times New Roman" w:eastAsia="Times New Roman" w:hAnsi="Times New Roman" w:cs="Times New Roman"/>
      <w:b/>
      <w:sz w:val="32"/>
      <w:szCs w:val="20"/>
      <w:lang w:eastAsia="en-US"/>
    </w:rPr>
  </w:style>
  <w:style w:type="paragraph" w:styleId="BodyText">
    <w:name w:val="Body Text"/>
    <w:basedOn w:val="Normal"/>
    <w:link w:val="BodyTextChar"/>
    <w:rsid w:val="007C0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0DE1"/>
    <w:rPr>
      <w:rFonts w:ascii="Times New Roman" w:eastAsia="Times New Roman" w:hAnsi="Times New Roman" w:cs="Times New Roman"/>
      <w:sz w:val="24"/>
      <w:lang w:eastAsia="en-US"/>
    </w:rPr>
  </w:style>
  <w:style w:type="paragraph" w:styleId="List">
    <w:name w:val="List"/>
    <w:basedOn w:val="BodyText"/>
    <w:next w:val="BodyText"/>
    <w:rsid w:val="007C0DE1"/>
    <w:pPr>
      <w:tabs>
        <w:tab w:val="left" w:pos="340"/>
      </w:tabs>
      <w:spacing w:before="60" w:after="60"/>
      <w:ind w:left="340" w:hanging="340"/>
    </w:pPr>
  </w:style>
  <w:style w:type="paragraph" w:styleId="ListBullet">
    <w:name w:val="List Bullet"/>
    <w:basedOn w:val="List"/>
    <w:rsid w:val="007C0DE1"/>
    <w:pPr>
      <w:numPr>
        <w:numId w:val="11"/>
      </w:numPr>
      <w:tabs>
        <w:tab w:val="clear" w:pos="340"/>
      </w:tabs>
      <w:spacing w:before="40" w:after="40"/>
    </w:pPr>
  </w:style>
  <w:style w:type="character" w:customStyle="1" w:styleId="SpecialBold">
    <w:name w:val="Special Bold"/>
    <w:basedOn w:val="DefaultParagraphFont"/>
    <w:rsid w:val="007C0DE1"/>
    <w:rPr>
      <w:b/>
      <w:spacing w:val="0"/>
    </w:rPr>
  </w:style>
  <w:style w:type="character" w:styleId="Emphasis">
    <w:name w:val="Emphasis"/>
    <w:basedOn w:val="DefaultParagraphFont"/>
    <w:qFormat/>
    <w:rsid w:val="007C0DE1"/>
    <w:rPr>
      <w:i/>
    </w:rPr>
  </w:style>
  <w:style w:type="paragraph" w:customStyle="1" w:styleId="SuperHeading">
    <w:name w:val="SuperHeading"/>
    <w:basedOn w:val="Normal"/>
    <w:rsid w:val="007C0DE1"/>
    <w:pPr>
      <w:spacing w:before="240" w:after="120"/>
      <w:outlineLvl w:val="0"/>
    </w:pPr>
    <w:rPr>
      <w:rFonts w:ascii="Times New Roman" w:hAnsi="Times New Roman"/>
      <w:b/>
      <w:sz w:val="32"/>
    </w:rPr>
  </w:style>
  <w:style w:type="paragraph" w:customStyle="1" w:styleId="AllowPageBreak">
    <w:name w:val="AllowPageBreak"/>
    <w:rsid w:val="007C0D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0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0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0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0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0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0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0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0DE1"/>
    <w:rPr>
      <w:rFonts w:ascii="Courier New" w:eastAsia="Times New Roman" w:hAnsi="Courier New" w:cs="Times New Roman"/>
      <w:i/>
      <w:szCs w:val="20"/>
      <w:lang w:eastAsia="en-US"/>
    </w:rPr>
  </w:style>
  <w:style w:type="paragraph" w:customStyle="1" w:styleId="HeadingBase">
    <w:name w:val="Heading Base"/>
    <w:rsid w:val="007C0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0DE1"/>
    <w:pPr>
      <w:tabs>
        <w:tab w:val="right" w:leader="dot" w:pos="9072"/>
      </w:tabs>
      <w:ind w:left="567"/>
    </w:pPr>
    <w:rPr>
      <w:szCs w:val="22"/>
    </w:rPr>
  </w:style>
  <w:style w:type="paragraph" w:customStyle="1" w:styleId="TOCBase">
    <w:name w:val="TOC Base"/>
    <w:rsid w:val="007C0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0DE1"/>
    <w:pPr>
      <w:tabs>
        <w:tab w:val="right" w:leader="dot" w:pos="9072"/>
      </w:tabs>
      <w:spacing w:before="40" w:after="40"/>
      <w:ind w:left="284"/>
    </w:pPr>
    <w:rPr>
      <w:rFonts w:ascii="Times New Roman" w:hAnsi="Times New Roman"/>
    </w:rPr>
  </w:style>
  <w:style w:type="paragraph" w:styleId="TOC1">
    <w:name w:val="toc 1"/>
    <w:basedOn w:val="TOCBase"/>
    <w:next w:val="Normal"/>
    <w:rsid w:val="007C0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0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0DE1"/>
    <w:rPr>
      <w:rFonts w:ascii="Times New Roman" w:eastAsia="Times New Roman" w:hAnsi="Times New Roman" w:cs="Times New Roman"/>
      <w:sz w:val="16"/>
      <w:lang w:eastAsia="en-US"/>
    </w:rPr>
  </w:style>
  <w:style w:type="paragraph" w:styleId="Title">
    <w:name w:val="Title"/>
    <w:basedOn w:val="HeadingBase"/>
    <w:link w:val="TitleChar"/>
    <w:qFormat/>
    <w:rsid w:val="007C0DE1"/>
    <w:pPr>
      <w:spacing w:before="5040"/>
      <w:jc w:val="center"/>
    </w:pPr>
    <w:rPr>
      <w:sz w:val="48"/>
      <w:szCs w:val="72"/>
      <w:lang w:val="en-US"/>
    </w:rPr>
  </w:style>
  <w:style w:type="character" w:customStyle="1" w:styleId="TitleChar">
    <w:name w:val="Title Char"/>
    <w:basedOn w:val="DefaultParagraphFont"/>
    <w:link w:val="Title"/>
    <w:rsid w:val="007C0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0DE1"/>
    <w:pPr>
      <w:tabs>
        <w:tab w:val="left" w:pos="3600"/>
        <w:tab w:val="left" w:pos="3958"/>
      </w:tabs>
    </w:pPr>
  </w:style>
  <w:style w:type="paragraph" w:customStyle="1" w:styleId="Note">
    <w:name w:val="Note"/>
    <w:basedOn w:val="BodyText"/>
    <w:rsid w:val="007C0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0DE1"/>
    <w:pPr>
      <w:framePr w:wrap="auto" w:hAnchor="text" w:y="6049"/>
    </w:pPr>
    <w:rPr>
      <w:color w:val="000000"/>
      <w:sz w:val="40"/>
    </w:rPr>
  </w:style>
  <w:style w:type="paragraph" w:customStyle="1" w:styleId="TOCTitle">
    <w:name w:val="TOCTitle"/>
    <w:basedOn w:val="Heading1"/>
    <w:rsid w:val="007C0DE1"/>
    <w:pPr>
      <w:spacing w:after="240"/>
      <w:jc w:val="center"/>
      <w:outlineLvl w:val="9"/>
    </w:pPr>
    <w:rPr>
      <w:caps/>
    </w:rPr>
  </w:style>
  <w:style w:type="paragraph" w:customStyle="1" w:styleId="Version">
    <w:name w:val="Version"/>
    <w:rsid w:val="007C0D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0DE1"/>
    <w:pPr>
      <w:numPr>
        <w:numId w:val="12"/>
      </w:numPr>
      <w:tabs>
        <w:tab w:val="clear" w:pos="680"/>
      </w:tabs>
    </w:pPr>
  </w:style>
  <w:style w:type="paragraph" w:styleId="Index1">
    <w:name w:val="index 1"/>
    <w:basedOn w:val="Normal"/>
    <w:next w:val="Normal"/>
    <w:semiHidden/>
    <w:rsid w:val="007C0DE1"/>
    <w:pPr>
      <w:keepNext w:val="0"/>
      <w:tabs>
        <w:tab w:val="right" w:pos="4176"/>
      </w:tabs>
      <w:ind w:left="198" w:hanging="198"/>
    </w:pPr>
    <w:rPr>
      <w:rFonts w:ascii="Garamond" w:hAnsi="Garamond"/>
    </w:rPr>
  </w:style>
  <w:style w:type="paragraph" w:styleId="IndexHeading">
    <w:name w:val="index heading"/>
    <w:basedOn w:val="Normal"/>
    <w:next w:val="Index1"/>
    <w:semiHidden/>
    <w:rsid w:val="007C0DE1"/>
    <w:pPr>
      <w:spacing w:before="120" w:after="120"/>
    </w:pPr>
    <w:rPr>
      <w:rFonts w:ascii="Arial" w:hAnsi="Arial"/>
      <w:b/>
      <w:color w:val="918585"/>
      <w:sz w:val="24"/>
    </w:rPr>
  </w:style>
  <w:style w:type="paragraph" w:styleId="Header">
    <w:name w:val="header"/>
    <w:basedOn w:val="Normal"/>
    <w:link w:val="HeaderChar"/>
    <w:rsid w:val="007C0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0DE1"/>
    <w:rPr>
      <w:rFonts w:ascii="Times New Roman" w:eastAsia="Times New Roman" w:hAnsi="Times New Roman" w:cs="Times New Roman"/>
      <w:sz w:val="16"/>
      <w:szCs w:val="20"/>
      <w:lang w:val="en-GB" w:eastAsia="en-US"/>
    </w:rPr>
  </w:style>
  <w:style w:type="paragraph" w:customStyle="1" w:styleId="Chapter">
    <w:name w:val="Chapter"/>
    <w:basedOn w:val="Normal"/>
    <w:rsid w:val="007C0DE1"/>
    <w:pPr>
      <w:spacing w:before="240"/>
    </w:pPr>
    <w:rPr>
      <w:rFonts w:ascii="Times New Roman" w:hAnsi="Times New Roman"/>
      <w:smallCaps/>
      <w:spacing w:val="80"/>
      <w:sz w:val="28"/>
    </w:rPr>
  </w:style>
  <w:style w:type="paragraph" w:customStyle="1" w:styleId="InChapter">
    <w:name w:val="InChapter"/>
    <w:basedOn w:val="Heading3"/>
    <w:rsid w:val="007C0DE1"/>
    <w:pPr>
      <w:spacing w:after="240"/>
      <w:outlineLvl w:val="9"/>
    </w:pPr>
    <w:rPr>
      <w:noProof/>
    </w:rPr>
  </w:style>
  <w:style w:type="paragraph" w:styleId="Index2">
    <w:name w:val="index 2"/>
    <w:basedOn w:val="Normal"/>
    <w:next w:val="Normal"/>
    <w:semiHidden/>
    <w:rsid w:val="007C0DE1"/>
    <w:pPr>
      <w:tabs>
        <w:tab w:val="right" w:pos="4176"/>
      </w:tabs>
      <w:ind w:left="568" w:hanging="284"/>
    </w:pPr>
    <w:rPr>
      <w:rFonts w:ascii="Garamond" w:hAnsi="Garamond"/>
    </w:rPr>
  </w:style>
  <w:style w:type="paragraph" w:customStyle="1" w:styleId="Byline">
    <w:name w:val="Byline"/>
    <w:rsid w:val="007C0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0DE1"/>
    <w:pPr>
      <w:tabs>
        <w:tab w:val="clear" w:pos="3600"/>
        <w:tab w:val="clear" w:pos="3958"/>
      </w:tabs>
      <w:jc w:val="right"/>
    </w:pPr>
  </w:style>
  <w:style w:type="paragraph" w:styleId="Caption">
    <w:name w:val="caption"/>
    <w:basedOn w:val="BodyText"/>
    <w:next w:val="Normal"/>
    <w:qFormat/>
    <w:rsid w:val="007C0DE1"/>
    <w:pPr>
      <w:framePr w:w="2268" w:hSpace="181" w:vSpace="181" w:wrap="around" w:vAnchor="text" w:hAnchor="page" w:x="1135" w:y="285" w:anchorLock="1"/>
    </w:pPr>
    <w:rPr>
      <w:i/>
    </w:rPr>
  </w:style>
  <w:style w:type="paragraph" w:customStyle="1" w:styleId="MiniTOCTitle">
    <w:name w:val="MiniTOCTitle"/>
    <w:basedOn w:val="Heading4"/>
    <w:rsid w:val="007C0DE1"/>
    <w:pPr>
      <w:spacing w:before="240"/>
      <w:outlineLvl w:val="9"/>
    </w:pPr>
    <w:rPr>
      <w:noProof/>
      <w:sz w:val="24"/>
    </w:rPr>
  </w:style>
  <w:style w:type="paragraph" w:customStyle="1" w:styleId="MiniTOCItem">
    <w:name w:val="MiniTOCItem"/>
    <w:basedOn w:val="ListBullet"/>
    <w:rsid w:val="007C0DE1"/>
    <w:pPr>
      <w:numPr>
        <w:numId w:val="0"/>
      </w:numPr>
      <w:tabs>
        <w:tab w:val="right" w:leader="dot" w:pos="6521"/>
      </w:tabs>
      <w:spacing w:before="0" w:after="0"/>
    </w:pPr>
  </w:style>
  <w:style w:type="paragraph" w:customStyle="1" w:styleId="TOFTitle">
    <w:name w:val="TOFTitle"/>
    <w:basedOn w:val="TOCTitle"/>
    <w:rsid w:val="007C0DE1"/>
  </w:style>
  <w:style w:type="paragraph" w:styleId="TableofFigures">
    <w:name w:val="table of figures"/>
    <w:basedOn w:val="Normal"/>
    <w:next w:val="Normal"/>
    <w:semiHidden/>
    <w:rsid w:val="007C0DE1"/>
    <w:pPr>
      <w:tabs>
        <w:tab w:val="right" w:leader="dot" w:pos="9072"/>
      </w:tabs>
      <w:ind w:left="970" w:hanging="403"/>
    </w:pPr>
    <w:rPr>
      <w:rFonts w:ascii="Times New Roman" w:hAnsi="Times New Roman"/>
      <w:b/>
    </w:rPr>
  </w:style>
  <w:style w:type="paragraph" w:styleId="ListNumber">
    <w:name w:val="List Number"/>
    <w:basedOn w:val="List"/>
    <w:rsid w:val="007C0DE1"/>
    <w:pPr>
      <w:numPr>
        <w:numId w:val="14"/>
      </w:numPr>
      <w:tabs>
        <w:tab w:val="clear" w:pos="340"/>
      </w:tabs>
    </w:pPr>
  </w:style>
  <w:style w:type="character" w:customStyle="1" w:styleId="WingdingSymbols">
    <w:name w:val="Wingding Symbols"/>
    <w:rsid w:val="007C0DE1"/>
    <w:rPr>
      <w:rFonts w:ascii="Wingdings" w:hAnsi="Wingdings"/>
    </w:rPr>
  </w:style>
  <w:style w:type="paragraph" w:customStyle="1" w:styleId="TableHeading">
    <w:name w:val="Table Heading"/>
    <w:basedOn w:val="HeadingBase"/>
    <w:rsid w:val="007C0DE1"/>
    <w:pPr>
      <w:keepLines/>
      <w:pBdr>
        <w:bottom w:val="single" w:sz="6" w:space="1" w:color="918585"/>
      </w:pBdr>
      <w:spacing w:before="240"/>
    </w:pPr>
  </w:style>
  <w:style w:type="character" w:customStyle="1" w:styleId="HotSpot">
    <w:name w:val="HotSpot"/>
    <w:rsid w:val="007C0DE1"/>
    <w:rPr>
      <w:color w:val="0033CC"/>
      <w:u w:val="none"/>
    </w:rPr>
  </w:style>
  <w:style w:type="paragraph" w:customStyle="1" w:styleId="BodyTextRight">
    <w:name w:val="Body Text Right"/>
    <w:basedOn w:val="BodyText"/>
    <w:rsid w:val="007C0DE1"/>
    <w:pPr>
      <w:spacing w:before="0" w:after="0"/>
      <w:jc w:val="right"/>
    </w:pPr>
  </w:style>
  <w:style w:type="paragraph" w:styleId="Index3">
    <w:name w:val="index 3"/>
    <w:basedOn w:val="ListNumber2"/>
    <w:next w:val="Normal"/>
    <w:semiHidden/>
    <w:rsid w:val="007C0DE1"/>
    <w:pPr>
      <w:numPr>
        <w:numId w:val="0"/>
      </w:numPr>
      <w:tabs>
        <w:tab w:val="right" w:leader="dot" w:pos="4176"/>
      </w:tabs>
    </w:pPr>
  </w:style>
  <w:style w:type="paragraph" w:styleId="ListNumber2">
    <w:name w:val="List Number 2"/>
    <w:basedOn w:val="List2"/>
    <w:rsid w:val="007C0DE1"/>
    <w:pPr>
      <w:numPr>
        <w:numId w:val="9"/>
      </w:numPr>
      <w:tabs>
        <w:tab w:val="clear" w:pos="1060"/>
      </w:tabs>
    </w:pPr>
  </w:style>
  <w:style w:type="paragraph" w:customStyle="1" w:styleId="MarginNote">
    <w:name w:val="Margin Note"/>
    <w:basedOn w:val="BodyText"/>
    <w:rsid w:val="007C0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0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0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0DE1"/>
    <w:rPr>
      <w:sz w:val="32"/>
    </w:rPr>
  </w:style>
  <w:style w:type="paragraph" w:customStyle="1" w:styleId="HeadingProcedure">
    <w:name w:val="Heading Procedure"/>
    <w:basedOn w:val="HeadingBase"/>
    <w:next w:val="Normal"/>
    <w:rsid w:val="007C0DE1"/>
    <w:pPr>
      <w:tabs>
        <w:tab w:val="left" w:pos="0"/>
      </w:tabs>
      <w:spacing w:before="120" w:after="60"/>
    </w:pPr>
    <w:rPr>
      <w:i/>
      <w:color w:val="918585"/>
      <w:sz w:val="22"/>
    </w:rPr>
  </w:style>
  <w:style w:type="paragraph" w:customStyle="1" w:styleId="TableBodyText">
    <w:name w:val="Table Body Text"/>
    <w:basedOn w:val="BodyText"/>
    <w:rsid w:val="007C0DE1"/>
    <w:pPr>
      <w:spacing w:before="60" w:after="60"/>
    </w:pPr>
  </w:style>
  <w:style w:type="paragraph" w:styleId="ListContinue">
    <w:name w:val="List Continue"/>
    <w:basedOn w:val="List"/>
    <w:rsid w:val="007C0DE1"/>
    <w:pPr>
      <w:ind w:firstLine="0"/>
    </w:pPr>
  </w:style>
  <w:style w:type="paragraph" w:customStyle="1" w:styleId="ListNote">
    <w:name w:val="List Note"/>
    <w:basedOn w:val="List"/>
    <w:rsid w:val="007C0DE1"/>
    <w:pPr>
      <w:pBdr>
        <w:top w:val="single" w:sz="6" w:space="2" w:color="918585"/>
        <w:bottom w:val="single" w:sz="6" w:space="2" w:color="918585"/>
      </w:pBdr>
      <w:tabs>
        <w:tab w:val="left" w:pos="1021"/>
      </w:tabs>
      <w:ind w:firstLine="0"/>
    </w:pPr>
  </w:style>
  <w:style w:type="paragraph" w:customStyle="1" w:styleId="Warning">
    <w:name w:val="Warning"/>
    <w:basedOn w:val="BodyText"/>
    <w:rsid w:val="007C0DE1"/>
    <w:pPr>
      <w:shd w:val="clear" w:color="auto" w:fill="D9D9D9"/>
      <w:tabs>
        <w:tab w:val="left" w:pos="992"/>
      </w:tabs>
      <w:ind w:left="119" w:right="119"/>
    </w:pPr>
    <w:rPr>
      <w:sz w:val="20"/>
    </w:rPr>
  </w:style>
  <w:style w:type="paragraph" w:customStyle="1" w:styleId="MarginIcons">
    <w:name w:val="Margin Icons"/>
    <w:basedOn w:val="BodyText"/>
    <w:rsid w:val="007C0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0DE1"/>
    <w:rPr>
      <w:rFonts w:ascii="Courier New" w:hAnsi="Courier New"/>
    </w:rPr>
  </w:style>
  <w:style w:type="paragraph" w:customStyle="1" w:styleId="NoteBullet">
    <w:name w:val="Note Bullet"/>
    <w:basedOn w:val="Note"/>
    <w:rsid w:val="007C0DE1"/>
    <w:pPr>
      <w:tabs>
        <w:tab w:val="clear" w:pos="680"/>
      </w:tabs>
      <w:spacing w:before="60" w:after="60"/>
    </w:pPr>
  </w:style>
  <w:style w:type="paragraph" w:customStyle="1" w:styleId="SubHeading2">
    <w:name w:val="SubHeading2"/>
    <w:basedOn w:val="HeadingBase"/>
    <w:rsid w:val="007C0DE1"/>
    <w:pPr>
      <w:spacing w:before="240" w:after="60"/>
    </w:pPr>
    <w:rPr>
      <w:sz w:val="20"/>
    </w:rPr>
  </w:style>
  <w:style w:type="paragraph" w:customStyle="1" w:styleId="SubHeading1">
    <w:name w:val="SubHeading1"/>
    <w:basedOn w:val="HeadingBase"/>
    <w:rsid w:val="007C0DE1"/>
    <w:pPr>
      <w:spacing w:before="240" w:after="60"/>
    </w:pPr>
    <w:rPr>
      <w:color w:val="918585"/>
      <w:sz w:val="22"/>
    </w:rPr>
  </w:style>
  <w:style w:type="paragraph" w:customStyle="1" w:styleId="SideHeading">
    <w:name w:val="Side Heading"/>
    <w:basedOn w:val="HeadingBase"/>
    <w:rsid w:val="007C0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0DE1"/>
    <w:pPr>
      <w:numPr>
        <w:numId w:val="10"/>
      </w:numPr>
    </w:pPr>
  </w:style>
  <w:style w:type="paragraph" w:styleId="PlainText">
    <w:name w:val="Plain Text"/>
    <w:basedOn w:val="Normal"/>
    <w:link w:val="PlainTextChar"/>
    <w:rsid w:val="007C0DE1"/>
    <w:rPr>
      <w:sz w:val="20"/>
    </w:rPr>
  </w:style>
  <w:style w:type="character" w:customStyle="1" w:styleId="PlainTextChar">
    <w:name w:val="Plain Text Char"/>
    <w:basedOn w:val="DefaultParagraphFont"/>
    <w:link w:val="PlainText"/>
    <w:rsid w:val="007C0DE1"/>
    <w:rPr>
      <w:rFonts w:ascii="Courier New" w:eastAsia="Times New Roman" w:hAnsi="Courier New" w:cs="Times New Roman"/>
      <w:sz w:val="20"/>
      <w:szCs w:val="20"/>
      <w:lang w:eastAsia="en-US"/>
    </w:rPr>
  </w:style>
  <w:style w:type="character" w:customStyle="1" w:styleId="MenuOption">
    <w:name w:val="Menu Option"/>
    <w:basedOn w:val="DefaultParagraphFont"/>
    <w:rsid w:val="007C0DE1"/>
    <w:rPr>
      <w:b/>
      <w:smallCaps/>
    </w:rPr>
  </w:style>
  <w:style w:type="paragraph" w:customStyle="1" w:styleId="TableListNumber">
    <w:name w:val="Table List Number"/>
    <w:basedOn w:val="ListNumber"/>
    <w:rsid w:val="007C0DE1"/>
    <w:pPr>
      <w:numPr>
        <w:numId w:val="0"/>
      </w:numPr>
    </w:pPr>
  </w:style>
  <w:style w:type="paragraph" w:styleId="TOC4">
    <w:name w:val="toc 4"/>
    <w:basedOn w:val="TOCBase"/>
    <w:next w:val="Normal"/>
    <w:semiHidden/>
    <w:rsid w:val="007C0DE1"/>
    <w:pPr>
      <w:tabs>
        <w:tab w:val="right" w:leader="dot" w:pos="9071"/>
      </w:tabs>
      <w:ind w:left="1701"/>
    </w:pPr>
  </w:style>
  <w:style w:type="paragraph" w:customStyle="1" w:styleId="ListAlpha">
    <w:name w:val="List Alpha"/>
    <w:basedOn w:val="List"/>
    <w:rsid w:val="007C0DE1"/>
    <w:pPr>
      <w:numPr>
        <w:numId w:val="8"/>
      </w:numPr>
    </w:pPr>
  </w:style>
  <w:style w:type="paragraph" w:customStyle="1" w:styleId="ListAlpha2">
    <w:name w:val="List Alpha 2"/>
    <w:basedOn w:val="List2"/>
    <w:rsid w:val="007C0DE1"/>
    <w:pPr>
      <w:numPr>
        <w:numId w:val="7"/>
      </w:numPr>
    </w:pPr>
  </w:style>
  <w:style w:type="paragraph" w:styleId="List2">
    <w:name w:val="List 2"/>
    <w:basedOn w:val="BodyText"/>
    <w:rsid w:val="007C0DE1"/>
    <w:pPr>
      <w:tabs>
        <w:tab w:val="left" w:pos="680"/>
      </w:tabs>
      <w:spacing w:before="60" w:after="60"/>
      <w:ind w:left="680" w:hanging="340"/>
    </w:pPr>
  </w:style>
  <w:style w:type="paragraph" w:styleId="List3">
    <w:name w:val="List 3"/>
    <w:basedOn w:val="BodyText"/>
    <w:rsid w:val="007C0DE1"/>
    <w:pPr>
      <w:tabs>
        <w:tab w:val="left" w:pos="1021"/>
      </w:tabs>
      <w:spacing w:before="60" w:after="60"/>
      <w:ind w:left="1020" w:hanging="340"/>
    </w:pPr>
  </w:style>
  <w:style w:type="paragraph" w:styleId="List4">
    <w:name w:val="List 4"/>
    <w:basedOn w:val="BodyText"/>
    <w:rsid w:val="007C0DE1"/>
    <w:pPr>
      <w:tabs>
        <w:tab w:val="left" w:pos="1361"/>
      </w:tabs>
      <w:spacing w:before="60" w:after="60"/>
      <w:ind w:left="1361" w:hanging="340"/>
    </w:pPr>
  </w:style>
  <w:style w:type="paragraph" w:styleId="List5">
    <w:name w:val="List 5"/>
    <w:basedOn w:val="BodyText"/>
    <w:rsid w:val="007C0DE1"/>
    <w:pPr>
      <w:tabs>
        <w:tab w:val="left" w:pos="1701"/>
      </w:tabs>
      <w:spacing w:before="60" w:after="60"/>
      <w:ind w:left="1701" w:hanging="340"/>
    </w:pPr>
  </w:style>
  <w:style w:type="paragraph" w:styleId="ListBullet3">
    <w:name w:val="List Bullet 3"/>
    <w:basedOn w:val="List3"/>
    <w:rsid w:val="007C0DE1"/>
    <w:pPr>
      <w:numPr>
        <w:numId w:val="13"/>
      </w:numPr>
      <w:tabs>
        <w:tab w:val="clear" w:pos="1021"/>
      </w:tabs>
      <w:ind w:left="1037" w:hanging="357"/>
    </w:pPr>
  </w:style>
  <w:style w:type="paragraph" w:styleId="ListBullet4">
    <w:name w:val="List Bullet 4"/>
    <w:basedOn w:val="List4"/>
    <w:rsid w:val="007C0DE1"/>
    <w:pPr>
      <w:numPr>
        <w:numId w:val="2"/>
      </w:numPr>
      <w:tabs>
        <w:tab w:val="clear" w:pos="1361"/>
      </w:tabs>
    </w:pPr>
  </w:style>
  <w:style w:type="paragraph" w:styleId="ListBullet5">
    <w:name w:val="List Bullet 5"/>
    <w:basedOn w:val="List5"/>
    <w:rsid w:val="007C0DE1"/>
    <w:pPr>
      <w:numPr>
        <w:numId w:val="3"/>
      </w:numPr>
    </w:pPr>
  </w:style>
  <w:style w:type="paragraph" w:styleId="ListContinue2">
    <w:name w:val="List Continue 2"/>
    <w:basedOn w:val="List2"/>
    <w:rsid w:val="007C0DE1"/>
    <w:pPr>
      <w:ind w:firstLine="0"/>
    </w:pPr>
  </w:style>
  <w:style w:type="paragraph" w:styleId="ListContinue3">
    <w:name w:val="List Continue 3"/>
    <w:basedOn w:val="List3"/>
    <w:rsid w:val="007C0DE1"/>
    <w:pPr>
      <w:ind w:left="1021" w:firstLine="0"/>
    </w:pPr>
  </w:style>
  <w:style w:type="paragraph" w:styleId="ListContinue4">
    <w:name w:val="List Continue 4"/>
    <w:basedOn w:val="List4"/>
    <w:rsid w:val="007C0DE1"/>
    <w:pPr>
      <w:ind w:firstLine="0"/>
    </w:pPr>
  </w:style>
  <w:style w:type="paragraph" w:styleId="ListContinue5">
    <w:name w:val="List Continue 5"/>
    <w:basedOn w:val="List5"/>
    <w:rsid w:val="007C0DE1"/>
    <w:pPr>
      <w:ind w:firstLine="0"/>
    </w:pPr>
  </w:style>
  <w:style w:type="paragraph" w:styleId="ListNumber3">
    <w:name w:val="List Number 3"/>
    <w:basedOn w:val="List3"/>
    <w:rsid w:val="007C0DE1"/>
    <w:pPr>
      <w:numPr>
        <w:numId w:val="4"/>
      </w:numPr>
    </w:pPr>
  </w:style>
  <w:style w:type="paragraph" w:styleId="ListNumber4">
    <w:name w:val="List Number 4"/>
    <w:basedOn w:val="List4"/>
    <w:rsid w:val="007C0DE1"/>
    <w:pPr>
      <w:numPr>
        <w:numId w:val="5"/>
      </w:numPr>
    </w:pPr>
  </w:style>
  <w:style w:type="paragraph" w:styleId="ListNumber5">
    <w:name w:val="List Number 5"/>
    <w:basedOn w:val="List5"/>
    <w:rsid w:val="007C0DE1"/>
    <w:pPr>
      <w:numPr>
        <w:numId w:val="6"/>
      </w:numPr>
    </w:pPr>
  </w:style>
  <w:style w:type="paragraph" w:styleId="BlockText">
    <w:name w:val="Block Text"/>
    <w:basedOn w:val="Normal"/>
    <w:rsid w:val="007C0DE1"/>
    <w:pPr>
      <w:spacing w:after="120"/>
      <w:ind w:left="1440" w:right="1440"/>
    </w:pPr>
  </w:style>
  <w:style w:type="character" w:customStyle="1" w:styleId="Subscript">
    <w:name w:val="Subscript"/>
    <w:basedOn w:val="DefaultParagraphFont"/>
    <w:rsid w:val="007C0DE1"/>
    <w:rPr>
      <w:sz w:val="16"/>
      <w:vertAlign w:val="subscript"/>
    </w:rPr>
  </w:style>
  <w:style w:type="character" w:customStyle="1" w:styleId="Superscript">
    <w:name w:val="Superscript"/>
    <w:basedOn w:val="DefaultParagraphFont"/>
    <w:rsid w:val="007C0DE1"/>
    <w:rPr>
      <w:sz w:val="16"/>
      <w:vertAlign w:val="superscript"/>
    </w:rPr>
  </w:style>
  <w:style w:type="character" w:customStyle="1" w:styleId="Symbols">
    <w:name w:val="Symbols"/>
    <w:basedOn w:val="DefaultParagraphFont"/>
    <w:rsid w:val="007C0DE1"/>
    <w:rPr>
      <w:rFonts w:ascii="Symbol" w:hAnsi="Symbol"/>
    </w:rPr>
  </w:style>
  <w:style w:type="character" w:customStyle="1" w:styleId="MenuOptions">
    <w:name w:val="Menu Options"/>
    <w:basedOn w:val="DefaultParagraphFont"/>
    <w:rsid w:val="007C0DE1"/>
    <w:rPr>
      <w:rFonts w:ascii="Arial Narrow" w:hAnsi="Arial Narrow"/>
      <w:smallCaps/>
    </w:rPr>
  </w:style>
  <w:style w:type="character" w:customStyle="1" w:styleId="Buttons">
    <w:name w:val="Buttons"/>
    <w:basedOn w:val="DefaultParagraphFont"/>
    <w:rsid w:val="007C0DE1"/>
    <w:rPr>
      <w:b/>
    </w:rPr>
  </w:style>
  <w:style w:type="character" w:customStyle="1" w:styleId="Underlined">
    <w:name w:val="Underlined"/>
    <w:basedOn w:val="DefaultParagraphFont"/>
    <w:rsid w:val="007C0DE1"/>
    <w:rPr>
      <w:u w:val="single"/>
    </w:rPr>
  </w:style>
  <w:style w:type="paragraph" w:customStyle="1" w:styleId="TableBodyTextRight">
    <w:name w:val="Table Body Text Right"/>
    <w:basedOn w:val="TableBodyText"/>
    <w:rsid w:val="007C0DE1"/>
    <w:pPr>
      <w:widowControl w:val="0"/>
      <w:autoSpaceDE w:val="0"/>
      <w:autoSpaceDN w:val="0"/>
      <w:adjustRightInd w:val="0"/>
      <w:jc w:val="right"/>
    </w:pPr>
    <w:rPr>
      <w:rFonts w:cs="Arial"/>
      <w:szCs w:val="18"/>
    </w:rPr>
  </w:style>
  <w:style w:type="paragraph" w:customStyle="1" w:styleId="CopyrightText">
    <w:name w:val="Copyright Text"/>
    <w:basedOn w:val="BodyText"/>
    <w:rsid w:val="007C0DE1"/>
    <w:rPr>
      <w:sz w:val="18"/>
    </w:rPr>
  </w:style>
  <w:style w:type="paragraph" w:customStyle="1" w:styleId="BodySmallRight">
    <w:name w:val="Body Small Right"/>
    <w:basedOn w:val="BodyTextRight"/>
    <w:rsid w:val="007C0DE1"/>
    <w:rPr>
      <w:sz w:val="18"/>
      <w:szCs w:val="18"/>
    </w:rPr>
  </w:style>
  <w:style w:type="paragraph" w:customStyle="1" w:styleId="MarginEdition">
    <w:name w:val="Margin Edition"/>
    <w:basedOn w:val="MarginNote"/>
    <w:rsid w:val="007C0DE1"/>
    <w:pPr>
      <w:spacing w:before="0" w:after="0"/>
    </w:pPr>
    <w:rPr>
      <w:rFonts w:ascii="Times New Roman" w:hAnsi="Times New Roman"/>
      <w:color w:val="999999"/>
    </w:rPr>
  </w:style>
  <w:style w:type="paragraph" w:customStyle="1" w:styleId="Spacer">
    <w:name w:val="Spacer"/>
    <w:basedOn w:val="Normal"/>
    <w:rsid w:val="007C0DE1"/>
    <w:rPr>
      <w:sz w:val="2"/>
      <w:szCs w:val="2"/>
    </w:rPr>
  </w:style>
  <w:style w:type="character" w:customStyle="1" w:styleId="Small">
    <w:name w:val="Small"/>
    <w:basedOn w:val="DefaultParagraphFont"/>
    <w:rsid w:val="007C0DE1"/>
    <w:rPr>
      <w:sz w:val="16"/>
    </w:rPr>
  </w:style>
  <w:style w:type="paragraph" w:customStyle="1" w:styleId="WideTable">
    <w:name w:val="Wide Table"/>
    <w:basedOn w:val="Normal"/>
    <w:rsid w:val="007C0DE1"/>
    <w:pPr>
      <w:ind w:left="-1418"/>
    </w:pPr>
    <w:rPr>
      <w:sz w:val="2"/>
      <w:szCs w:val="2"/>
    </w:rPr>
  </w:style>
  <w:style w:type="character" w:styleId="PageNumber">
    <w:name w:val="page number"/>
    <w:basedOn w:val="DefaultParagraphFont"/>
    <w:rsid w:val="007C0DE1"/>
  </w:style>
  <w:style w:type="paragraph" w:styleId="Quote">
    <w:name w:val="Quote"/>
    <w:basedOn w:val="Heading1"/>
    <w:link w:val="QuoteChar"/>
    <w:qFormat/>
    <w:rsid w:val="007C0DE1"/>
    <w:rPr>
      <w:b w:val="0"/>
      <w:sz w:val="72"/>
      <w:szCs w:val="72"/>
      <w:lang w:val="en-NZ"/>
    </w:rPr>
  </w:style>
  <w:style w:type="character" w:customStyle="1" w:styleId="QuoteChar">
    <w:name w:val="Quote Char"/>
    <w:basedOn w:val="DefaultParagraphFont"/>
    <w:link w:val="Quote"/>
    <w:rsid w:val="007C0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0DE1"/>
    <w:pPr>
      <w:pageBreakBefore/>
    </w:pPr>
  </w:style>
  <w:style w:type="paragraph" w:customStyle="1" w:styleId="Border">
    <w:name w:val="Border"/>
    <w:basedOn w:val="Normal"/>
    <w:qFormat/>
    <w:rsid w:val="007C0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0DE1"/>
    <w:rPr>
      <w:b/>
      <w:bCs/>
      <w:i/>
      <w:iCs/>
      <w:color w:val="auto"/>
    </w:rPr>
  </w:style>
  <w:style w:type="paragraph" w:styleId="IntenseQuote">
    <w:name w:val="Intense Quote"/>
    <w:basedOn w:val="Normal"/>
    <w:next w:val="Normal"/>
    <w:link w:val="IntenseQuoteChar"/>
    <w:uiPriority w:val="30"/>
    <w:qFormat/>
    <w:rsid w:val="007C0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0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0DE1"/>
    <w:rPr>
      <w:smallCaps/>
      <w:color w:val="auto"/>
      <w:u w:val="single"/>
    </w:rPr>
  </w:style>
  <w:style w:type="character" w:styleId="IntenseReference">
    <w:name w:val="Intense Reference"/>
    <w:basedOn w:val="DefaultParagraphFont"/>
    <w:uiPriority w:val="32"/>
    <w:qFormat/>
    <w:rsid w:val="007C0DE1"/>
    <w:rPr>
      <w:b/>
      <w:bCs/>
      <w:smallCaps/>
      <w:color w:val="auto"/>
      <w:spacing w:val="5"/>
      <w:u w:val="single"/>
    </w:rPr>
  </w:style>
  <w:style w:type="paragraph" w:customStyle="1" w:styleId="2ColumnHeading">
    <w:name w:val="2Column Heading"/>
    <w:basedOn w:val="BodyText"/>
    <w:qFormat/>
    <w:rsid w:val="007C0DE1"/>
    <w:pPr>
      <w:spacing w:after="60"/>
      <w:ind w:left="-2268"/>
    </w:pPr>
    <w:rPr>
      <w:b/>
    </w:rPr>
  </w:style>
  <w:style w:type="paragraph" w:customStyle="1" w:styleId="Heading1TOC">
    <w:name w:val="Heading1 TOC"/>
    <w:basedOn w:val="Normal"/>
    <w:qFormat/>
    <w:rsid w:val="007C0DE1"/>
    <w:pPr>
      <w:spacing w:before="240" w:after="120"/>
    </w:pPr>
    <w:rPr>
      <w:rFonts w:ascii="Times New Roman" w:hAnsi="Times New Roman"/>
      <w:b/>
      <w:sz w:val="32"/>
    </w:rPr>
  </w:style>
  <w:style w:type="paragraph" w:customStyle="1" w:styleId="Heading2TOC">
    <w:name w:val="Heading2 TOC"/>
    <w:basedOn w:val="Normal"/>
    <w:qFormat/>
    <w:rsid w:val="007C0DE1"/>
    <w:pPr>
      <w:spacing w:before="240" w:after="60"/>
    </w:pPr>
    <w:rPr>
      <w:rFonts w:ascii="Times New Roman" w:hAnsi="Times New Roman"/>
      <w:b/>
      <w:sz w:val="28"/>
    </w:rPr>
  </w:style>
  <w:style w:type="character" w:customStyle="1" w:styleId="Underline">
    <w:name w:val="Underline"/>
    <w:basedOn w:val="DefaultParagraphFont"/>
    <w:qFormat/>
    <w:rsid w:val="007C0DE1"/>
    <w:rPr>
      <w:u w:val="single"/>
    </w:rPr>
  </w:style>
  <w:style w:type="character" w:customStyle="1" w:styleId="BoldandItalics">
    <w:name w:val="Bold and Italics"/>
    <w:qFormat/>
    <w:rsid w:val="007C0DE1"/>
    <w:rPr>
      <w:b/>
      <w:i/>
      <w:u w:val="none"/>
    </w:rPr>
  </w:style>
  <w:style w:type="paragraph" w:styleId="BalloonText">
    <w:name w:val="Balloon Text"/>
    <w:basedOn w:val="Normal"/>
    <w:link w:val="BalloonTextChar"/>
    <w:rsid w:val="007C0DE1"/>
    <w:rPr>
      <w:rFonts w:ascii="Tahoma" w:hAnsi="Tahoma" w:cs="Tahoma"/>
      <w:sz w:val="16"/>
      <w:szCs w:val="16"/>
    </w:rPr>
  </w:style>
  <w:style w:type="character" w:customStyle="1" w:styleId="BalloonTextChar">
    <w:name w:val="Balloon Text Char"/>
    <w:basedOn w:val="DefaultParagraphFont"/>
    <w:link w:val="BalloonText"/>
    <w:rsid w:val="007C0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0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0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0DE1"/>
    <w:rPr>
      <w:b/>
      <w:color w:val="660033"/>
      <w:spacing w:val="0"/>
    </w:rPr>
  </w:style>
  <w:style w:type="paragraph" w:customStyle="1" w:styleId="Nameditemlist">
    <w:name w:val="Named item list"/>
    <w:basedOn w:val="BodyText"/>
    <w:qFormat/>
    <w:rsid w:val="007C0DE1"/>
    <w:pPr>
      <w:tabs>
        <w:tab w:val="left" w:pos="2835"/>
      </w:tabs>
      <w:ind w:left="2835" w:hanging="2835"/>
    </w:pPr>
  </w:style>
  <w:style w:type="paragraph" w:customStyle="1" w:styleId="BodyTextnopadding">
    <w:name w:val="Body Text no padding"/>
    <w:basedOn w:val="BodyText"/>
    <w:qFormat/>
    <w:rsid w:val="007C0DE1"/>
    <w:pPr>
      <w:spacing w:before="0" w:after="0"/>
    </w:pPr>
  </w:style>
  <w:style w:type="paragraph" w:customStyle="1" w:styleId="BodyTextBold">
    <w:name w:val="Body Text Bold"/>
    <w:basedOn w:val="BodyText"/>
    <w:qFormat/>
    <w:rsid w:val="007C0DE1"/>
    <w:rPr>
      <w:b/>
    </w:rPr>
  </w:style>
  <w:style w:type="character" w:styleId="Hyperlink">
    <w:name w:val="Hyperlink"/>
    <w:basedOn w:val="DefaultParagraphFont"/>
    <w:uiPriority w:val="99"/>
    <w:unhideWhenUsed/>
    <w:rsid w:val="002D4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4603</Characters>
  <Application>Microsoft Office Word</Application>
  <DocSecurity>0</DocSecurity>
  <Lines>139</Lines>
  <Paragraphs>78</Paragraphs>
  <ScaleCrop>false</ScaleCrop>
  <Company>Author-it Software Corporation Ltd.</Company>
  <LinksUpToDate>false</LinksUpToDate>
  <CharactersWithSpaces>5241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RIISTD401 Monitor quarry laboratory operations and the quality of results</dc:title>
  <dc:subject>Approved</dc:subject>
  <dc:creator>PwC’s Skills for Australia</dc:creator>
  <cp:keywords>Release: 1</cp:keywords>
  <dc:description>Review Date: 12 April 2008</dc:description>
  <cp:lastModifiedBy>HSD_TPCMSd.prod</cp:lastModifiedBy>
  <cp:revision>3</cp:revision>
  <dcterms:created xsi:type="dcterms:W3CDTF">2022-12-19T23:51:00Z</dcterms:created>
  <dcterms:modified xsi:type="dcterms:W3CDTF">2022-12-19T23:51:00Z</dcterms:modified>
</cp:coreProperties>
</file>