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6C7" w:rsidP="002F76C7">
      <w:pPr>
        <w:pStyle w:val="Title"/>
      </w:pPr>
      <w:r>
        <w:fldChar w:fldCharType="begin"/>
      </w:r>
      <w:r>
        <w:instrText xml:space="preserve"> TITLE   \* MERGEFORMAT </w:instrText>
      </w:r>
      <w:r>
        <w:fldChar w:fldCharType="separate"/>
      </w:r>
      <w:r>
        <w:t>RIISTD401 Monitor quarry laboratory operations and the quality of results</w:t>
      </w:r>
      <w:r>
        <w:fldChar w:fldCharType="end"/>
      </w:r>
    </w:p>
    <w:p w:rsidR="002F76C7" w:rsidP="002F76C7">
      <w:pPr>
        <w:pStyle w:val="Version"/>
        <w:sectPr w:rsidSect="000A51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5116" w:rsidP="000A5116">
      <w:pPr>
        <w:pStyle w:val="SuperHeading"/>
      </w:pPr>
      <w:r w:rsidRPr="000A5116">
        <w:t>RIISTD401 Monitor quarry laboratory operations and the quality of results</w:t>
      </w:r>
    </w:p>
    <w:p w:rsidR="00000000" w:rsidRPr="000A5116" w:rsidP="000A5116">
      <w:pPr>
        <w:pStyle w:val="Heading1"/>
      </w:pPr>
      <w:bookmarkStart w:id="1" w:name="O_1103615"/>
      <w:bookmarkEnd w:id="1"/>
      <w:r w:rsidRPr="000A5116">
        <w:t>Modification History</w:t>
      </w:r>
    </w:p>
    <w:tbl>
      <w:tblPr>
        <w:tblW w:w="9522" w:type="dxa"/>
        <w:tblLayout w:type="fixed"/>
        <w:tblCellMar>
          <w:left w:w="62" w:type="dxa"/>
          <w:right w:w="62" w:type="dxa"/>
        </w:tblCellMar>
        <w:tblLook w:val="0000"/>
      </w:tblPr>
      <w:tblGrid>
        <w:gridCol w:w="2929"/>
        <w:gridCol w:w="6593"/>
      </w:tblGrid>
      <w:tr w:rsidTr="000A511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116" w:rsidP="000A5116">
            <w:pPr>
              <w:pStyle w:val="BodyText"/>
            </w:pPr>
            <w:r w:rsidRPr="000A511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116">
            <w:pPr>
              <w:pStyle w:val="BodyText"/>
              <w:rPr>
                <w:lang w:val="en-NZ"/>
              </w:rPr>
            </w:pPr>
            <w:r w:rsidRPr="000A5116">
              <w:rPr>
                <w:rStyle w:val="SpecialBold"/>
              </w:rPr>
              <w:t>Comments</w:t>
            </w:r>
          </w:p>
        </w:tc>
      </w:tr>
      <w:tr w:rsidTr="000A511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116">
            <w:pPr>
              <w:pStyle w:val="BodyText"/>
              <w:rPr>
                <w:lang w:val="en-NZ"/>
              </w:rPr>
            </w:pPr>
            <w:r w:rsidRPr="000A511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116" w:rsidP="000A5116">
            <w:pPr>
              <w:pStyle w:val="BodyText"/>
            </w:pPr>
            <w:r w:rsidRPr="000A5116">
              <w:t>This version first released with RII Resources and Infrastructure Industry Training Package Version 5.0.</w:t>
            </w:r>
          </w:p>
        </w:tc>
      </w:tr>
    </w:tbl>
    <w:p w:rsidR="00000000" w:rsidRPr="000A5116" w:rsidP="000A5116">
      <w:pPr>
        <w:pStyle w:val="BodyText"/>
      </w:pPr>
    </w:p>
    <w:p w:rsidR="00000000" w:rsidRPr="000A5116" w:rsidP="000A5116">
      <w:pPr>
        <w:pStyle w:val="AllowPageBreak"/>
      </w:pPr>
    </w:p>
    <w:p w:rsidR="00000000" w:rsidRPr="000A5116" w:rsidP="000A5116">
      <w:pPr>
        <w:pStyle w:val="Heading1"/>
      </w:pPr>
      <w:bookmarkStart w:id="2" w:name="O_1103620"/>
      <w:bookmarkEnd w:id="2"/>
      <w:r w:rsidRPr="000A5116">
        <w:t>Application</w:t>
      </w:r>
    </w:p>
    <w:p w:rsidR="00000000" w:rsidRPr="000A5116" w:rsidP="002F76C7">
      <w:pPr>
        <w:pStyle w:val="BodyText"/>
      </w:pPr>
      <w:r w:rsidRPr="000A5116">
        <w:t>This unit describes the skills and knowledge required to monitor laboratory operations and the quality of results in the extractive industry. It prepares individuals to establish resource requirements, procure resources, manag</w:t>
      </w:r>
      <w:r w:rsidRPr="000A5116">
        <w:t xml:space="preserve">e personnel within work area, assess the quality of data and results, report on findings and complete housekeeping activities. </w:t>
      </w:r>
    </w:p>
    <w:p w:rsidR="00000000" w:rsidRPr="000A5116" w:rsidP="002F76C7">
      <w:pPr>
        <w:pStyle w:val="BodyText"/>
      </w:pPr>
      <w:r w:rsidRPr="000A5116">
        <w:t>It applies to those working in supervisory roles. They generally perform tasks involving a broad range of varied activities most</w:t>
      </w:r>
      <w:r w:rsidRPr="000A5116">
        <w:t xml:space="preserve"> of which are complex and non-routine. They are responsible for the quantity and quality of the output of others, contribute to the development of technical solutions to non-routine problems and apply safety management plans to the workplace.</w:t>
      </w:r>
    </w:p>
    <w:p w:rsidR="00000000" w:rsidRPr="000A5116" w:rsidP="002F76C7">
      <w:pPr>
        <w:pStyle w:val="BodyText"/>
      </w:pPr>
      <w:r w:rsidRPr="000A5116">
        <w:t>No licensing,</w:t>
      </w:r>
      <w:r w:rsidRPr="000A5116">
        <w:t xml:space="preserve"> legislative or certification requirements apply to this unit at the time of publication.</w:t>
      </w:r>
    </w:p>
    <w:p w:rsidR="00000000" w:rsidRPr="000A5116" w:rsidP="000A5116">
      <w:pPr>
        <w:pStyle w:val="Heading1"/>
      </w:pPr>
      <w:bookmarkStart w:id="3" w:name="O_1103619"/>
      <w:bookmarkEnd w:id="3"/>
      <w:r w:rsidRPr="000A5116">
        <w:t>Unit Sector</w:t>
      </w:r>
    </w:p>
    <w:p w:rsidR="00000000" w:rsidRPr="000A5116" w:rsidP="002F76C7">
      <w:pPr>
        <w:pStyle w:val="BodyText"/>
      </w:pPr>
      <w:r w:rsidRPr="000A5116">
        <w:t>Extractive</w:t>
      </w:r>
    </w:p>
    <w:p w:rsidR="00000000" w:rsidRPr="000A5116" w:rsidP="000A5116">
      <w:pPr>
        <w:pStyle w:val="Heading1"/>
      </w:pPr>
      <w:bookmarkStart w:id="4" w:name="O_1103618"/>
      <w:bookmarkEnd w:id="4"/>
      <w:r w:rsidRPr="000A5116">
        <w:t>Elements and Performance Criteria</w:t>
      </w:r>
    </w:p>
    <w:tbl>
      <w:tblPr>
        <w:tblW w:w="9585" w:type="dxa"/>
        <w:tblLayout w:type="fixed"/>
        <w:tblCellMar>
          <w:left w:w="62" w:type="dxa"/>
          <w:right w:w="62" w:type="dxa"/>
        </w:tblCellMar>
        <w:tblLook w:val="0000"/>
      </w:tblPr>
      <w:tblGrid>
        <w:gridCol w:w="2393"/>
        <w:gridCol w:w="7192"/>
      </w:tblGrid>
      <w:tr w:rsidTr="000A5116">
        <w:tblPrEx>
          <w:tblW w:w="9585" w:type="dxa"/>
          <w:tblLayout w:type="fixed"/>
          <w:tblCellMar>
            <w:left w:w="62" w:type="dxa"/>
            <w:right w:w="62" w:type="dxa"/>
          </w:tblCellMar>
          <w:tblLook w:val="0000"/>
        </w:tblPrEx>
        <w:trPr>
          <w:tblHeader/>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116" w:rsidP="000A5116">
            <w:pPr>
              <w:pStyle w:val="BodyText"/>
            </w:pPr>
            <w:r w:rsidRPr="000A5116">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116">
            <w:pPr>
              <w:pStyle w:val="BodyText"/>
              <w:rPr>
                <w:lang w:val="en-NZ"/>
              </w:rPr>
            </w:pPr>
            <w:r w:rsidRPr="000A5116">
              <w:rPr>
                <w:rStyle w:val="SpecialBold"/>
              </w:rPr>
              <w:t>PERFORMANCE CRITERIA</w:t>
            </w:r>
          </w:p>
        </w:tc>
      </w:tr>
      <w:tr w:rsidTr="000A5116">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116" w:rsidP="000A5116">
            <w:pPr>
              <w:pStyle w:val="BodyText"/>
            </w:pPr>
            <w:r w:rsidRPr="000A5116">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116">
            <w:pPr>
              <w:pStyle w:val="BodyText"/>
              <w:rPr>
                <w:lang w:val="en-NZ"/>
              </w:rPr>
            </w:pPr>
            <w:r w:rsidRPr="000A5116">
              <w:rPr>
                <w:rStyle w:val="Emphasis"/>
              </w:rPr>
              <w:t>Performance criteria describe the performance needed to demonstrate achievement of the element.</w:t>
            </w:r>
          </w:p>
        </w:tc>
      </w:tr>
      <w:tr w:rsidTr="000A5116">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116">
            <w:pPr>
              <w:pStyle w:val="List"/>
              <w:rPr>
                <w:lang w:val="en-NZ"/>
              </w:rPr>
            </w:pPr>
            <w:r w:rsidRPr="000A5116">
              <w:t>1. Prepare to supervise laboratory operations and monitor quality of test results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116" w:rsidP="000A5116">
            <w:pPr>
              <w:pStyle w:val="List"/>
            </w:pPr>
            <w:r w:rsidRPr="000A5116">
              <w:t>1.1 Obtain, interpret and confirm work requirements</w:t>
            </w:r>
          </w:p>
          <w:p w:rsidR="00000000" w:rsidRPr="000A5116" w:rsidP="000A5116">
            <w:pPr>
              <w:pStyle w:val="List"/>
            </w:pPr>
            <w:r w:rsidRPr="000A5116">
              <w:t>1.2 Access, interpret an</w:t>
            </w:r>
            <w:r w:rsidRPr="000A5116">
              <w:t>d apply documentation required to supervise laboratory operations and monitor quality of test results and confirm work activity is compliant</w:t>
            </w:r>
          </w:p>
          <w:p w:rsidR="00000000" w:rsidRPr="000A5116" w:rsidP="000A5116">
            <w:pPr>
              <w:pStyle w:val="List"/>
            </w:pPr>
            <w:r w:rsidRPr="000A5116">
              <w:t>1.3 Monitor risk management and environmental protection and address non-compliance</w:t>
            </w:r>
          </w:p>
          <w:p w:rsidR="00000000" w:rsidRPr="000A5116" w:rsidP="000A5116">
            <w:pPr>
              <w:pStyle w:val="List"/>
            </w:pPr>
            <w:r w:rsidRPr="000A5116">
              <w:t>1.4 Select and wear personal pr</w:t>
            </w:r>
            <w:r w:rsidRPr="000A5116">
              <w:t>otective equipment required for work activity</w:t>
            </w:r>
          </w:p>
          <w:p w:rsidR="00000000" w:rsidRPr="000A5116" w:rsidP="000A5116">
            <w:pPr>
              <w:pStyle w:val="List"/>
            </w:pPr>
            <w:r w:rsidRPr="000A5116">
              <w:t>1.5 Establish and implement communication system and coordinate activities with others prior to work activity</w:t>
            </w:r>
          </w:p>
          <w:p w:rsidR="00000000" w:rsidP="000A5116">
            <w:pPr>
              <w:pStyle w:val="List"/>
              <w:rPr>
                <w:lang w:val="en-NZ"/>
              </w:rPr>
            </w:pPr>
            <w:r w:rsidRPr="000A5116">
              <w:t>1.6 Prepare and implement an action plan in consultation with team members</w:t>
            </w:r>
          </w:p>
        </w:tc>
      </w:tr>
      <w:tr w:rsidTr="000A5116">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116">
            <w:pPr>
              <w:pStyle w:val="List"/>
              <w:rPr>
                <w:lang w:val="en-NZ"/>
              </w:rPr>
            </w:pPr>
            <w:r w:rsidRPr="000A5116">
              <w:t>2. Establish resource requirements and procure resources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116" w:rsidP="000A5116">
            <w:pPr>
              <w:pStyle w:val="List"/>
            </w:pPr>
            <w:r w:rsidRPr="000A5116">
              <w:t>2.1 Determine and confirm availability of required equipment and resources</w:t>
            </w:r>
          </w:p>
          <w:p w:rsidR="00000000" w:rsidRPr="000A5116" w:rsidP="000A5116">
            <w:pPr>
              <w:pStyle w:val="List"/>
            </w:pPr>
            <w:r w:rsidRPr="000A5116">
              <w:t>2.2 Select and purchase new materials and equipment according to workplace procedures if required</w:t>
            </w:r>
          </w:p>
          <w:p w:rsidR="00000000" w:rsidRPr="000A5116" w:rsidP="000A5116">
            <w:pPr>
              <w:pStyle w:val="List"/>
            </w:pPr>
            <w:r w:rsidRPr="000A5116">
              <w:t>2.3 Prepare operational pl</w:t>
            </w:r>
            <w:r w:rsidRPr="000A5116">
              <w:t>ans which make the best use of available resources, considering client needs and workplace plans</w:t>
            </w:r>
          </w:p>
          <w:p w:rsidR="00000000" w:rsidP="000A5116">
            <w:pPr>
              <w:pStyle w:val="List"/>
              <w:rPr>
                <w:lang w:val="en-NZ"/>
              </w:rPr>
            </w:pPr>
            <w:r w:rsidRPr="000A5116">
              <w:t>2.4 Identify and analyse possible variances due to external/internal factors and prepare contingency plans</w:t>
            </w:r>
          </w:p>
        </w:tc>
      </w:tr>
      <w:tr w:rsidTr="000A5116">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116">
            <w:pPr>
              <w:pStyle w:val="List"/>
              <w:rPr>
                <w:lang w:val="en-NZ"/>
              </w:rPr>
            </w:pPr>
            <w:r w:rsidRPr="000A5116">
              <w:t>3. Manage personnel within work area</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116" w:rsidP="000A5116">
            <w:pPr>
              <w:pStyle w:val="List"/>
            </w:pPr>
            <w:r w:rsidRPr="000A5116">
              <w:t>3.1 Confirm th</w:t>
            </w:r>
            <w:r w:rsidRPr="000A5116">
              <w:t>at personnel are competent to perform required tasks and organise training as required</w:t>
            </w:r>
          </w:p>
          <w:p w:rsidR="00000000" w:rsidRPr="000A5116" w:rsidP="000A5116">
            <w:pPr>
              <w:pStyle w:val="List"/>
            </w:pPr>
            <w:r w:rsidRPr="000A5116">
              <w:t>3.2 Arrange for the recruitment and induction of personnel as required</w:t>
            </w:r>
          </w:p>
          <w:p w:rsidR="00000000" w:rsidRPr="000A5116" w:rsidP="000A5116">
            <w:pPr>
              <w:pStyle w:val="List"/>
            </w:pPr>
            <w:r w:rsidRPr="000A5116">
              <w:t>3.3 Confirm personnel follow all relevant procedures, regulations and standards and that technical</w:t>
            </w:r>
            <w:r w:rsidRPr="000A5116">
              <w:t xml:space="preserve"> work is performed according to relevant standards, standard operating procedures (SOPs) and schedules</w:t>
            </w:r>
          </w:p>
          <w:p w:rsidR="00000000" w:rsidRPr="000A5116" w:rsidP="000A5116">
            <w:pPr>
              <w:pStyle w:val="List"/>
            </w:pPr>
            <w:r w:rsidRPr="000A5116">
              <w:t>3.4 Monitor testing and sampling procedures for quality control according to workplace requirements</w:t>
            </w:r>
          </w:p>
          <w:p w:rsidR="00000000" w:rsidRPr="000A5116" w:rsidP="000A5116">
            <w:pPr>
              <w:pStyle w:val="List"/>
            </w:pPr>
            <w:r w:rsidRPr="000A5116">
              <w:t>3.5 Develop and coordinate rosters to balance job req</w:t>
            </w:r>
            <w:r w:rsidRPr="000A5116">
              <w:t>uirements, laboratory efficiency and skill development opportunities</w:t>
            </w:r>
          </w:p>
          <w:p w:rsidR="00000000" w:rsidRPr="000A5116" w:rsidP="000A5116">
            <w:pPr>
              <w:pStyle w:val="List"/>
            </w:pPr>
            <w:r w:rsidRPr="000A5116">
              <w:t>3.6 Empower work groups/teams in dealing with technical and workflow problems and suggest improvements</w:t>
            </w:r>
          </w:p>
          <w:p w:rsidR="00000000" w:rsidP="000A5116">
            <w:pPr>
              <w:pStyle w:val="List"/>
              <w:rPr>
                <w:lang w:val="en-NZ"/>
              </w:rPr>
            </w:pPr>
            <w:r w:rsidRPr="000A5116">
              <w:t>3.7 Provide coaching and mentoring to support personnel who have difficulties with m</w:t>
            </w:r>
            <w:r w:rsidRPr="000A5116">
              <w:t>eeting targets for performance and/or resource usage</w:t>
            </w:r>
          </w:p>
        </w:tc>
      </w:tr>
      <w:tr w:rsidTr="000A5116">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116">
            <w:pPr>
              <w:pStyle w:val="List"/>
              <w:rPr>
                <w:lang w:val="en-NZ"/>
              </w:rPr>
            </w:pPr>
            <w:r w:rsidRPr="000A5116">
              <w:t>4. Assess the quality of data/results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116" w:rsidP="000A5116">
            <w:pPr>
              <w:pStyle w:val="List"/>
            </w:pPr>
            <w:r w:rsidRPr="000A5116">
              <w:t>4.1 Review user checks and calibration performance records to confirm that equipment meets test specifications</w:t>
            </w:r>
          </w:p>
          <w:p w:rsidR="00000000" w:rsidRPr="000A5116" w:rsidP="000A5116">
            <w:pPr>
              <w:pStyle w:val="List"/>
            </w:pPr>
            <w:r w:rsidRPr="000A5116">
              <w:t>4.2 Check for obvious sources of interferences that m</w:t>
            </w:r>
            <w:r w:rsidRPr="000A5116">
              <w:t>ay have occurred during measurements</w:t>
            </w:r>
          </w:p>
          <w:p w:rsidR="00000000" w:rsidRPr="000A5116" w:rsidP="000A5116">
            <w:pPr>
              <w:pStyle w:val="List"/>
            </w:pPr>
            <w:r w:rsidRPr="000A5116">
              <w:t>4.3 Review records of sample collection and preparation to confirm chain of custody requirements and adherence to sampling procedures</w:t>
            </w:r>
          </w:p>
          <w:p w:rsidR="00000000" w:rsidRPr="000A5116" w:rsidP="000A5116">
            <w:pPr>
              <w:pStyle w:val="List"/>
            </w:pPr>
            <w:r w:rsidRPr="000A5116">
              <w:t>4.4 Check the condition of equipment and stored samples if available and appropriate</w:t>
            </w:r>
          </w:p>
          <w:p w:rsidR="00000000" w:rsidP="000A5116">
            <w:pPr>
              <w:pStyle w:val="List"/>
              <w:rPr>
                <w:lang w:val="en-NZ"/>
              </w:rPr>
            </w:pPr>
            <w:r w:rsidRPr="000A5116">
              <w:t>4.5 Review the quality of test results and data and document potential sources or instances of non-conforming work and asses their significance</w:t>
            </w:r>
          </w:p>
        </w:tc>
      </w:tr>
      <w:tr w:rsidTr="000A5116">
        <w:tblPrEx>
          <w:tblW w:w="9585" w:type="dxa"/>
          <w:tblLayout w:type="fixed"/>
          <w:tblCellMar>
            <w:left w:w="62" w:type="dxa"/>
            <w:right w:w="62" w:type="dxa"/>
          </w:tblCellMar>
          <w:tblLook w:val="0000"/>
        </w:tblPrEx>
        <w:trPr>
          <w:trHeight w:val="175"/>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116">
            <w:pPr>
              <w:pStyle w:val="List"/>
              <w:rPr>
                <w:lang w:val="en-NZ"/>
              </w:rPr>
            </w:pPr>
            <w:r w:rsidRPr="000A5116">
              <w:t xml:space="preserve">5. Review performance </w:t>
            </w:r>
            <w:r w:rsidRPr="000A5116">
              <w:t>and complete housekeeping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116" w:rsidP="000A5116">
            <w:pPr>
              <w:pStyle w:val="List"/>
            </w:pPr>
            <w:r w:rsidRPr="000A5116">
              <w:t xml:space="preserve">5.1 Assess utilisation of plant, equipment and consumables and </w:t>
            </w:r>
            <w:r w:rsidRPr="000A5116">
              <w:t xml:space="preserve">compare </w:t>
            </w:r>
            <w:r w:rsidRPr="000A5116">
              <w:t>with planned usage</w:t>
            </w:r>
          </w:p>
          <w:p w:rsidR="00000000" w:rsidRPr="000A5116" w:rsidP="000A5116">
            <w:pPr>
              <w:pStyle w:val="List"/>
            </w:pPr>
            <w:r w:rsidRPr="000A5116">
              <w:t>5.2 Program and arrange for maintenance of plant and equipment according to workplace maintenance schedules</w:t>
            </w:r>
          </w:p>
          <w:p w:rsidR="00000000" w:rsidRPr="000A5116" w:rsidP="000A5116">
            <w:pPr>
              <w:pStyle w:val="List"/>
            </w:pPr>
            <w:r w:rsidRPr="000A5116">
              <w:t xml:space="preserve">5.3 Recommend preventative and corrective actions to improve sampling, testing and calibration activities </w:t>
            </w:r>
          </w:p>
          <w:p w:rsidR="00000000" w:rsidRPr="000A5116" w:rsidP="000A5116">
            <w:pPr>
              <w:pStyle w:val="List"/>
            </w:pPr>
            <w:r w:rsidRPr="000A5116">
              <w:t>5.4 Maintain s</w:t>
            </w:r>
            <w:r w:rsidRPr="000A5116">
              <w:t xml:space="preserve">ystems, procedures and records associated with resource usage according to workplace requirements </w:t>
            </w:r>
          </w:p>
        </w:tc>
      </w:tr>
    </w:tbl>
    <w:p w:rsidR="00000000" w:rsidRPr="000A5116" w:rsidP="000A5116">
      <w:pPr>
        <w:pStyle w:val="BodyText"/>
      </w:pPr>
    </w:p>
    <w:p w:rsidR="00000000" w:rsidRPr="000A5116" w:rsidP="000A5116">
      <w:pPr>
        <w:pStyle w:val="AllowPageBreak"/>
      </w:pPr>
    </w:p>
    <w:p w:rsidR="00000000" w:rsidRPr="000A5116" w:rsidP="000A5116">
      <w:pPr>
        <w:pStyle w:val="Heading1"/>
      </w:pPr>
      <w:bookmarkStart w:id="5" w:name="O_1103617"/>
      <w:bookmarkEnd w:id="5"/>
      <w:r w:rsidRPr="000A5116">
        <w:t>Foundation Skills</w:t>
      </w:r>
    </w:p>
    <w:p w:rsidR="00000000" w:rsidRPr="002F76C7" w:rsidP="002F76C7">
      <w:pPr>
        <w:pStyle w:val="BodyText"/>
        <w:rPr>
          <w:i/>
        </w:rPr>
      </w:pPr>
      <w:r w:rsidRPr="002F76C7">
        <w:rPr>
          <w:rStyle w:val="Emphasis"/>
        </w:rPr>
        <w:t xml:space="preserve">This section describes those language, literacy, numeracy and employment skills that are essential to performance but </w:t>
      </w:r>
      <w:r w:rsidRPr="002F76C7">
        <w:rPr>
          <w:rStyle w:val="Emphasis"/>
        </w:rPr>
        <w:t>not explicit in the performance criteria.</w:t>
      </w:r>
    </w:p>
    <w:tbl>
      <w:tblPr>
        <w:tblW w:w="9522" w:type="dxa"/>
        <w:tblLayout w:type="fixed"/>
        <w:tblCellMar>
          <w:left w:w="62" w:type="dxa"/>
          <w:right w:w="62" w:type="dxa"/>
        </w:tblCellMar>
        <w:tblLook w:val="0000"/>
      </w:tblPr>
      <w:tblGrid>
        <w:gridCol w:w="2438"/>
        <w:gridCol w:w="7084"/>
      </w:tblGrid>
      <w:tr w:rsidTr="000A5116">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116" w:rsidP="000A5116">
            <w:pPr>
              <w:pStyle w:val="BodyText"/>
            </w:pPr>
            <w:r w:rsidRPr="000A5116">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116">
            <w:pPr>
              <w:pStyle w:val="BodyText"/>
              <w:rPr>
                <w:lang w:val="en-NZ"/>
              </w:rPr>
            </w:pPr>
            <w:r w:rsidRPr="000A5116">
              <w:rPr>
                <w:rStyle w:val="SpecialBold"/>
              </w:rPr>
              <w:t>DESCRIPTION</w:t>
            </w:r>
          </w:p>
        </w:tc>
      </w:tr>
      <w:tr w:rsidTr="000A511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116">
            <w:pPr>
              <w:pStyle w:val="BodyText"/>
              <w:rPr>
                <w:lang w:val="en-NZ"/>
              </w:rPr>
            </w:pPr>
            <w:r w:rsidRPr="000A5116">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116">
            <w:pPr>
              <w:pStyle w:val="ListBullet"/>
              <w:rPr>
                <w:lang w:val="en-NZ"/>
              </w:rPr>
            </w:pPr>
            <w:r w:rsidRPr="000A5116">
              <w:t>Apply basic mathematical skills to determine data acceptability</w:t>
            </w:r>
          </w:p>
        </w:tc>
      </w:tr>
      <w:tr w:rsidTr="000A511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116">
            <w:pPr>
              <w:pStyle w:val="BodyText"/>
              <w:rPr>
                <w:lang w:val="en-NZ"/>
              </w:rPr>
            </w:pPr>
            <w:r w:rsidRPr="000A5116">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116">
            <w:pPr>
              <w:pStyle w:val="ListBullet"/>
              <w:rPr>
                <w:lang w:val="en-NZ"/>
              </w:rPr>
            </w:pPr>
            <w:r w:rsidRPr="000A5116">
              <w:t xml:space="preserve">Presents information and provides assistance using industry specific vocabulary </w:t>
            </w:r>
          </w:p>
        </w:tc>
      </w:tr>
      <w:tr w:rsidTr="000A511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116">
            <w:pPr>
              <w:pStyle w:val="BodyText"/>
              <w:rPr>
                <w:lang w:val="en-NZ"/>
              </w:rPr>
            </w:pPr>
            <w:r w:rsidRPr="000A5116">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116">
            <w:pPr>
              <w:pStyle w:val="ListBullet"/>
              <w:rPr>
                <w:lang w:val="en-NZ"/>
              </w:rPr>
            </w:pPr>
            <w:r w:rsidRPr="000A5116">
              <w:t>Identifies and interprets information from workplace documentation and legislation</w:t>
            </w:r>
          </w:p>
        </w:tc>
      </w:tr>
      <w:tr w:rsidTr="000A511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116">
            <w:pPr>
              <w:pStyle w:val="BodyText"/>
              <w:rPr>
                <w:lang w:val="en-NZ"/>
              </w:rPr>
            </w:pPr>
            <w:r w:rsidRPr="000A5116">
              <w:t>Problem-solving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5116" w:rsidP="000A5116">
            <w:pPr>
              <w:pStyle w:val="ListBullet"/>
            </w:pPr>
            <w:r w:rsidRPr="000A5116">
              <w:t>Identifies and rectifies deviations in results</w:t>
            </w:r>
          </w:p>
        </w:tc>
      </w:tr>
    </w:tbl>
    <w:p w:rsidR="00000000" w:rsidRPr="000A5116" w:rsidP="000A5116">
      <w:pPr>
        <w:pStyle w:val="BodyText"/>
      </w:pPr>
    </w:p>
    <w:p w:rsidR="00000000" w:rsidRPr="000A5116" w:rsidP="000A5116">
      <w:pPr>
        <w:pStyle w:val="AllowPageBreak"/>
      </w:pPr>
    </w:p>
    <w:p w:rsidR="00000000" w:rsidRPr="000A5116" w:rsidP="000A5116">
      <w:pPr>
        <w:pStyle w:val="Heading1"/>
      </w:pPr>
      <w:bookmarkStart w:id="6" w:name="O_1103616"/>
      <w:bookmarkEnd w:id="6"/>
      <w:r w:rsidRPr="000A5116">
        <w:t>Unit Mapping Information</w:t>
      </w:r>
    </w:p>
    <w:p w:rsidR="00000000" w:rsidRPr="000A5116" w:rsidP="002F76C7">
      <w:pPr>
        <w:pStyle w:val="BodyText"/>
      </w:pPr>
      <w:r w:rsidRPr="000A5116">
        <w:t>New unit</w:t>
      </w:r>
    </w:p>
    <w:p w:rsidR="00000000" w:rsidRPr="000A5116" w:rsidP="000A5116">
      <w:pPr>
        <w:pStyle w:val="Heading1"/>
      </w:pPr>
      <w:bookmarkStart w:id="7" w:name="O_1103609"/>
      <w:bookmarkEnd w:id="7"/>
      <w:r w:rsidRPr="000A5116">
        <w:t>Links</w:t>
      </w:r>
    </w:p>
    <w:p w:rsidR="00000000" w:rsidRPr="000A5116" w:rsidP="002F76C7">
      <w:pPr>
        <w:pStyle w:val="BodyText"/>
      </w:pPr>
      <w:r w:rsidRPr="000A511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01A4D">
        <w:rPr>
          <w:rStyle w:val="Hyperlink"/>
        </w:rPr>
        <w:t>https://vetnet.gov.au/Pages/TrainingDocs.aspx?q=88a61002-9a21-4386-aaf8-69c76e675272</w:t>
      </w:r>
      <w:r>
        <w:fldChar w:fldCharType="end"/>
      </w:r>
    </w:p>
    <w:p w:rsidR="00000000" w:rsidRPr="000A5116" w:rsidP="002F76C7">
      <w:pPr>
        <w:pStyle w:val="BodyText"/>
        <w:sectPr w:rsidSect="000A5116">
          <w:headerReference w:type="default" r:id="rId10"/>
          <w:footerReference w:type="default" r:id="rId11"/>
          <w:pgSz w:w="11908" w:h="16833"/>
          <w:pgMar w:top="1702" w:right="1418" w:bottom="1702" w:left="1418" w:header="992" w:footer="992" w:gutter="0"/>
          <w:cols w:space="720"/>
          <w:noEndnote/>
          <w:docGrid w:linePitch="299"/>
        </w:sectPr>
      </w:pPr>
    </w:p>
    <w:p w:rsidR="00000000" w:rsidRPr="000A5116" w:rsidP="000A5116">
      <w:pPr>
        <w:pStyle w:val="SuperHeading"/>
      </w:pPr>
      <w:r w:rsidRPr="000A5116">
        <w:t>Assessment Requirements for RIISTD401 Monitor quarry laboratory o</w:t>
      </w:r>
      <w:r w:rsidRPr="000A5116">
        <w:t>perations and the quality of results</w:t>
      </w:r>
    </w:p>
    <w:p w:rsidR="00000000" w:rsidRPr="000A5116" w:rsidP="000A5116">
      <w:pPr>
        <w:pStyle w:val="Heading1"/>
      </w:pPr>
      <w:bookmarkStart w:id="8" w:name="O_1103611"/>
      <w:bookmarkEnd w:id="8"/>
      <w:r w:rsidRPr="000A5116">
        <w:t>Modification History</w:t>
      </w:r>
    </w:p>
    <w:tbl>
      <w:tblPr>
        <w:tblW w:w="9522" w:type="dxa"/>
        <w:tblLayout w:type="fixed"/>
        <w:tblCellMar>
          <w:left w:w="62" w:type="dxa"/>
          <w:right w:w="62" w:type="dxa"/>
        </w:tblCellMar>
        <w:tblLook w:val="0000"/>
      </w:tblPr>
      <w:tblGrid>
        <w:gridCol w:w="2929"/>
        <w:gridCol w:w="6593"/>
      </w:tblGrid>
      <w:tr w:rsidTr="000A511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116" w:rsidP="000A5116">
            <w:pPr>
              <w:pStyle w:val="BodyText"/>
            </w:pPr>
            <w:r w:rsidRPr="000A511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116">
            <w:pPr>
              <w:pStyle w:val="BodyText"/>
              <w:rPr>
                <w:lang w:val="en-NZ"/>
              </w:rPr>
            </w:pPr>
            <w:r w:rsidRPr="000A5116">
              <w:rPr>
                <w:rStyle w:val="SpecialBold"/>
              </w:rPr>
              <w:t>Comments</w:t>
            </w:r>
          </w:p>
        </w:tc>
      </w:tr>
      <w:tr w:rsidTr="000A511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116">
            <w:pPr>
              <w:pStyle w:val="BodyText"/>
              <w:rPr>
                <w:lang w:val="en-NZ"/>
              </w:rPr>
            </w:pPr>
            <w:r w:rsidRPr="000A511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116" w:rsidP="000A5116">
            <w:pPr>
              <w:pStyle w:val="BodyText"/>
            </w:pPr>
            <w:r w:rsidRPr="000A5116">
              <w:t>This version first released with RII Resources and Infrastructure Industry Training Package Version 5.0.</w:t>
            </w:r>
          </w:p>
        </w:tc>
      </w:tr>
    </w:tbl>
    <w:p w:rsidR="00000000" w:rsidRPr="000A5116" w:rsidP="000A5116">
      <w:pPr>
        <w:pStyle w:val="BodyText"/>
      </w:pPr>
    </w:p>
    <w:p w:rsidR="00000000" w:rsidRPr="000A5116" w:rsidP="000A5116">
      <w:pPr>
        <w:pStyle w:val="AllowPageBreak"/>
      </w:pPr>
    </w:p>
    <w:p w:rsidR="00000000" w:rsidRPr="000A5116" w:rsidP="000A5116">
      <w:pPr>
        <w:pStyle w:val="Heading1"/>
      </w:pPr>
      <w:bookmarkStart w:id="9" w:name="O_1103614"/>
      <w:bookmarkEnd w:id="9"/>
      <w:r w:rsidRPr="000A5116">
        <w:t>Performance Evidence</w:t>
      </w:r>
    </w:p>
    <w:p w:rsidR="00000000" w:rsidRPr="000A5116" w:rsidP="002F76C7">
      <w:pPr>
        <w:pStyle w:val="BodyText"/>
      </w:pPr>
      <w:r w:rsidRPr="000A5116">
        <w:t>The candidate must demonstrate the ability to complete the tasks outlined in the elements, performance criteria and foundation skills of this unit, including evidence of the ability to:</w:t>
      </w:r>
    </w:p>
    <w:p w:rsidR="00000000" w:rsidRPr="000A5116" w:rsidP="000A5116">
      <w:pPr>
        <w:pStyle w:val="ListBullet"/>
      </w:pPr>
      <w:r w:rsidRPr="000A5116">
        <w:t xml:space="preserve">supervise laboratory operations and monitor quality of results on at </w:t>
      </w:r>
      <w:r w:rsidRPr="000A5116">
        <w:t xml:space="preserve">least two occasions, including: </w:t>
      </w:r>
    </w:p>
    <w:p w:rsidR="00000000" w:rsidRPr="000A5116" w:rsidP="000A5116">
      <w:pPr>
        <w:pStyle w:val="ListBullet2"/>
      </w:pPr>
      <w:r w:rsidRPr="000A5116">
        <w:t>analysing at least two sets of test reports and data to detect potential or actual non-conformances, asses their significance, identify potential causes and recommend preventative or corrective actions</w:t>
      </w:r>
    </w:p>
    <w:p w:rsidR="00000000" w:rsidRPr="000A5116" w:rsidP="000A5116">
      <w:pPr>
        <w:pStyle w:val="ListBullet2"/>
      </w:pPr>
      <w:r w:rsidRPr="000A5116">
        <w:t>reviewing the accura</w:t>
      </w:r>
      <w:r w:rsidRPr="000A5116">
        <w:t xml:space="preserve">cy and completeness of at least one set of technical records for sampling or testing activities, including: </w:t>
      </w:r>
    </w:p>
    <w:p w:rsidR="00000000" w:rsidRPr="000A5116" w:rsidP="000A5116">
      <w:pPr>
        <w:pStyle w:val="ListBullet3"/>
      </w:pPr>
      <w:r w:rsidRPr="000A5116">
        <w:t>instrument calibration/performance records</w:t>
      </w:r>
    </w:p>
    <w:p w:rsidR="00000000" w:rsidRPr="000A5116" w:rsidP="000A5116">
      <w:pPr>
        <w:pStyle w:val="ListBullet3"/>
      </w:pPr>
      <w:r w:rsidRPr="000A5116">
        <w:t>client requests or work orders however named</w:t>
      </w:r>
    </w:p>
    <w:p w:rsidR="00000000" w:rsidRPr="000A5116" w:rsidP="000A5116">
      <w:pPr>
        <w:pStyle w:val="ListBullet3"/>
      </w:pPr>
      <w:r w:rsidRPr="000A5116">
        <w:t>worksheets</w:t>
      </w:r>
    </w:p>
    <w:p w:rsidR="00000000" w:rsidRPr="000A5116" w:rsidP="000A5116">
      <w:pPr>
        <w:pStyle w:val="ListBullet3"/>
      </w:pPr>
      <w:r w:rsidRPr="000A5116">
        <w:t>competency records</w:t>
      </w:r>
    </w:p>
    <w:p w:rsidR="00000000" w:rsidRPr="000A5116" w:rsidP="000A5116">
      <w:pPr>
        <w:pStyle w:val="ListBullet3"/>
      </w:pPr>
      <w:r w:rsidRPr="000A5116">
        <w:t>reports</w:t>
      </w:r>
    </w:p>
    <w:p w:rsidR="00000000" w:rsidRPr="000A5116" w:rsidP="000A5116">
      <w:pPr>
        <w:pStyle w:val="ListBullet3"/>
      </w:pPr>
      <w:r w:rsidRPr="000A5116">
        <w:t>records of proficiency testing or quality assurance activities.</w:t>
      </w:r>
    </w:p>
    <w:p w:rsidR="00000000" w:rsidRPr="000A5116" w:rsidP="000A5116">
      <w:pPr>
        <w:pStyle w:val="List"/>
      </w:pPr>
    </w:p>
    <w:p w:rsidR="00000000" w:rsidRPr="000A5116" w:rsidP="002F76C7">
      <w:pPr>
        <w:pStyle w:val="BodyText"/>
      </w:pPr>
      <w:r w:rsidRPr="000A5116">
        <w:t xml:space="preserve">During the above, the candidate must: </w:t>
      </w:r>
    </w:p>
    <w:p w:rsidR="00000000" w:rsidRPr="000A5116" w:rsidP="000A5116">
      <w:pPr>
        <w:pStyle w:val="ListBullet"/>
      </w:pPr>
      <w:r w:rsidRPr="000A5116">
        <w:t xml:space="preserve">locate and apply required legislation, accreditation, documentation, policies and procedures </w:t>
      </w:r>
    </w:p>
    <w:p w:rsidR="00000000" w:rsidRPr="000A5116" w:rsidP="000A5116">
      <w:pPr>
        <w:pStyle w:val="ListBullet"/>
      </w:pPr>
      <w:r w:rsidRPr="000A5116">
        <w:t>interpret and implement required procedures and technique</w:t>
      </w:r>
      <w:r w:rsidRPr="000A5116">
        <w:t xml:space="preserve">s, including: </w:t>
      </w:r>
    </w:p>
    <w:p w:rsidR="00000000" w:rsidRPr="000A5116" w:rsidP="000A5116">
      <w:pPr>
        <w:pStyle w:val="ListBullet2"/>
      </w:pPr>
      <w:r w:rsidRPr="000A5116">
        <w:t>using computers/data management devices and programs</w:t>
      </w:r>
    </w:p>
    <w:p w:rsidR="00000000" w:rsidRPr="000A5116" w:rsidP="000A5116">
      <w:pPr>
        <w:pStyle w:val="ListBullet2"/>
      </w:pPr>
      <w:r w:rsidRPr="000A5116">
        <w:t>reading and interpreting databases and spreadsheets</w:t>
      </w:r>
    </w:p>
    <w:p w:rsidR="00000000" w:rsidRPr="000A5116" w:rsidP="000A5116">
      <w:pPr>
        <w:pStyle w:val="ListBullet2"/>
      </w:pPr>
      <w:r w:rsidRPr="000A5116">
        <w:t>maintaining written and verbal reporting requirements and procedures</w:t>
      </w:r>
    </w:p>
    <w:p w:rsidR="00000000" w:rsidRPr="000A5116" w:rsidP="000A5116">
      <w:pPr>
        <w:pStyle w:val="ListBullet"/>
      </w:pPr>
      <w:r w:rsidRPr="000A5116">
        <w:t xml:space="preserve">work with others to supervise laboratory operations and monitor quality of test results to meet required outcomes, including: </w:t>
      </w:r>
    </w:p>
    <w:p w:rsidR="00000000" w:rsidRPr="000A5116" w:rsidP="000A5116">
      <w:pPr>
        <w:pStyle w:val="ListBullet2"/>
      </w:pPr>
      <w:r w:rsidRPr="000A5116">
        <w:t>communicating instructions to those involved</w:t>
      </w:r>
    </w:p>
    <w:p w:rsidR="00000000" w:rsidRPr="000A5116" w:rsidP="000A5116">
      <w:pPr>
        <w:pStyle w:val="ListBullet2"/>
      </w:pPr>
      <w:r w:rsidRPr="000A5116">
        <w:t xml:space="preserve">establishing and maintaining communication with all personnel and clients </w:t>
      </w:r>
    </w:p>
    <w:p w:rsidR="00000000" w:rsidRPr="000A5116" w:rsidP="000A5116">
      <w:pPr>
        <w:pStyle w:val="ListBullet2"/>
      </w:pPr>
      <w:r w:rsidRPr="000A5116">
        <w:t xml:space="preserve">using a </w:t>
      </w:r>
      <w:r w:rsidRPr="000A5116">
        <w:t>range of communication techniques and equipment to convey information to others.</w:t>
      </w:r>
    </w:p>
    <w:p w:rsidR="00000000" w:rsidRPr="000A5116" w:rsidP="000A5116">
      <w:pPr>
        <w:pStyle w:val="AllowPageBreak"/>
      </w:pPr>
    </w:p>
    <w:p w:rsidR="00000000" w:rsidRPr="000A5116" w:rsidP="000A5116">
      <w:pPr>
        <w:pStyle w:val="Heading1"/>
      </w:pPr>
      <w:bookmarkStart w:id="10" w:name="O_1103613"/>
      <w:bookmarkEnd w:id="10"/>
      <w:r w:rsidRPr="000A5116">
        <w:t>Knowledge Evidence</w:t>
      </w:r>
    </w:p>
    <w:p w:rsidR="00000000" w:rsidRPr="000A5116" w:rsidP="002F76C7">
      <w:pPr>
        <w:pStyle w:val="BodyText"/>
      </w:pPr>
      <w:r w:rsidRPr="000A5116">
        <w:t>The candidate must be able to demonstrate knowledge to complete the tasks outlined in the elements, performance criteria and foundation s</w:t>
      </w:r>
      <w:r w:rsidRPr="000A5116">
        <w:t>kills of this unit, including knowledge of:</w:t>
      </w:r>
    </w:p>
    <w:p w:rsidR="00000000" w:rsidRPr="000A5116" w:rsidP="000A5116">
      <w:pPr>
        <w:pStyle w:val="ListBullet"/>
      </w:pPr>
      <w:r w:rsidRPr="000A5116">
        <w:t xml:space="preserve">key legislation required to supervise laboratory operations and monitor quality of test results, including: </w:t>
      </w:r>
    </w:p>
    <w:p w:rsidR="00000000" w:rsidRPr="000A5116" w:rsidP="000A5116">
      <w:pPr>
        <w:pStyle w:val="ListBullet2"/>
      </w:pPr>
      <w:r w:rsidRPr="000A5116">
        <w:t>National Association of Testing Authorities (NATA) accreditation program requirements</w:t>
      </w:r>
    </w:p>
    <w:p w:rsidR="00000000" w:rsidRPr="000A5116" w:rsidP="000A5116">
      <w:pPr>
        <w:pStyle w:val="ListBullet2"/>
      </w:pPr>
      <w:r w:rsidRPr="000A5116">
        <w:t xml:space="preserve">Australian and </w:t>
      </w:r>
      <w:r w:rsidRPr="000A5116">
        <w:t>international standards and codes relevant to the laboratory’s operations and scope of testing</w:t>
      </w:r>
    </w:p>
    <w:p w:rsidR="00000000" w:rsidRPr="000A5116" w:rsidP="000A5116">
      <w:pPr>
        <w:pStyle w:val="ListBullet"/>
      </w:pPr>
      <w:r w:rsidRPr="000A5116">
        <w:t xml:space="preserve">key policies, procedures and established requirement for supervising laboratory operations and monitoring </w:t>
      </w:r>
      <w:r w:rsidRPr="000A5116">
        <w:t>the quality of test results, including those for:</w:t>
      </w:r>
    </w:p>
    <w:p w:rsidR="00000000" w:rsidRPr="000A5116" w:rsidP="000A5116">
      <w:pPr>
        <w:pStyle w:val="ListBullet2"/>
      </w:pPr>
      <w:r w:rsidRPr="000A5116">
        <w:t>budgeting, operational planning and efficient resource use</w:t>
      </w:r>
    </w:p>
    <w:p w:rsidR="00000000" w:rsidRPr="000A5116" w:rsidP="000A5116">
      <w:pPr>
        <w:pStyle w:val="ListBullet2"/>
      </w:pPr>
      <w:r w:rsidRPr="000A5116">
        <w:t>scheduling and completing internal audit</w:t>
      </w:r>
    </w:p>
    <w:p w:rsidR="00000000" w:rsidRPr="000A5116" w:rsidP="000A5116">
      <w:pPr>
        <w:pStyle w:val="ListBullet2"/>
      </w:pPr>
      <w:r w:rsidRPr="000A5116">
        <w:t>contingency planning</w:t>
      </w:r>
    </w:p>
    <w:p w:rsidR="00000000" w:rsidRPr="000A5116" w:rsidP="000A5116">
      <w:pPr>
        <w:pStyle w:val="ListBullet2"/>
      </w:pPr>
      <w:r w:rsidRPr="000A5116">
        <w:t>work health and safety</w:t>
      </w:r>
    </w:p>
    <w:p w:rsidR="00000000" w:rsidRPr="000A5116" w:rsidP="000A5116">
      <w:pPr>
        <w:pStyle w:val="ListBullet2"/>
      </w:pPr>
      <w:r w:rsidRPr="000A5116">
        <w:t>emergencies</w:t>
      </w:r>
    </w:p>
    <w:p w:rsidR="00000000" w:rsidRPr="000A5116" w:rsidP="000A5116">
      <w:pPr>
        <w:pStyle w:val="ListBullet2"/>
      </w:pPr>
      <w:r w:rsidRPr="000A5116">
        <w:t>environmental sustainability issues as they relate to the work task</w:t>
      </w:r>
    </w:p>
    <w:p w:rsidR="00000000" w:rsidRPr="000A5116" w:rsidP="000A5116">
      <w:pPr>
        <w:pStyle w:val="ListBullet2"/>
      </w:pPr>
      <w:r w:rsidRPr="000A5116">
        <w:t>workplace data quality and legal</w:t>
      </w:r>
      <w:r w:rsidRPr="000A5116">
        <w:t xml:space="preserve"> traceability</w:t>
      </w:r>
    </w:p>
    <w:p w:rsidR="00000000" w:rsidRPr="000A5116" w:rsidP="000A5116">
      <w:pPr>
        <w:pStyle w:val="ListBullet2"/>
      </w:pPr>
      <w:r w:rsidRPr="000A5116">
        <w:t>records and reports</w:t>
      </w:r>
    </w:p>
    <w:p w:rsidR="00000000" w:rsidRPr="000A5116" w:rsidP="000A5116">
      <w:pPr>
        <w:pStyle w:val="ListBullet2"/>
      </w:pPr>
      <w:r w:rsidRPr="000A5116">
        <w:t>housekeeping</w:t>
      </w:r>
    </w:p>
    <w:p w:rsidR="00000000" w:rsidRPr="000A5116" w:rsidP="000A5116">
      <w:pPr>
        <w:pStyle w:val="ListBullet"/>
      </w:pPr>
      <w:r w:rsidRPr="000A5116">
        <w:t>problem-solving techniques, including:</w:t>
      </w:r>
    </w:p>
    <w:p w:rsidR="00000000" w:rsidRPr="000A5116" w:rsidP="000A5116">
      <w:pPr>
        <w:pStyle w:val="ListBullet2"/>
      </w:pPr>
      <w:r w:rsidRPr="000A5116">
        <w:t>troubleshooting and fault-finding</w:t>
      </w:r>
    </w:p>
    <w:p w:rsidR="00000000" w:rsidRPr="000A5116" w:rsidP="000A5116">
      <w:pPr>
        <w:pStyle w:val="ListBullet2"/>
      </w:pPr>
      <w:r w:rsidRPr="000A5116">
        <w:t>risk analysis, cause analysis and/or aspect/impact analysis commensurate with the problem</w:t>
      </w:r>
    </w:p>
    <w:p w:rsidR="00000000" w:rsidRPr="000A5116" w:rsidP="000A5116">
      <w:pPr>
        <w:pStyle w:val="ListBullet2"/>
      </w:pPr>
      <w:r w:rsidRPr="000A5116">
        <w:t>non-routine operational, technical, administrative and/or personnel-related problems</w:t>
      </w:r>
    </w:p>
    <w:p w:rsidR="00000000" w:rsidRPr="000A5116" w:rsidP="000A5116">
      <w:pPr>
        <w:pStyle w:val="ListBullet"/>
      </w:pPr>
      <w:r w:rsidRPr="000A5116">
        <w:t>specifications for samples, tests or calibration activities under investigation</w:t>
      </w:r>
    </w:p>
    <w:p w:rsidR="00000000" w:rsidRPr="000A5116" w:rsidP="000A5116">
      <w:pPr>
        <w:pStyle w:val="ListBullet"/>
      </w:pPr>
      <w:r w:rsidRPr="000A5116">
        <w:t>procedures, equipment, materials and instrumentation used to generate test results and dat</w:t>
      </w:r>
      <w:r w:rsidRPr="000A5116">
        <w:t>a</w:t>
      </w:r>
    </w:p>
    <w:p w:rsidR="00000000" w:rsidRPr="000A5116" w:rsidP="000A5116">
      <w:pPr>
        <w:pStyle w:val="ListBullet"/>
      </w:pPr>
      <w:r w:rsidRPr="000A5116">
        <w:t>apply basic mathematical skills to determine data acceptability</w:t>
      </w:r>
    </w:p>
    <w:p w:rsidR="00000000" w:rsidRPr="000A5116" w:rsidP="000A5116">
      <w:pPr>
        <w:pStyle w:val="ListBullet"/>
      </w:pPr>
      <w:r w:rsidRPr="000A5116">
        <w:t>typical sample collection and preparation problems and associated preventative and corrective actions</w:t>
      </w:r>
    </w:p>
    <w:p w:rsidR="00000000" w:rsidRPr="000A5116" w:rsidP="000A5116">
      <w:pPr>
        <w:pStyle w:val="ListBullet"/>
      </w:pPr>
      <w:r w:rsidRPr="000A5116">
        <w:t>human and environmental factors that may affect data</w:t>
      </w:r>
    </w:p>
    <w:p w:rsidR="00000000" w:rsidRPr="000A5116" w:rsidP="000A5116">
      <w:pPr>
        <w:pStyle w:val="ListBullet"/>
      </w:pPr>
      <w:r w:rsidRPr="000A5116">
        <w:t>sources of interference that may af</w:t>
      </w:r>
      <w:r w:rsidRPr="000A5116">
        <w:t>fect data</w:t>
      </w:r>
    </w:p>
    <w:p w:rsidR="00000000" w:rsidRPr="000A5116" w:rsidP="000A5116">
      <w:pPr>
        <w:pStyle w:val="ListBullet"/>
      </w:pPr>
      <w:r w:rsidRPr="000A5116">
        <w:t>workplace documents and/or plans covering management of laboratory services, quality, environment, personnel, budgets and maintenance</w:t>
      </w:r>
    </w:p>
    <w:p w:rsidR="00000000" w:rsidRPr="000A5116" w:rsidP="000A5116">
      <w:pPr>
        <w:pStyle w:val="ListBullet"/>
      </w:pPr>
      <w:r w:rsidRPr="000A5116">
        <w:t>laboratory services and/or products and customers in work or functional area</w:t>
      </w:r>
    </w:p>
    <w:p w:rsidR="00000000" w:rsidRPr="000A5116" w:rsidP="000A5116">
      <w:pPr>
        <w:pStyle w:val="ListBullet"/>
      </w:pPr>
      <w:r w:rsidRPr="000A5116">
        <w:t xml:space="preserve">business operational plans and key </w:t>
      </w:r>
      <w:r w:rsidRPr="000A5116">
        <w:t>performance indicators (KPIs) for work or functional area</w:t>
      </w:r>
    </w:p>
    <w:p w:rsidR="00000000" w:rsidRPr="000A5116" w:rsidP="000A5116">
      <w:pPr>
        <w:pStyle w:val="ListBullet"/>
      </w:pPr>
      <w:r w:rsidRPr="000A5116">
        <w:t>team leadership, mentoring, coaching and training opportunities and techniques</w:t>
      </w:r>
    </w:p>
    <w:p w:rsidR="00000000" w:rsidRPr="000A5116" w:rsidP="000A5116">
      <w:pPr>
        <w:pStyle w:val="ListBullet"/>
      </w:pPr>
      <w:r w:rsidRPr="000A5116">
        <w:t>human resource management</w:t>
      </w:r>
    </w:p>
    <w:p w:rsidR="00000000" w:rsidRPr="000A5116" w:rsidP="000A5116">
      <w:pPr>
        <w:pStyle w:val="ListBullet"/>
      </w:pPr>
      <w:r w:rsidRPr="000A5116">
        <w:t>characteristic properties of the materials under investigation</w:t>
      </w:r>
    </w:p>
    <w:p w:rsidR="00000000" w:rsidRPr="000A5116" w:rsidP="000A5116">
      <w:pPr>
        <w:pStyle w:val="ListBullet"/>
      </w:pPr>
      <w:r w:rsidRPr="000A5116">
        <w:t>workplace industrial agreements and regulations dealing with hygiene, dress and behaviour of employees.</w:t>
      </w:r>
    </w:p>
    <w:p w:rsidR="00000000" w:rsidRPr="000A5116" w:rsidP="000A5116">
      <w:pPr>
        <w:pStyle w:val="AllowPageBreak"/>
      </w:pPr>
    </w:p>
    <w:p w:rsidR="00000000" w:rsidRPr="000A5116" w:rsidP="000A5116">
      <w:pPr>
        <w:pStyle w:val="Heading1"/>
      </w:pPr>
      <w:bookmarkStart w:id="11" w:name="O_1103612"/>
      <w:bookmarkEnd w:id="11"/>
      <w:r w:rsidRPr="000A5116">
        <w:t>Assessment Conditions</w:t>
      </w:r>
    </w:p>
    <w:p w:rsidR="00000000" w:rsidRPr="000A5116" w:rsidP="002F76C7">
      <w:pPr>
        <w:pStyle w:val="BodyText"/>
      </w:pPr>
      <w:r w:rsidRPr="000A5116">
        <w:t>Mandatory conditions for assessment of this unit are stipulated below. The assessment must:</w:t>
      </w:r>
    </w:p>
    <w:p w:rsidR="00000000" w:rsidRPr="000A5116" w:rsidP="000A5116">
      <w:pPr>
        <w:pStyle w:val="ListBullet"/>
      </w:pPr>
      <w:r w:rsidRPr="000A5116">
        <w:t>include access to:</w:t>
      </w:r>
    </w:p>
    <w:p w:rsidR="00000000" w:rsidRPr="000A5116" w:rsidP="000A5116">
      <w:pPr>
        <w:pStyle w:val="ListBullet2"/>
      </w:pPr>
      <w:r w:rsidRPr="000A5116">
        <w:t>personal protective equipment</w:t>
      </w:r>
    </w:p>
    <w:p w:rsidR="00000000" w:rsidRPr="000A5116" w:rsidP="000A5116">
      <w:pPr>
        <w:pStyle w:val="ListBullet2"/>
      </w:pPr>
      <w:r w:rsidRPr="000A5116">
        <w:t>equipment required to supervise laboratory operations and monitor quality of test results</w:t>
      </w:r>
    </w:p>
    <w:p w:rsidR="00000000" w:rsidRPr="000A5116" w:rsidP="000A5116">
      <w:pPr>
        <w:pStyle w:val="ListBullet"/>
      </w:pPr>
      <w:r w:rsidRPr="000A5116">
        <w:t xml:space="preserve">be conducted in a safe environment; and, </w:t>
      </w:r>
    </w:p>
    <w:p w:rsidR="00000000" w:rsidRPr="000A5116" w:rsidP="000A5116">
      <w:pPr>
        <w:pStyle w:val="ListBullet"/>
      </w:pPr>
      <w:r w:rsidRPr="000A5116">
        <w:t>be assessed in the context of this sector</w:t>
      </w:r>
      <w:r>
        <w:t>’</w:t>
      </w:r>
      <w:r w:rsidRPr="000A5116">
        <w:t xml:space="preserve">s work environment; and, </w:t>
      </w:r>
    </w:p>
    <w:p w:rsidR="00000000" w:rsidRPr="000A5116" w:rsidP="000A5116">
      <w:pPr>
        <w:pStyle w:val="ListBullet"/>
      </w:pPr>
      <w:r w:rsidRPr="000A5116">
        <w:t>be assessed in complian</w:t>
      </w:r>
      <w:r w:rsidRPr="000A5116">
        <w:t>ce with relevant legislation/regulation and using policies, procedures and processes directly related to the industry sector for which it is being assessed; and,</w:t>
      </w:r>
    </w:p>
    <w:p w:rsidR="00000000" w:rsidRPr="000A5116" w:rsidP="000A5116">
      <w:pPr>
        <w:pStyle w:val="ListBullet"/>
      </w:pPr>
      <w:r w:rsidRPr="000A5116">
        <w:t>confirm consistent performance can be applied in a range of relevant workplace circumstances.</w:t>
      </w:r>
    </w:p>
    <w:p w:rsidR="00000000" w:rsidRPr="000A5116" w:rsidP="002F76C7">
      <w:pPr>
        <w:pStyle w:val="BodyText"/>
      </w:pPr>
      <w:r w:rsidRPr="000A5116">
        <w:t>Where personal safety or environmental damage are limiting factors, assessment may occur in a simulated work environment* provided it is realistic and sufficiently rigorous to cover all aspects of this sector’s workplace performance, including environment,</w:t>
      </w:r>
      <w:r w:rsidRPr="000A5116">
        <w:t xml:space="preserve"> task skills, task management skills, contingency management skills and job role environment skills.</w:t>
      </w:r>
    </w:p>
    <w:p w:rsidR="00000000" w:rsidRPr="000A5116" w:rsidP="000A5116">
      <w:pPr>
        <w:pStyle w:val="BodyTextBold"/>
      </w:pPr>
      <w:r w:rsidRPr="000A5116">
        <w:t>Assessor requirements</w:t>
      </w:r>
    </w:p>
    <w:p w:rsidR="00000000" w:rsidRPr="000A5116" w:rsidP="002F76C7">
      <w:pPr>
        <w:pStyle w:val="BodyText"/>
      </w:pPr>
      <w:r w:rsidRPr="000A5116">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0A5116">
        <w:t>mandatory requirements for assessors current at the time of assessment and any relevant licensing and certification requirements. This includes:</w:t>
      </w:r>
    </w:p>
    <w:p w:rsidR="00000000" w:rsidRPr="000A5116" w:rsidP="000A5116">
      <w:pPr>
        <w:pStyle w:val="ListBullet"/>
      </w:pPr>
      <w:r w:rsidRPr="000A5116">
        <w:t>vocational competencies at least to the level being delivered and assessed</w:t>
      </w:r>
    </w:p>
    <w:p w:rsidR="00000000" w:rsidRPr="000A5116" w:rsidP="000A5116">
      <w:pPr>
        <w:pStyle w:val="ListBullet"/>
      </w:pPr>
      <w:r w:rsidRPr="000A5116">
        <w:t>current industry skills directly re</w:t>
      </w:r>
      <w:r w:rsidRPr="000A5116">
        <w:t>levant to the training and assessment being provided</w:t>
      </w:r>
    </w:p>
    <w:p w:rsidR="00000000" w:rsidRPr="000A5116" w:rsidP="000A5116">
      <w:pPr>
        <w:pStyle w:val="ListBullet"/>
      </w:pPr>
      <w:r w:rsidRPr="000A5116">
        <w:t>current knowledge and skills in vocational training and learning that informs their training and assessment</w:t>
      </w:r>
    </w:p>
    <w:p w:rsidR="00000000" w:rsidRPr="000A5116" w:rsidP="000A5116">
      <w:pPr>
        <w:pStyle w:val="ListBullet"/>
      </w:pPr>
      <w:r w:rsidRPr="000A5116">
        <w:t>formal relevant qualifications in training and assessment</w:t>
      </w:r>
    </w:p>
    <w:p w:rsidR="00000000" w:rsidRPr="000A5116" w:rsidP="000A5116">
      <w:pPr>
        <w:pStyle w:val="ListBullet"/>
      </w:pPr>
      <w:r w:rsidRPr="000A5116">
        <w:t>having knowledge of and/or experience</w:t>
      </w:r>
      <w:r w:rsidRPr="000A5116">
        <w:t xml:space="preserve"> using the latest techniques and processes </w:t>
      </w:r>
    </w:p>
    <w:p w:rsidR="00000000" w:rsidRPr="000A5116" w:rsidP="000A5116">
      <w:pPr>
        <w:pStyle w:val="ListBullet"/>
      </w:pPr>
      <w:r w:rsidRPr="000A5116">
        <w:t>possessing the required level of RII training product knowledge</w:t>
      </w:r>
    </w:p>
    <w:p w:rsidR="00000000" w:rsidRPr="000A5116" w:rsidP="000A5116">
      <w:pPr>
        <w:pStyle w:val="ListBullet"/>
      </w:pPr>
      <w:r w:rsidRPr="000A5116">
        <w:t>having an understanding and knowledge of legislation and regulations relevant to the industry and to employment and workplaces</w:t>
      </w:r>
    </w:p>
    <w:p w:rsidR="00000000" w:rsidRPr="000A5116" w:rsidP="000A5116">
      <w:pPr>
        <w:pStyle w:val="ListBullet"/>
      </w:pPr>
      <w:r w:rsidRPr="000A5116">
        <w:t>demonstrating the per</w:t>
      </w:r>
      <w:r w:rsidRPr="000A5116">
        <w:t>formance evidence, and knowledge evidence outlined in this unit of competency, and</w:t>
      </w:r>
    </w:p>
    <w:p w:rsidR="00000000" w:rsidRPr="000A5116" w:rsidP="000A5116">
      <w:pPr>
        <w:pStyle w:val="ListBullet"/>
      </w:pPr>
      <w:r w:rsidRPr="000A5116">
        <w:t>the minimum years of current** work experience after competency has been obtained as specified below in an industry sector relevant to the outcomes of the unit.</w:t>
      </w:r>
    </w:p>
    <w:p w:rsidR="00000000" w:rsidRPr="000A5116" w:rsidP="002F76C7">
      <w:pPr>
        <w:pStyle w:val="BodyText"/>
      </w:pPr>
      <w:r w:rsidRPr="000A5116">
        <w:t>It is also a</w:t>
      </w:r>
      <w:r w:rsidRPr="000A5116">
        <w:t>cceptable for the appropriately qualified assessor to work with an industry expert to conduct assessment together and for the industry expert to be involved in the assessment judgement. The industry expert must have current industry skills directly relevan</w:t>
      </w:r>
      <w:r w:rsidRPr="000A5116">
        <w:t>t to the training and assessment being provided. This means the industry subject matter expert must demonstrate skills and knowledge from the minimum years of current work experience after competency has been obtained as specified below, including time spe</w:t>
      </w:r>
      <w:r w:rsidRPr="000A5116">
        <w:t>nt in roles related to the unit being assessed:</w:t>
      </w:r>
    </w:p>
    <w:tbl>
      <w:tblPr>
        <w:tblW w:w="0" w:type="auto"/>
        <w:tblCellMar>
          <w:left w:w="62" w:type="dxa"/>
          <w:right w:w="62" w:type="dxa"/>
        </w:tblCellMar>
        <w:tblLook w:val="0000"/>
      </w:tblPr>
      <w:tblGrid>
        <w:gridCol w:w="4330"/>
        <w:gridCol w:w="1622"/>
        <w:gridCol w:w="3244"/>
      </w:tblGrid>
      <w:tr w:rsidTr="002F76C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5116" w:rsidP="000A5116">
            <w:pPr>
              <w:pStyle w:val="BodyText"/>
            </w:pPr>
            <w:r w:rsidRPr="000A5116">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5116" w:rsidP="000A5116">
            <w:pPr>
              <w:pStyle w:val="BodyText"/>
            </w:pPr>
            <w:r w:rsidRPr="000A5116">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116">
            <w:pPr>
              <w:pStyle w:val="BodyText"/>
              <w:rPr>
                <w:lang w:val="en-NZ"/>
              </w:rPr>
            </w:pPr>
            <w:r w:rsidRPr="000A5116">
              <w:rPr>
                <w:rStyle w:val="SpecialBold"/>
              </w:rPr>
              <w:t>Required assessor or industry subject matter expert experience</w:t>
            </w:r>
          </w:p>
        </w:tc>
      </w:tr>
      <w:tr w:rsidTr="002F76C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116">
            <w:pPr>
              <w:pStyle w:val="BodyText"/>
              <w:rPr>
                <w:lang w:val="en-NZ"/>
              </w:rPr>
            </w:pPr>
            <w:r w:rsidRPr="000A511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116">
            <w:pPr>
              <w:pStyle w:val="BodyText"/>
              <w:rPr>
                <w:lang w:val="en-NZ"/>
              </w:rPr>
            </w:pPr>
            <w:r w:rsidRPr="000A511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116">
            <w:pPr>
              <w:pStyle w:val="BodyText"/>
              <w:rPr>
                <w:lang w:val="en-NZ"/>
              </w:rPr>
            </w:pPr>
            <w:r w:rsidRPr="000A5116">
              <w:t>1 year</w:t>
            </w:r>
          </w:p>
        </w:tc>
      </w:tr>
      <w:tr w:rsidTr="002F76C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116">
            <w:pPr>
              <w:pStyle w:val="BodyText"/>
              <w:rPr>
                <w:lang w:val="en-NZ"/>
              </w:rPr>
            </w:pPr>
            <w:r w:rsidRPr="000A511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116">
            <w:pPr>
              <w:pStyle w:val="BodyText"/>
              <w:rPr>
                <w:lang w:val="en-NZ"/>
              </w:rPr>
            </w:pPr>
            <w:r w:rsidRPr="000A5116">
              <w:t>2 years</w:t>
            </w:r>
          </w:p>
        </w:tc>
      </w:tr>
      <w:tr w:rsidTr="002F76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116">
            <w:pPr>
              <w:pStyle w:val="BodyText"/>
              <w:rPr>
                <w:lang w:val="en-NZ"/>
              </w:rPr>
            </w:pPr>
            <w:r w:rsidRPr="000A511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116">
            <w:pPr>
              <w:pStyle w:val="BodyText"/>
              <w:rPr>
                <w:lang w:val="en-NZ"/>
              </w:rPr>
            </w:pPr>
            <w:r w:rsidRPr="000A511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116">
            <w:pPr>
              <w:pStyle w:val="BodyText"/>
              <w:rPr>
                <w:lang w:val="en-NZ"/>
              </w:rPr>
            </w:pPr>
            <w:r w:rsidRPr="000A5116">
              <w:t>3 years</w:t>
            </w:r>
          </w:p>
        </w:tc>
      </w:tr>
      <w:tr w:rsidTr="002F76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5116">
            <w:pPr>
              <w:pStyle w:val="BodyText"/>
              <w:rPr>
                <w:lang w:val="en-NZ"/>
              </w:rPr>
            </w:pPr>
            <w:r w:rsidRPr="000A511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5116" w:rsidP="000A5116">
            <w:pPr>
              <w:pStyle w:val="BodyText"/>
            </w:pPr>
            <w:r w:rsidRPr="000A5116">
              <w:t>Where this unit is being assessed outside of the resources and infrastructure sectors assessor and/or industry subject matter expert experience should be in-line with industry standards for the sector in which it is being assessed and where no industry sta</w:t>
            </w:r>
            <w:r w:rsidRPr="000A5116">
              <w:t>ndard is specified should comply with any relevant regulation.</w:t>
            </w:r>
          </w:p>
        </w:tc>
      </w:tr>
    </w:tbl>
    <w:p w:rsidR="00000000" w:rsidRPr="000A5116" w:rsidP="002F76C7">
      <w:pPr>
        <w:pStyle w:val="BodyText"/>
      </w:pPr>
      <w:r w:rsidRPr="000A5116">
        <w:t>*Guidance on simulated environments has been stipulated in the RII implementation guide located on VETNet.</w:t>
      </w:r>
    </w:p>
    <w:p w:rsidR="00000000" w:rsidRPr="000A5116" w:rsidP="002F76C7">
      <w:pPr>
        <w:pStyle w:val="BodyText"/>
      </w:pPr>
      <w:r w:rsidRPr="000A5116">
        <w:t>**Assessors can demonstrate current work experience through employment within indust</w:t>
      </w:r>
      <w:r w:rsidRPr="000A5116">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0A5116" w:rsidP="002F76C7">
      <w:pPr>
        <w:pStyle w:val="BodyText"/>
      </w:pPr>
      <w:r w:rsidRPr="000A5116">
        <w:t>*** While a unit of competency does not have an AQF level, where a unit is being delivered outside of a qualification the first numeric character in the unit code should be considered as the AQF indicator level for assessment purposes.</w:t>
      </w:r>
    </w:p>
    <w:p w:rsidR="00000000" w:rsidRPr="000A5116" w:rsidP="000A5116">
      <w:pPr>
        <w:pStyle w:val="Heading1"/>
      </w:pPr>
      <w:bookmarkStart w:id="12" w:name="O_1103610"/>
      <w:bookmarkEnd w:id="12"/>
      <w:r w:rsidRPr="000A5116">
        <w:t>L</w:t>
      </w:r>
      <w:r w:rsidRPr="000A5116">
        <w:t>inks</w:t>
      </w:r>
    </w:p>
    <w:p w:rsidR="00000000" w:rsidRPr="000A5116" w:rsidP="002F76C7">
      <w:pPr>
        <w:pStyle w:val="BodyText"/>
      </w:pPr>
      <w:r w:rsidRPr="000A511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01A4D">
        <w:rPr>
          <w:rStyle w:val="Hyperlink"/>
        </w:rPr>
        <w:t>https://vetnet.gov.au/Pages/TrainingDocs.aspx?q=88a61002-9a21-4386-aaf8-69c76e675272</w:t>
      </w:r>
      <w:r>
        <w:fldChar w:fldCharType="end"/>
      </w:r>
    </w:p>
    <w:p w:rsidR="00000000" w:rsidRPr="000A5116" w:rsidP="000A5116"/>
    <w:sectPr w:rsidSect="000A51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1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116" w:rsidRPr="002F76C7" w:rsidP="002F76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1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C7" w:rsidP="000A51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F76C7" w:rsidP="000A51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F76C7" w:rsidP="000A51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116" w:rsidP="000A5116">
    <w:pPr>
      <w:pStyle w:val="Footer"/>
      <w:framePr w:wrap="around"/>
    </w:pPr>
    <w:r>
      <w:fldChar w:fldCharType="begin"/>
    </w:r>
    <w:r>
      <w:instrText xml:space="preserve"> DOCPROPERTY  Subject  \* MERGEFORMAT </w:instrText>
    </w:r>
    <w:r>
      <w:fldChar w:fldCharType="separate"/>
    </w:r>
    <w:r w:rsidR="002F76C7">
      <w:t>Approved</w:t>
    </w:r>
    <w:r w:rsidR="002F76C7">
      <w:fldChar w:fldCharType="end"/>
    </w:r>
    <w:r>
      <w:tab/>
      <w:t xml:space="preserve">Page </w:t>
    </w:r>
    <w:r>
      <w:fldChar w:fldCharType="begin"/>
    </w:r>
    <w:r>
      <w:instrText xml:space="preserve"> PAGE  \* Arabic  \* MERGEFORMAT </w:instrText>
    </w:r>
    <w:r>
      <w:fldChar w:fldCharType="separate"/>
    </w:r>
    <w:r w:rsidR="002F76C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76C7">
      <w:rPr>
        <w:noProof/>
      </w:rPr>
      <w:t>6</w:t>
    </w:r>
    <w:r>
      <w:rPr>
        <w:noProof/>
      </w:rPr>
      <w:fldChar w:fldCharType="end"/>
    </w:r>
  </w:p>
  <w:p w:rsidR="000A5116" w:rsidP="000A5116">
    <w:pPr>
      <w:pStyle w:val="Footer"/>
      <w:framePr w:wrap="around"/>
    </w:pPr>
    <w:r>
      <w:t xml:space="preserve">© Commonwealth of Australia, </w:t>
    </w:r>
    <w:r>
      <w:fldChar w:fldCharType="begin"/>
    </w:r>
    <w:r>
      <w:instrText xml:space="preserve"> DATE  \@ "yyyy"  \* MERGEFORMAT </w:instrText>
    </w:r>
    <w:r>
      <w:fldChar w:fldCharType="separate"/>
    </w:r>
    <w:r w:rsidR="002F76C7">
      <w:rPr>
        <w:noProof/>
      </w:rPr>
      <w:t>2025</w:t>
    </w:r>
    <w:r>
      <w:fldChar w:fldCharType="end"/>
    </w:r>
    <w:r>
      <w:tab/>
    </w:r>
    <w:r>
      <w:fldChar w:fldCharType="begin"/>
    </w:r>
    <w:r>
      <w:instrText xml:space="preserve"> DOCPROPERTY  Author  \* MERGEFORMAT </w:instrText>
    </w:r>
    <w:r>
      <w:fldChar w:fldCharType="separate"/>
    </w:r>
    <w:r w:rsidR="002F76C7">
      <w:t>Mining and Automotive Skills Alliance</w:t>
    </w:r>
    <w:r w:rsidR="002F76C7">
      <w:fldChar w:fldCharType="end"/>
    </w:r>
  </w:p>
  <w:p w:rsidR="000A5116" w:rsidP="000A51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1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5116" w:rsidRPr="002F76C7" w:rsidP="002F76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1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C7" w:rsidRPr="002D2AF8" w:rsidP="000A5116">
    <w:pPr>
      <w:pStyle w:val="Header"/>
      <w:framePr w:wrap="around"/>
    </w:pPr>
    <w:r>
      <w:fldChar w:fldCharType="begin"/>
    </w:r>
    <w:r>
      <w:instrText xml:space="preserve"> TITLE   \* MERGEFORMAT </w:instrText>
    </w:r>
    <w:r>
      <w:fldChar w:fldCharType="separate"/>
    </w:r>
    <w:r>
      <w:t>RIISTD401 Monitor quarry laboratory operations and the quality of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76C7" w:rsidP="000A51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116" w:rsidRPr="002D2AF8" w:rsidP="000A5116">
    <w:pPr>
      <w:pStyle w:val="Header"/>
      <w:framePr w:wrap="around"/>
    </w:pPr>
    <w:r>
      <w:fldChar w:fldCharType="begin"/>
    </w:r>
    <w:r>
      <w:instrText xml:space="preserve"> TITLE   \* MERGEFORMAT </w:instrText>
    </w:r>
    <w:r>
      <w:fldChar w:fldCharType="separate"/>
    </w:r>
    <w:r w:rsidR="002F76C7">
      <w:t>RIISTD401 Monitor quarry laboratory operations and the quality of results</w:t>
    </w:r>
    <w:r w:rsidR="002F76C7">
      <w:fldChar w:fldCharType="end"/>
    </w:r>
    <w:r>
      <w:tab/>
      <w:t xml:space="preserve">Date this document was generated: </w:t>
    </w:r>
    <w:r>
      <w:fldChar w:fldCharType="begin"/>
    </w:r>
    <w:r>
      <w:instrText xml:space="preserve"> CREATEDATE  \@ "d MMMM yyyy"  \* MERGEFORMAT </w:instrText>
    </w:r>
    <w:r>
      <w:fldChar w:fldCharType="separate"/>
    </w:r>
    <w:r w:rsidR="002F76C7">
      <w:rPr>
        <w:noProof/>
      </w:rPr>
      <w:t>2 March 2025</w:t>
    </w:r>
    <w:r>
      <w:fldChar w:fldCharType="end"/>
    </w:r>
  </w:p>
  <w:p w:rsidR="000A5116" w:rsidP="000A51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C808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0471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667D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1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5116"/>
    <w:pPr>
      <w:spacing w:before="360" w:after="60"/>
      <w:outlineLvl w:val="0"/>
    </w:pPr>
    <w:rPr>
      <w:sz w:val="32"/>
    </w:rPr>
  </w:style>
  <w:style w:type="paragraph" w:styleId="Heading2">
    <w:name w:val="heading 2"/>
    <w:basedOn w:val="HeadingBase"/>
    <w:next w:val="BodyText"/>
    <w:link w:val="Heading2Char"/>
    <w:qFormat/>
    <w:rsid w:val="000A5116"/>
    <w:pPr>
      <w:keepLines/>
      <w:spacing w:before="240" w:after="120"/>
      <w:outlineLvl w:val="1"/>
    </w:pPr>
    <w:rPr>
      <w:sz w:val="28"/>
      <w:szCs w:val="40"/>
    </w:rPr>
  </w:style>
  <w:style w:type="paragraph" w:styleId="Heading3">
    <w:name w:val="heading 3"/>
    <w:basedOn w:val="HeadingBase"/>
    <w:next w:val="BodyText"/>
    <w:link w:val="Heading3Char"/>
    <w:qFormat/>
    <w:rsid w:val="000A5116"/>
    <w:pPr>
      <w:spacing w:before="180" w:after="120"/>
      <w:outlineLvl w:val="2"/>
    </w:pPr>
    <w:rPr>
      <w:spacing w:val="-10"/>
      <w:kern w:val="32"/>
    </w:rPr>
  </w:style>
  <w:style w:type="paragraph" w:styleId="Heading4">
    <w:name w:val="heading 4"/>
    <w:basedOn w:val="HeadingBase"/>
    <w:next w:val="BodyText"/>
    <w:link w:val="Heading4Char"/>
    <w:qFormat/>
    <w:rsid w:val="000A5116"/>
    <w:pPr>
      <w:spacing w:before="160" w:after="120"/>
      <w:outlineLvl w:val="3"/>
    </w:pPr>
    <w:rPr>
      <w:sz w:val="22"/>
    </w:rPr>
  </w:style>
  <w:style w:type="paragraph" w:styleId="Heading5">
    <w:name w:val="heading 5"/>
    <w:basedOn w:val="HeadingBase"/>
    <w:next w:val="Normal"/>
    <w:link w:val="Heading5Char"/>
    <w:qFormat/>
    <w:rsid w:val="000A5116"/>
    <w:pPr>
      <w:spacing w:before="80"/>
      <w:outlineLvl w:val="4"/>
    </w:pPr>
    <w:rPr>
      <w:color w:val="918585"/>
      <w:sz w:val="20"/>
    </w:rPr>
  </w:style>
  <w:style w:type="paragraph" w:styleId="Heading6">
    <w:name w:val="heading 6"/>
    <w:basedOn w:val="HeadingBase"/>
    <w:next w:val="Normal"/>
    <w:link w:val="Heading6Char"/>
    <w:qFormat/>
    <w:rsid w:val="000A5116"/>
    <w:pPr>
      <w:spacing w:before="60"/>
      <w:outlineLvl w:val="5"/>
    </w:pPr>
    <w:rPr>
      <w:color w:val="918585"/>
      <w:sz w:val="20"/>
    </w:rPr>
  </w:style>
  <w:style w:type="paragraph" w:styleId="Heading7">
    <w:name w:val="heading 7"/>
    <w:basedOn w:val="Normal"/>
    <w:next w:val="Normal"/>
    <w:link w:val="Heading7Char"/>
    <w:qFormat/>
    <w:rsid w:val="000A5116"/>
    <w:pPr>
      <w:ind w:left="720"/>
      <w:outlineLvl w:val="6"/>
    </w:pPr>
    <w:rPr>
      <w:i/>
    </w:rPr>
  </w:style>
  <w:style w:type="paragraph" w:styleId="Heading8">
    <w:name w:val="heading 8"/>
    <w:basedOn w:val="Normal"/>
    <w:next w:val="Normal"/>
    <w:link w:val="Heading8Char"/>
    <w:qFormat/>
    <w:rsid w:val="000A5116"/>
    <w:pPr>
      <w:ind w:left="720"/>
      <w:outlineLvl w:val="7"/>
    </w:pPr>
    <w:rPr>
      <w:i/>
    </w:rPr>
  </w:style>
  <w:style w:type="paragraph" w:styleId="Heading9">
    <w:name w:val="heading 9"/>
    <w:basedOn w:val="Normal"/>
    <w:next w:val="Normal"/>
    <w:link w:val="Heading9Char"/>
    <w:qFormat/>
    <w:rsid w:val="000A5116"/>
    <w:pPr>
      <w:ind w:left="720"/>
      <w:outlineLvl w:val="8"/>
    </w:pPr>
    <w:rPr>
      <w:i/>
    </w:rPr>
  </w:style>
  <w:style w:type="character" w:default="1" w:styleId="DefaultParagraphFont">
    <w:name w:val="Default Paragraph Font"/>
    <w:uiPriority w:val="1"/>
    <w:unhideWhenUsed/>
    <w:rsid w:val="000A51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116"/>
  </w:style>
  <w:style w:type="character" w:customStyle="1" w:styleId="Heading1Char">
    <w:name w:val="Heading 1 Char"/>
    <w:basedOn w:val="DefaultParagraphFont"/>
    <w:link w:val="Heading1"/>
    <w:rsid w:val="000A5116"/>
    <w:rPr>
      <w:rFonts w:ascii="Times New Roman" w:eastAsia="Times New Roman" w:hAnsi="Times New Roman" w:cs="Times New Roman"/>
      <w:b/>
      <w:sz w:val="32"/>
      <w:szCs w:val="20"/>
      <w:lang w:eastAsia="en-US"/>
    </w:rPr>
  </w:style>
  <w:style w:type="paragraph" w:styleId="BodyText">
    <w:name w:val="Body Text"/>
    <w:basedOn w:val="Normal"/>
    <w:link w:val="BodyTextChar"/>
    <w:rsid w:val="000A51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5116"/>
    <w:rPr>
      <w:rFonts w:ascii="Times New Roman" w:eastAsia="Times New Roman" w:hAnsi="Times New Roman" w:cs="Times New Roman"/>
      <w:sz w:val="24"/>
      <w:lang w:eastAsia="en-US"/>
    </w:rPr>
  </w:style>
  <w:style w:type="paragraph" w:styleId="List">
    <w:name w:val="List"/>
    <w:basedOn w:val="BodyText"/>
    <w:next w:val="BodyText"/>
    <w:rsid w:val="000A5116"/>
    <w:pPr>
      <w:tabs>
        <w:tab w:val="left" w:pos="340"/>
      </w:tabs>
      <w:spacing w:before="60" w:after="60"/>
      <w:ind w:left="340" w:hanging="340"/>
    </w:pPr>
  </w:style>
  <w:style w:type="paragraph" w:styleId="ListBullet">
    <w:name w:val="List Bullet"/>
    <w:basedOn w:val="List"/>
    <w:rsid w:val="000A5116"/>
    <w:pPr>
      <w:numPr>
        <w:numId w:val="13"/>
      </w:numPr>
      <w:tabs>
        <w:tab w:val="clear" w:pos="340"/>
      </w:tabs>
      <w:spacing w:before="40" w:after="40"/>
    </w:pPr>
  </w:style>
  <w:style w:type="character" w:customStyle="1" w:styleId="SpecialBold">
    <w:name w:val="Special Bold"/>
    <w:basedOn w:val="DefaultParagraphFont"/>
    <w:rsid w:val="000A5116"/>
    <w:rPr>
      <w:b/>
      <w:spacing w:val="0"/>
    </w:rPr>
  </w:style>
  <w:style w:type="paragraph" w:styleId="ListBullet2">
    <w:name w:val="List Bullet 2"/>
    <w:basedOn w:val="List2"/>
    <w:rsid w:val="000A5116"/>
    <w:pPr>
      <w:numPr>
        <w:numId w:val="14"/>
      </w:numPr>
      <w:tabs>
        <w:tab w:val="clear" w:pos="680"/>
      </w:tabs>
    </w:pPr>
  </w:style>
  <w:style w:type="character" w:styleId="Emphasis">
    <w:name w:val="Emphasis"/>
    <w:basedOn w:val="DefaultParagraphFont"/>
    <w:qFormat/>
    <w:rsid w:val="000A5116"/>
    <w:rPr>
      <w:i/>
    </w:rPr>
  </w:style>
  <w:style w:type="paragraph" w:customStyle="1" w:styleId="SuperHeading">
    <w:name w:val="SuperHeading"/>
    <w:basedOn w:val="Normal"/>
    <w:rsid w:val="000A5116"/>
    <w:pPr>
      <w:spacing w:before="240" w:after="120"/>
      <w:outlineLvl w:val="0"/>
    </w:pPr>
    <w:rPr>
      <w:rFonts w:ascii="Times New Roman" w:hAnsi="Times New Roman"/>
      <w:b/>
      <w:sz w:val="32"/>
    </w:rPr>
  </w:style>
  <w:style w:type="paragraph" w:customStyle="1" w:styleId="AllowPageBreak">
    <w:name w:val="AllowPageBreak"/>
    <w:rsid w:val="000A511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5116"/>
    <w:pPr>
      <w:numPr>
        <w:numId w:val="3"/>
      </w:numPr>
      <w:tabs>
        <w:tab w:val="clear" w:pos="1021"/>
      </w:tabs>
      <w:ind w:left="1037" w:hanging="357"/>
    </w:pPr>
  </w:style>
  <w:style w:type="paragraph" w:customStyle="1" w:styleId="BodyTextBold">
    <w:name w:val="Body Text Bold"/>
    <w:basedOn w:val="BodyText"/>
    <w:qFormat/>
    <w:rsid w:val="000A5116"/>
    <w:rPr>
      <w:b/>
    </w:rPr>
  </w:style>
  <w:style w:type="character" w:customStyle="1" w:styleId="Heading2Char">
    <w:name w:val="Heading 2 Char"/>
    <w:basedOn w:val="DefaultParagraphFont"/>
    <w:link w:val="Heading2"/>
    <w:rsid w:val="000A51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51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51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51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51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1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51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5116"/>
    <w:rPr>
      <w:rFonts w:ascii="Courier New" w:eastAsia="Times New Roman" w:hAnsi="Courier New" w:cs="Times New Roman"/>
      <w:i/>
      <w:szCs w:val="20"/>
      <w:lang w:eastAsia="en-US"/>
    </w:rPr>
  </w:style>
  <w:style w:type="paragraph" w:customStyle="1" w:styleId="HeadingBase">
    <w:name w:val="Heading Base"/>
    <w:rsid w:val="000A51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116"/>
    <w:pPr>
      <w:tabs>
        <w:tab w:val="right" w:leader="dot" w:pos="9072"/>
      </w:tabs>
      <w:ind w:left="567"/>
    </w:pPr>
    <w:rPr>
      <w:szCs w:val="22"/>
    </w:rPr>
  </w:style>
  <w:style w:type="paragraph" w:customStyle="1" w:styleId="TOCBase">
    <w:name w:val="TOC Base"/>
    <w:rsid w:val="000A51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116"/>
    <w:pPr>
      <w:tabs>
        <w:tab w:val="right" w:leader="dot" w:pos="9072"/>
      </w:tabs>
      <w:spacing w:before="40" w:after="40"/>
      <w:ind w:left="284"/>
    </w:pPr>
    <w:rPr>
      <w:rFonts w:ascii="Times New Roman" w:hAnsi="Times New Roman"/>
    </w:rPr>
  </w:style>
  <w:style w:type="paragraph" w:styleId="TOC1">
    <w:name w:val="toc 1"/>
    <w:basedOn w:val="TOCBase"/>
    <w:next w:val="Normal"/>
    <w:rsid w:val="000A51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51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5116"/>
    <w:rPr>
      <w:rFonts w:ascii="Times New Roman" w:eastAsia="Times New Roman" w:hAnsi="Times New Roman" w:cs="Times New Roman"/>
      <w:sz w:val="16"/>
      <w:lang w:eastAsia="en-US"/>
    </w:rPr>
  </w:style>
  <w:style w:type="paragraph" w:styleId="Title">
    <w:name w:val="Title"/>
    <w:basedOn w:val="HeadingBase"/>
    <w:link w:val="TitleChar"/>
    <w:qFormat/>
    <w:rsid w:val="000A5116"/>
    <w:pPr>
      <w:spacing w:before="5040"/>
      <w:jc w:val="center"/>
    </w:pPr>
    <w:rPr>
      <w:sz w:val="48"/>
      <w:szCs w:val="72"/>
      <w:lang w:val="en-US"/>
    </w:rPr>
  </w:style>
  <w:style w:type="character" w:customStyle="1" w:styleId="TitleChar">
    <w:name w:val="Title Char"/>
    <w:basedOn w:val="DefaultParagraphFont"/>
    <w:link w:val="Title"/>
    <w:rsid w:val="000A51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116"/>
    <w:pPr>
      <w:tabs>
        <w:tab w:val="left" w:pos="3600"/>
        <w:tab w:val="left" w:pos="3958"/>
      </w:tabs>
    </w:pPr>
  </w:style>
  <w:style w:type="paragraph" w:customStyle="1" w:styleId="Note">
    <w:name w:val="Note"/>
    <w:basedOn w:val="BodyText"/>
    <w:rsid w:val="000A51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5116"/>
    <w:pPr>
      <w:framePr w:wrap="auto" w:hAnchor="text" w:y="6049"/>
    </w:pPr>
    <w:rPr>
      <w:color w:val="000000"/>
      <w:sz w:val="40"/>
    </w:rPr>
  </w:style>
  <w:style w:type="paragraph" w:customStyle="1" w:styleId="TOCTitle">
    <w:name w:val="TOCTitle"/>
    <w:basedOn w:val="Heading1"/>
    <w:rsid w:val="000A5116"/>
    <w:pPr>
      <w:spacing w:after="240"/>
      <w:jc w:val="center"/>
      <w:outlineLvl w:val="9"/>
    </w:pPr>
    <w:rPr>
      <w:caps/>
    </w:rPr>
  </w:style>
  <w:style w:type="paragraph" w:customStyle="1" w:styleId="Version">
    <w:name w:val="Version"/>
    <w:rsid w:val="000A51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5116"/>
    <w:pPr>
      <w:keepNext w:val="0"/>
      <w:tabs>
        <w:tab w:val="right" w:pos="4176"/>
      </w:tabs>
      <w:ind w:left="198" w:hanging="198"/>
    </w:pPr>
    <w:rPr>
      <w:rFonts w:ascii="Garamond" w:hAnsi="Garamond"/>
    </w:rPr>
  </w:style>
  <w:style w:type="paragraph" w:styleId="IndexHeading">
    <w:name w:val="index heading"/>
    <w:basedOn w:val="Normal"/>
    <w:next w:val="Index1"/>
    <w:semiHidden/>
    <w:rsid w:val="000A5116"/>
    <w:pPr>
      <w:spacing w:before="120" w:after="120"/>
    </w:pPr>
    <w:rPr>
      <w:rFonts w:ascii="Arial" w:hAnsi="Arial"/>
      <w:b/>
      <w:color w:val="918585"/>
      <w:sz w:val="24"/>
    </w:rPr>
  </w:style>
  <w:style w:type="paragraph" w:styleId="Header">
    <w:name w:val="header"/>
    <w:basedOn w:val="Normal"/>
    <w:link w:val="HeaderChar"/>
    <w:rsid w:val="000A51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5116"/>
    <w:rPr>
      <w:rFonts w:ascii="Times New Roman" w:eastAsia="Times New Roman" w:hAnsi="Times New Roman" w:cs="Times New Roman"/>
      <w:sz w:val="16"/>
      <w:szCs w:val="20"/>
      <w:lang w:val="en-GB" w:eastAsia="en-US"/>
    </w:rPr>
  </w:style>
  <w:style w:type="paragraph" w:customStyle="1" w:styleId="Chapter">
    <w:name w:val="Chapter"/>
    <w:basedOn w:val="Normal"/>
    <w:rsid w:val="000A5116"/>
    <w:pPr>
      <w:spacing w:before="240"/>
    </w:pPr>
    <w:rPr>
      <w:rFonts w:ascii="Times New Roman" w:hAnsi="Times New Roman"/>
      <w:smallCaps/>
      <w:spacing w:val="80"/>
      <w:sz w:val="28"/>
    </w:rPr>
  </w:style>
  <w:style w:type="paragraph" w:customStyle="1" w:styleId="InChapter">
    <w:name w:val="InChapter"/>
    <w:basedOn w:val="Heading3"/>
    <w:rsid w:val="000A5116"/>
    <w:pPr>
      <w:spacing w:after="240"/>
      <w:outlineLvl w:val="9"/>
    </w:pPr>
    <w:rPr>
      <w:noProof/>
    </w:rPr>
  </w:style>
  <w:style w:type="paragraph" w:styleId="Index2">
    <w:name w:val="index 2"/>
    <w:basedOn w:val="Normal"/>
    <w:next w:val="Normal"/>
    <w:semiHidden/>
    <w:rsid w:val="000A5116"/>
    <w:pPr>
      <w:tabs>
        <w:tab w:val="right" w:pos="4176"/>
      </w:tabs>
      <w:ind w:left="568" w:hanging="284"/>
    </w:pPr>
    <w:rPr>
      <w:rFonts w:ascii="Garamond" w:hAnsi="Garamond"/>
    </w:rPr>
  </w:style>
  <w:style w:type="paragraph" w:customStyle="1" w:styleId="Byline">
    <w:name w:val="Byline"/>
    <w:rsid w:val="000A51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116"/>
    <w:pPr>
      <w:tabs>
        <w:tab w:val="clear" w:pos="3600"/>
        <w:tab w:val="clear" w:pos="3958"/>
      </w:tabs>
      <w:jc w:val="right"/>
    </w:pPr>
  </w:style>
  <w:style w:type="paragraph" w:styleId="Caption">
    <w:name w:val="caption"/>
    <w:basedOn w:val="BodyText"/>
    <w:next w:val="Normal"/>
    <w:qFormat/>
    <w:rsid w:val="000A5116"/>
    <w:pPr>
      <w:framePr w:w="2268" w:hSpace="181" w:vSpace="181" w:wrap="around" w:vAnchor="text" w:hAnchor="page" w:x="1135" w:y="285" w:anchorLock="1"/>
    </w:pPr>
    <w:rPr>
      <w:i/>
    </w:rPr>
  </w:style>
  <w:style w:type="paragraph" w:customStyle="1" w:styleId="MiniTOCTitle">
    <w:name w:val="MiniTOCTitle"/>
    <w:basedOn w:val="Heading4"/>
    <w:rsid w:val="000A5116"/>
    <w:pPr>
      <w:spacing w:before="240"/>
      <w:outlineLvl w:val="9"/>
    </w:pPr>
    <w:rPr>
      <w:noProof/>
      <w:sz w:val="24"/>
    </w:rPr>
  </w:style>
  <w:style w:type="paragraph" w:customStyle="1" w:styleId="MiniTOCItem">
    <w:name w:val="MiniTOCItem"/>
    <w:basedOn w:val="ListBullet"/>
    <w:rsid w:val="000A5116"/>
    <w:pPr>
      <w:numPr>
        <w:numId w:val="0"/>
      </w:numPr>
      <w:tabs>
        <w:tab w:val="right" w:leader="dot" w:pos="6521"/>
      </w:tabs>
      <w:spacing w:before="0" w:after="0"/>
    </w:pPr>
  </w:style>
  <w:style w:type="paragraph" w:customStyle="1" w:styleId="TOFTitle">
    <w:name w:val="TOFTitle"/>
    <w:basedOn w:val="TOCTitle"/>
    <w:rsid w:val="000A5116"/>
  </w:style>
  <w:style w:type="paragraph" w:styleId="TableofFigures">
    <w:name w:val="table of figures"/>
    <w:basedOn w:val="Normal"/>
    <w:next w:val="Normal"/>
    <w:semiHidden/>
    <w:rsid w:val="000A5116"/>
    <w:pPr>
      <w:tabs>
        <w:tab w:val="right" w:leader="dot" w:pos="9072"/>
      </w:tabs>
      <w:ind w:left="970" w:hanging="403"/>
    </w:pPr>
    <w:rPr>
      <w:rFonts w:ascii="Times New Roman" w:hAnsi="Times New Roman"/>
      <w:b/>
    </w:rPr>
  </w:style>
  <w:style w:type="paragraph" w:styleId="ListNumber">
    <w:name w:val="List Number"/>
    <w:basedOn w:val="List"/>
    <w:rsid w:val="000A5116"/>
    <w:pPr>
      <w:numPr>
        <w:numId w:val="16"/>
      </w:numPr>
      <w:tabs>
        <w:tab w:val="clear" w:pos="340"/>
      </w:tabs>
    </w:pPr>
  </w:style>
  <w:style w:type="character" w:customStyle="1" w:styleId="WingdingSymbols">
    <w:name w:val="Wingding Symbols"/>
    <w:rsid w:val="000A5116"/>
    <w:rPr>
      <w:rFonts w:ascii="Wingdings" w:hAnsi="Wingdings"/>
    </w:rPr>
  </w:style>
  <w:style w:type="paragraph" w:customStyle="1" w:styleId="TableHeading">
    <w:name w:val="Table Heading"/>
    <w:basedOn w:val="HeadingBase"/>
    <w:rsid w:val="000A5116"/>
    <w:pPr>
      <w:keepLines/>
      <w:pBdr>
        <w:bottom w:val="single" w:sz="6" w:space="1" w:color="918585"/>
      </w:pBdr>
      <w:spacing w:before="240"/>
    </w:pPr>
  </w:style>
  <w:style w:type="character" w:customStyle="1" w:styleId="HotSpot">
    <w:name w:val="HotSpot"/>
    <w:rsid w:val="000A5116"/>
    <w:rPr>
      <w:color w:val="0033CC"/>
      <w:u w:val="none"/>
    </w:rPr>
  </w:style>
  <w:style w:type="paragraph" w:customStyle="1" w:styleId="BodyTextRight">
    <w:name w:val="Body Text Right"/>
    <w:basedOn w:val="BodyText"/>
    <w:rsid w:val="000A5116"/>
    <w:pPr>
      <w:spacing w:before="0" w:after="0"/>
      <w:jc w:val="right"/>
    </w:pPr>
  </w:style>
  <w:style w:type="paragraph" w:styleId="Index3">
    <w:name w:val="index 3"/>
    <w:basedOn w:val="ListNumber2"/>
    <w:next w:val="Normal"/>
    <w:semiHidden/>
    <w:rsid w:val="000A5116"/>
    <w:pPr>
      <w:numPr>
        <w:numId w:val="0"/>
      </w:numPr>
      <w:tabs>
        <w:tab w:val="right" w:leader="dot" w:pos="4176"/>
      </w:tabs>
    </w:pPr>
  </w:style>
  <w:style w:type="paragraph" w:styleId="ListNumber2">
    <w:name w:val="List Number 2"/>
    <w:basedOn w:val="List2"/>
    <w:rsid w:val="000A5116"/>
    <w:pPr>
      <w:numPr>
        <w:numId w:val="11"/>
      </w:numPr>
      <w:tabs>
        <w:tab w:val="clear" w:pos="1060"/>
      </w:tabs>
    </w:pPr>
  </w:style>
  <w:style w:type="paragraph" w:customStyle="1" w:styleId="MarginNote">
    <w:name w:val="Margin Note"/>
    <w:basedOn w:val="BodyText"/>
    <w:rsid w:val="000A51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1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51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5116"/>
    <w:rPr>
      <w:sz w:val="32"/>
    </w:rPr>
  </w:style>
  <w:style w:type="paragraph" w:customStyle="1" w:styleId="HeadingProcedure">
    <w:name w:val="Heading Procedure"/>
    <w:basedOn w:val="HeadingBase"/>
    <w:next w:val="Normal"/>
    <w:rsid w:val="000A5116"/>
    <w:pPr>
      <w:tabs>
        <w:tab w:val="left" w:pos="0"/>
      </w:tabs>
      <w:spacing w:before="120" w:after="60"/>
    </w:pPr>
    <w:rPr>
      <w:i/>
      <w:color w:val="918585"/>
      <w:sz w:val="22"/>
    </w:rPr>
  </w:style>
  <w:style w:type="paragraph" w:customStyle="1" w:styleId="TableBodyText">
    <w:name w:val="Table Body Text"/>
    <w:basedOn w:val="BodyText"/>
    <w:rsid w:val="000A5116"/>
    <w:pPr>
      <w:spacing w:before="60" w:after="60"/>
    </w:pPr>
  </w:style>
  <w:style w:type="paragraph" w:styleId="ListContinue">
    <w:name w:val="List Continue"/>
    <w:basedOn w:val="List"/>
    <w:rsid w:val="000A5116"/>
    <w:pPr>
      <w:ind w:firstLine="0"/>
    </w:pPr>
  </w:style>
  <w:style w:type="paragraph" w:customStyle="1" w:styleId="ListNote">
    <w:name w:val="List Note"/>
    <w:basedOn w:val="List"/>
    <w:rsid w:val="000A5116"/>
    <w:pPr>
      <w:pBdr>
        <w:top w:val="single" w:sz="6" w:space="2" w:color="918585"/>
        <w:bottom w:val="single" w:sz="6" w:space="2" w:color="918585"/>
      </w:pBdr>
      <w:tabs>
        <w:tab w:val="left" w:pos="1021"/>
      </w:tabs>
      <w:ind w:firstLine="0"/>
    </w:pPr>
  </w:style>
  <w:style w:type="paragraph" w:customStyle="1" w:styleId="Warning">
    <w:name w:val="Warning"/>
    <w:basedOn w:val="BodyText"/>
    <w:rsid w:val="000A5116"/>
    <w:pPr>
      <w:shd w:val="clear" w:color="auto" w:fill="D9D9D9"/>
      <w:tabs>
        <w:tab w:val="left" w:pos="992"/>
      </w:tabs>
      <w:ind w:left="119" w:right="119"/>
    </w:pPr>
    <w:rPr>
      <w:sz w:val="20"/>
    </w:rPr>
  </w:style>
  <w:style w:type="paragraph" w:customStyle="1" w:styleId="MarginIcons">
    <w:name w:val="Margin Icons"/>
    <w:basedOn w:val="BodyText"/>
    <w:rsid w:val="000A51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5116"/>
    <w:rPr>
      <w:rFonts w:ascii="Courier New" w:hAnsi="Courier New"/>
    </w:rPr>
  </w:style>
  <w:style w:type="paragraph" w:customStyle="1" w:styleId="NoteBullet">
    <w:name w:val="Note Bullet"/>
    <w:basedOn w:val="Note"/>
    <w:rsid w:val="000A5116"/>
    <w:pPr>
      <w:tabs>
        <w:tab w:val="clear" w:pos="680"/>
      </w:tabs>
      <w:spacing w:before="60" w:after="60"/>
    </w:pPr>
  </w:style>
  <w:style w:type="paragraph" w:customStyle="1" w:styleId="SubHeading2">
    <w:name w:val="SubHeading2"/>
    <w:basedOn w:val="HeadingBase"/>
    <w:rsid w:val="000A5116"/>
    <w:pPr>
      <w:spacing w:before="240" w:after="60"/>
    </w:pPr>
    <w:rPr>
      <w:sz w:val="20"/>
    </w:rPr>
  </w:style>
  <w:style w:type="paragraph" w:customStyle="1" w:styleId="SubHeading1">
    <w:name w:val="SubHeading1"/>
    <w:basedOn w:val="HeadingBase"/>
    <w:rsid w:val="000A5116"/>
    <w:pPr>
      <w:spacing w:before="240" w:after="60"/>
    </w:pPr>
    <w:rPr>
      <w:color w:val="918585"/>
      <w:sz w:val="22"/>
    </w:rPr>
  </w:style>
  <w:style w:type="paragraph" w:customStyle="1" w:styleId="SideHeading">
    <w:name w:val="Side Heading"/>
    <w:basedOn w:val="HeadingBase"/>
    <w:rsid w:val="000A51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116"/>
    <w:pPr>
      <w:numPr>
        <w:numId w:val="12"/>
      </w:numPr>
    </w:pPr>
  </w:style>
  <w:style w:type="paragraph" w:styleId="PlainText">
    <w:name w:val="Plain Text"/>
    <w:basedOn w:val="Normal"/>
    <w:link w:val="PlainTextChar"/>
    <w:rsid w:val="000A5116"/>
    <w:rPr>
      <w:sz w:val="20"/>
    </w:rPr>
  </w:style>
  <w:style w:type="character" w:customStyle="1" w:styleId="PlainTextChar">
    <w:name w:val="Plain Text Char"/>
    <w:basedOn w:val="DefaultParagraphFont"/>
    <w:link w:val="PlainText"/>
    <w:rsid w:val="000A5116"/>
    <w:rPr>
      <w:rFonts w:ascii="Courier New" w:eastAsia="Times New Roman" w:hAnsi="Courier New" w:cs="Times New Roman"/>
      <w:sz w:val="20"/>
      <w:szCs w:val="20"/>
      <w:lang w:eastAsia="en-US"/>
    </w:rPr>
  </w:style>
  <w:style w:type="character" w:customStyle="1" w:styleId="MenuOption">
    <w:name w:val="Menu Option"/>
    <w:basedOn w:val="DefaultParagraphFont"/>
    <w:rsid w:val="000A5116"/>
    <w:rPr>
      <w:b/>
      <w:smallCaps/>
    </w:rPr>
  </w:style>
  <w:style w:type="paragraph" w:customStyle="1" w:styleId="TableListNumber">
    <w:name w:val="Table List Number"/>
    <w:basedOn w:val="ListNumber"/>
    <w:rsid w:val="000A5116"/>
    <w:pPr>
      <w:numPr>
        <w:numId w:val="0"/>
      </w:numPr>
    </w:pPr>
  </w:style>
  <w:style w:type="paragraph" w:styleId="TOC4">
    <w:name w:val="toc 4"/>
    <w:basedOn w:val="TOCBase"/>
    <w:next w:val="Normal"/>
    <w:semiHidden/>
    <w:rsid w:val="000A5116"/>
    <w:pPr>
      <w:tabs>
        <w:tab w:val="right" w:leader="dot" w:pos="9071"/>
      </w:tabs>
      <w:ind w:left="1701"/>
    </w:pPr>
  </w:style>
  <w:style w:type="paragraph" w:customStyle="1" w:styleId="ListAlpha">
    <w:name w:val="List Alpha"/>
    <w:basedOn w:val="List"/>
    <w:rsid w:val="000A5116"/>
    <w:pPr>
      <w:numPr>
        <w:numId w:val="10"/>
      </w:numPr>
    </w:pPr>
  </w:style>
  <w:style w:type="paragraph" w:customStyle="1" w:styleId="ListAlpha2">
    <w:name w:val="List Alpha 2"/>
    <w:basedOn w:val="List2"/>
    <w:rsid w:val="000A5116"/>
    <w:pPr>
      <w:numPr>
        <w:numId w:val="9"/>
      </w:numPr>
    </w:pPr>
  </w:style>
  <w:style w:type="paragraph" w:styleId="List2">
    <w:name w:val="List 2"/>
    <w:basedOn w:val="BodyText"/>
    <w:rsid w:val="000A5116"/>
    <w:pPr>
      <w:tabs>
        <w:tab w:val="left" w:pos="680"/>
      </w:tabs>
      <w:spacing w:before="60" w:after="60"/>
      <w:ind w:left="680" w:hanging="340"/>
    </w:pPr>
  </w:style>
  <w:style w:type="paragraph" w:styleId="List3">
    <w:name w:val="List 3"/>
    <w:basedOn w:val="BodyText"/>
    <w:rsid w:val="000A5116"/>
    <w:pPr>
      <w:tabs>
        <w:tab w:val="left" w:pos="1021"/>
      </w:tabs>
      <w:spacing w:before="60" w:after="60"/>
      <w:ind w:left="1020" w:hanging="340"/>
    </w:pPr>
  </w:style>
  <w:style w:type="paragraph" w:styleId="List4">
    <w:name w:val="List 4"/>
    <w:basedOn w:val="BodyText"/>
    <w:rsid w:val="000A5116"/>
    <w:pPr>
      <w:tabs>
        <w:tab w:val="left" w:pos="1361"/>
      </w:tabs>
      <w:spacing w:before="60" w:after="60"/>
      <w:ind w:left="1361" w:hanging="340"/>
    </w:pPr>
  </w:style>
  <w:style w:type="paragraph" w:styleId="List5">
    <w:name w:val="List 5"/>
    <w:basedOn w:val="BodyText"/>
    <w:rsid w:val="000A5116"/>
    <w:pPr>
      <w:tabs>
        <w:tab w:val="left" w:pos="1701"/>
      </w:tabs>
      <w:spacing w:before="60" w:after="60"/>
      <w:ind w:left="1701" w:hanging="340"/>
    </w:pPr>
  </w:style>
  <w:style w:type="paragraph" w:styleId="ListBullet4">
    <w:name w:val="List Bullet 4"/>
    <w:basedOn w:val="List4"/>
    <w:rsid w:val="000A5116"/>
    <w:pPr>
      <w:numPr>
        <w:numId w:val="4"/>
      </w:numPr>
      <w:tabs>
        <w:tab w:val="clear" w:pos="1361"/>
      </w:tabs>
    </w:pPr>
  </w:style>
  <w:style w:type="paragraph" w:styleId="ListBullet5">
    <w:name w:val="List Bullet 5"/>
    <w:basedOn w:val="List5"/>
    <w:rsid w:val="000A5116"/>
    <w:pPr>
      <w:numPr>
        <w:numId w:val="5"/>
      </w:numPr>
    </w:pPr>
  </w:style>
  <w:style w:type="paragraph" w:styleId="ListContinue2">
    <w:name w:val="List Continue 2"/>
    <w:basedOn w:val="List2"/>
    <w:rsid w:val="000A5116"/>
    <w:pPr>
      <w:ind w:firstLine="0"/>
    </w:pPr>
  </w:style>
  <w:style w:type="paragraph" w:styleId="ListContinue3">
    <w:name w:val="List Continue 3"/>
    <w:basedOn w:val="List3"/>
    <w:rsid w:val="000A5116"/>
    <w:pPr>
      <w:ind w:left="1021" w:firstLine="0"/>
    </w:pPr>
  </w:style>
  <w:style w:type="paragraph" w:styleId="ListContinue4">
    <w:name w:val="List Continue 4"/>
    <w:basedOn w:val="List4"/>
    <w:rsid w:val="000A5116"/>
    <w:pPr>
      <w:ind w:firstLine="0"/>
    </w:pPr>
  </w:style>
  <w:style w:type="paragraph" w:styleId="ListContinue5">
    <w:name w:val="List Continue 5"/>
    <w:basedOn w:val="List5"/>
    <w:rsid w:val="000A5116"/>
    <w:pPr>
      <w:ind w:firstLine="0"/>
    </w:pPr>
  </w:style>
  <w:style w:type="paragraph" w:styleId="ListNumber3">
    <w:name w:val="List Number 3"/>
    <w:basedOn w:val="List3"/>
    <w:rsid w:val="000A5116"/>
    <w:pPr>
      <w:numPr>
        <w:numId w:val="6"/>
      </w:numPr>
    </w:pPr>
  </w:style>
  <w:style w:type="paragraph" w:styleId="ListNumber4">
    <w:name w:val="List Number 4"/>
    <w:basedOn w:val="List4"/>
    <w:rsid w:val="000A5116"/>
    <w:pPr>
      <w:numPr>
        <w:numId w:val="7"/>
      </w:numPr>
    </w:pPr>
  </w:style>
  <w:style w:type="paragraph" w:styleId="ListNumber5">
    <w:name w:val="List Number 5"/>
    <w:basedOn w:val="List5"/>
    <w:rsid w:val="000A5116"/>
    <w:pPr>
      <w:numPr>
        <w:numId w:val="8"/>
      </w:numPr>
    </w:pPr>
  </w:style>
  <w:style w:type="paragraph" w:styleId="BlockText">
    <w:name w:val="Block Text"/>
    <w:basedOn w:val="Normal"/>
    <w:rsid w:val="000A5116"/>
    <w:pPr>
      <w:spacing w:after="120"/>
      <w:ind w:left="1440" w:right="1440"/>
    </w:pPr>
  </w:style>
  <w:style w:type="character" w:customStyle="1" w:styleId="Subscript">
    <w:name w:val="Subscript"/>
    <w:basedOn w:val="DefaultParagraphFont"/>
    <w:rsid w:val="000A5116"/>
    <w:rPr>
      <w:sz w:val="16"/>
      <w:vertAlign w:val="subscript"/>
    </w:rPr>
  </w:style>
  <w:style w:type="character" w:customStyle="1" w:styleId="Superscript">
    <w:name w:val="Superscript"/>
    <w:basedOn w:val="DefaultParagraphFont"/>
    <w:rsid w:val="000A5116"/>
    <w:rPr>
      <w:sz w:val="16"/>
      <w:vertAlign w:val="superscript"/>
    </w:rPr>
  </w:style>
  <w:style w:type="character" w:customStyle="1" w:styleId="Symbols">
    <w:name w:val="Symbols"/>
    <w:basedOn w:val="DefaultParagraphFont"/>
    <w:rsid w:val="000A5116"/>
    <w:rPr>
      <w:rFonts w:ascii="Symbol" w:hAnsi="Symbol"/>
    </w:rPr>
  </w:style>
  <w:style w:type="character" w:customStyle="1" w:styleId="MenuOptions">
    <w:name w:val="Menu Options"/>
    <w:basedOn w:val="DefaultParagraphFont"/>
    <w:rsid w:val="000A5116"/>
    <w:rPr>
      <w:rFonts w:ascii="Arial Narrow" w:hAnsi="Arial Narrow"/>
      <w:smallCaps/>
    </w:rPr>
  </w:style>
  <w:style w:type="character" w:customStyle="1" w:styleId="Buttons">
    <w:name w:val="Buttons"/>
    <w:basedOn w:val="DefaultParagraphFont"/>
    <w:rsid w:val="000A5116"/>
    <w:rPr>
      <w:b/>
    </w:rPr>
  </w:style>
  <w:style w:type="character" w:customStyle="1" w:styleId="Underlined">
    <w:name w:val="Underlined"/>
    <w:basedOn w:val="DefaultParagraphFont"/>
    <w:rsid w:val="000A5116"/>
    <w:rPr>
      <w:u w:val="single"/>
    </w:rPr>
  </w:style>
  <w:style w:type="paragraph" w:customStyle="1" w:styleId="TableBodyTextRight">
    <w:name w:val="Table Body Text Right"/>
    <w:basedOn w:val="TableBodyText"/>
    <w:rsid w:val="000A5116"/>
    <w:pPr>
      <w:widowControl w:val="0"/>
      <w:autoSpaceDE w:val="0"/>
      <w:autoSpaceDN w:val="0"/>
      <w:adjustRightInd w:val="0"/>
      <w:jc w:val="right"/>
    </w:pPr>
    <w:rPr>
      <w:rFonts w:cs="Arial"/>
      <w:szCs w:val="18"/>
    </w:rPr>
  </w:style>
  <w:style w:type="paragraph" w:customStyle="1" w:styleId="CopyrightText">
    <w:name w:val="Copyright Text"/>
    <w:basedOn w:val="BodyText"/>
    <w:rsid w:val="000A5116"/>
    <w:rPr>
      <w:sz w:val="18"/>
    </w:rPr>
  </w:style>
  <w:style w:type="paragraph" w:customStyle="1" w:styleId="BodySmallRight">
    <w:name w:val="Body Small Right"/>
    <w:basedOn w:val="BodyTextRight"/>
    <w:rsid w:val="000A5116"/>
    <w:rPr>
      <w:sz w:val="18"/>
      <w:szCs w:val="18"/>
    </w:rPr>
  </w:style>
  <w:style w:type="paragraph" w:customStyle="1" w:styleId="MarginEdition">
    <w:name w:val="Margin Edition"/>
    <w:basedOn w:val="MarginNote"/>
    <w:rsid w:val="000A5116"/>
    <w:pPr>
      <w:spacing w:before="0" w:after="0"/>
    </w:pPr>
    <w:rPr>
      <w:rFonts w:ascii="Times New Roman" w:hAnsi="Times New Roman"/>
      <w:color w:val="999999"/>
    </w:rPr>
  </w:style>
  <w:style w:type="paragraph" w:customStyle="1" w:styleId="Spacer">
    <w:name w:val="Spacer"/>
    <w:basedOn w:val="Normal"/>
    <w:rsid w:val="000A5116"/>
    <w:rPr>
      <w:sz w:val="2"/>
      <w:szCs w:val="2"/>
    </w:rPr>
  </w:style>
  <w:style w:type="character" w:customStyle="1" w:styleId="Small">
    <w:name w:val="Small"/>
    <w:basedOn w:val="DefaultParagraphFont"/>
    <w:rsid w:val="000A5116"/>
    <w:rPr>
      <w:sz w:val="16"/>
    </w:rPr>
  </w:style>
  <w:style w:type="paragraph" w:customStyle="1" w:styleId="WideTable">
    <w:name w:val="Wide Table"/>
    <w:basedOn w:val="Normal"/>
    <w:rsid w:val="000A5116"/>
    <w:pPr>
      <w:ind w:left="-1418"/>
    </w:pPr>
    <w:rPr>
      <w:sz w:val="2"/>
      <w:szCs w:val="2"/>
    </w:rPr>
  </w:style>
  <w:style w:type="character" w:styleId="PageNumber">
    <w:name w:val="page number"/>
    <w:basedOn w:val="DefaultParagraphFont"/>
    <w:rsid w:val="000A5116"/>
  </w:style>
  <w:style w:type="paragraph" w:styleId="Quote">
    <w:name w:val="Quote"/>
    <w:basedOn w:val="Heading1"/>
    <w:link w:val="QuoteChar"/>
    <w:qFormat/>
    <w:rsid w:val="000A5116"/>
    <w:rPr>
      <w:b w:val="0"/>
      <w:sz w:val="72"/>
      <w:szCs w:val="72"/>
      <w:lang w:val="en-NZ"/>
    </w:rPr>
  </w:style>
  <w:style w:type="character" w:customStyle="1" w:styleId="QuoteChar">
    <w:name w:val="Quote Char"/>
    <w:basedOn w:val="DefaultParagraphFont"/>
    <w:link w:val="Quote"/>
    <w:rsid w:val="000A51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116"/>
    <w:pPr>
      <w:pageBreakBefore/>
    </w:pPr>
  </w:style>
  <w:style w:type="paragraph" w:customStyle="1" w:styleId="Border">
    <w:name w:val="Border"/>
    <w:basedOn w:val="Normal"/>
    <w:qFormat/>
    <w:rsid w:val="000A51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5116"/>
    <w:rPr>
      <w:b/>
      <w:bCs/>
      <w:i/>
      <w:iCs/>
      <w:color w:val="auto"/>
    </w:rPr>
  </w:style>
  <w:style w:type="paragraph" w:styleId="IntenseQuote">
    <w:name w:val="Intense Quote"/>
    <w:basedOn w:val="Normal"/>
    <w:next w:val="Normal"/>
    <w:link w:val="IntenseQuoteChar"/>
    <w:uiPriority w:val="30"/>
    <w:qFormat/>
    <w:rsid w:val="000A51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51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5116"/>
    <w:rPr>
      <w:smallCaps/>
      <w:color w:val="auto"/>
      <w:u w:val="single"/>
    </w:rPr>
  </w:style>
  <w:style w:type="character" w:styleId="IntenseReference">
    <w:name w:val="Intense Reference"/>
    <w:basedOn w:val="DefaultParagraphFont"/>
    <w:uiPriority w:val="32"/>
    <w:qFormat/>
    <w:rsid w:val="000A5116"/>
    <w:rPr>
      <w:b/>
      <w:bCs/>
      <w:smallCaps/>
      <w:color w:val="auto"/>
      <w:spacing w:val="5"/>
      <w:u w:val="single"/>
    </w:rPr>
  </w:style>
  <w:style w:type="paragraph" w:customStyle="1" w:styleId="2ColumnHeading">
    <w:name w:val="2Column Heading"/>
    <w:basedOn w:val="BodyText"/>
    <w:qFormat/>
    <w:rsid w:val="000A5116"/>
    <w:pPr>
      <w:spacing w:after="60"/>
      <w:ind w:left="-2268"/>
    </w:pPr>
    <w:rPr>
      <w:b/>
    </w:rPr>
  </w:style>
  <w:style w:type="paragraph" w:customStyle="1" w:styleId="Heading1TOC">
    <w:name w:val="Heading1 TOC"/>
    <w:basedOn w:val="Normal"/>
    <w:qFormat/>
    <w:rsid w:val="000A5116"/>
    <w:pPr>
      <w:spacing w:before="240" w:after="120"/>
    </w:pPr>
    <w:rPr>
      <w:rFonts w:ascii="Times New Roman" w:hAnsi="Times New Roman"/>
      <w:b/>
      <w:sz w:val="32"/>
    </w:rPr>
  </w:style>
  <w:style w:type="paragraph" w:customStyle="1" w:styleId="Heading2TOC">
    <w:name w:val="Heading2 TOC"/>
    <w:basedOn w:val="Normal"/>
    <w:qFormat/>
    <w:rsid w:val="000A5116"/>
    <w:pPr>
      <w:spacing w:before="240" w:after="60"/>
    </w:pPr>
    <w:rPr>
      <w:rFonts w:ascii="Times New Roman" w:hAnsi="Times New Roman"/>
      <w:b/>
      <w:sz w:val="28"/>
    </w:rPr>
  </w:style>
  <w:style w:type="character" w:customStyle="1" w:styleId="Underline">
    <w:name w:val="Underline"/>
    <w:basedOn w:val="DefaultParagraphFont"/>
    <w:qFormat/>
    <w:rsid w:val="000A5116"/>
    <w:rPr>
      <w:u w:val="single"/>
    </w:rPr>
  </w:style>
  <w:style w:type="character" w:customStyle="1" w:styleId="BoldandItalics">
    <w:name w:val="Bold and Italics"/>
    <w:qFormat/>
    <w:rsid w:val="000A5116"/>
    <w:rPr>
      <w:b/>
      <w:i/>
      <w:u w:val="none"/>
    </w:rPr>
  </w:style>
  <w:style w:type="paragraph" w:styleId="BalloonText">
    <w:name w:val="Balloon Text"/>
    <w:basedOn w:val="Normal"/>
    <w:link w:val="BalloonTextChar"/>
    <w:rsid w:val="000A5116"/>
    <w:rPr>
      <w:rFonts w:ascii="Tahoma" w:hAnsi="Tahoma" w:cs="Tahoma"/>
      <w:sz w:val="16"/>
      <w:szCs w:val="16"/>
    </w:rPr>
  </w:style>
  <w:style w:type="character" w:customStyle="1" w:styleId="BalloonTextChar">
    <w:name w:val="Balloon Text Char"/>
    <w:basedOn w:val="DefaultParagraphFont"/>
    <w:link w:val="BalloonText"/>
    <w:rsid w:val="000A51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51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51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5116"/>
    <w:rPr>
      <w:b/>
      <w:color w:val="660033"/>
      <w:spacing w:val="0"/>
    </w:rPr>
  </w:style>
  <w:style w:type="paragraph" w:customStyle="1" w:styleId="Nameditemlist">
    <w:name w:val="Named item list"/>
    <w:basedOn w:val="BodyText"/>
    <w:qFormat/>
    <w:rsid w:val="000A5116"/>
    <w:pPr>
      <w:tabs>
        <w:tab w:val="left" w:pos="2835"/>
      </w:tabs>
      <w:ind w:left="2835" w:hanging="2835"/>
    </w:pPr>
  </w:style>
  <w:style w:type="paragraph" w:customStyle="1" w:styleId="BodyTextnopadding">
    <w:name w:val="Body Text no padding"/>
    <w:basedOn w:val="BodyText"/>
    <w:qFormat/>
    <w:rsid w:val="000A5116"/>
    <w:pPr>
      <w:spacing w:before="0" w:after="0"/>
    </w:pPr>
  </w:style>
  <w:style w:type="character" w:styleId="Hyperlink">
    <w:name w:val="Hyperlink"/>
    <w:basedOn w:val="DefaultParagraphFont"/>
    <w:uiPriority w:val="99"/>
    <w:unhideWhenUsed/>
    <w:rsid w:val="002F76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1850</Words>
  <Characters>11954</Characters>
  <Application>Microsoft Office Word</Application>
  <DocSecurity>0</DocSecurity>
  <Lines>306</Lines>
  <Paragraphs>191</Paragraphs>
  <ScaleCrop>false</ScaleCrop>
  <Company>Author-it Software Corporation Ltd.</Company>
  <LinksUpToDate>false</LinksUpToDate>
  <CharactersWithSpaces>13613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RIISTD401 Monitor quarry laboratory operations and the quality of results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2025-03-01T21:54:00Z</dcterms:created>
  <dcterms:modified xsi:type="dcterms:W3CDTF">2025-03-01T21:55:00Z</dcterms:modified>
</cp:coreProperties>
</file>