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983" w:rsidP="00B50983">
      <w:pPr>
        <w:pStyle w:val="Title"/>
      </w:pPr>
      <w:r>
        <w:fldChar w:fldCharType="begin"/>
      </w:r>
      <w:r>
        <w:instrText xml:space="preserve"> TITLE   \* MERGEFORMAT </w:instrText>
      </w:r>
      <w:r>
        <w:fldChar w:fldCharType="separate"/>
      </w:r>
      <w:r>
        <w:t>RIISTD301D Take environmental samples and measurements</w:t>
      </w:r>
      <w:r>
        <w:fldChar w:fldCharType="end"/>
      </w:r>
    </w:p>
    <w:p w:rsidR="00B50983" w:rsidP="00B50983">
      <w:pPr>
        <w:pStyle w:val="Version"/>
        <w:sectPr w:rsidSect="00E22A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2A56" w:rsidP="00E22A56">
      <w:pPr>
        <w:pStyle w:val="SuperHeading"/>
      </w:pPr>
      <w:r w:rsidRPr="00E22A56">
        <w:t>RIISTD301D Take environmental samples and measurements</w:t>
      </w:r>
    </w:p>
    <w:p w:rsidR="00000000" w:rsidRPr="00E22A56" w:rsidP="00E22A56">
      <w:pPr>
        <w:pStyle w:val="Heading1"/>
      </w:pPr>
      <w:bookmarkStart w:id="1" w:name="O_684429"/>
      <w:bookmarkEnd w:id="1"/>
      <w:r w:rsidRPr="00E22A56">
        <w:t>Modification History</w:t>
      </w:r>
    </w:p>
    <w:tbl>
      <w:tblPr>
        <w:tblW w:w="0" w:type="auto"/>
        <w:tblCellMar>
          <w:left w:w="62" w:type="dxa"/>
          <w:right w:w="62" w:type="dxa"/>
        </w:tblCellMar>
        <w:tblLook w:val="0000"/>
      </w:tblPr>
      <w:tblGrid>
        <w:gridCol w:w="1107"/>
        <w:gridCol w:w="8089"/>
      </w:tblGrid>
      <w:tr w:rsidTr="00B509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Heading4"/>
              <w:rPr>
                <w:lang w:val="en-NZ"/>
              </w:rPr>
            </w:pPr>
            <w:r w:rsidRPr="00E22A5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Heading4"/>
              <w:rPr>
                <w:lang w:val="en-NZ"/>
              </w:rPr>
            </w:pPr>
            <w:r w:rsidRPr="00E22A56">
              <w:t>Comment</w:t>
            </w:r>
          </w:p>
        </w:tc>
      </w:tr>
      <w:tr w:rsidTr="00B509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BodyText"/>
              <w:rPr>
                <w:lang w:val="en-NZ"/>
              </w:rPr>
            </w:pPr>
            <w:r w:rsidRPr="00E22A5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BodyText"/>
              <w:rPr>
                <w:lang w:val="en-NZ"/>
              </w:rPr>
            </w:pPr>
            <w:r w:rsidRPr="00E22A56">
              <w:t>This unit replaces RIISTD301A Take environmental samples and measurements</w:t>
            </w:r>
          </w:p>
        </w:tc>
      </w:tr>
      <w:tr w:rsidTr="00B50983">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BodyText"/>
              <w:rPr>
                <w:lang w:val="en-NZ"/>
              </w:rPr>
            </w:pPr>
            <w:r w:rsidRPr="00E22A5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A56" w:rsidP="00E22A56">
            <w:pPr>
              <w:pStyle w:val="BodyText"/>
            </w:pPr>
            <w:r w:rsidRPr="00E22A56">
              <w:t>Required frequency and volume of evidence amended in Performance evidence.</w:t>
            </w:r>
          </w:p>
          <w:p w:rsidR="00000000" w:rsidRPr="00E22A56" w:rsidP="00E22A56">
            <w:pPr>
              <w:pStyle w:val="BodyText"/>
            </w:pPr>
            <w:r w:rsidRPr="00E22A56">
              <w:t>Substantial amendments made in Assessment Condit</w:t>
            </w:r>
            <w:r w:rsidRPr="00E22A56">
              <w:t>ions field, including: references to Industry Sectors, assessor and subject matter expert experience requirements, how assessment should be conducted and what it should confirm.</w:t>
            </w:r>
          </w:p>
        </w:tc>
      </w:tr>
    </w:tbl>
    <w:p w:rsidR="00000000" w:rsidRPr="00E22A56" w:rsidP="00E22A56">
      <w:pPr>
        <w:pStyle w:val="BodyText"/>
      </w:pPr>
    </w:p>
    <w:p w:rsidR="00000000" w:rsidRPr="00E22A56" w:rsidP="00E22A56">
      <w:pPr>
        <w:pStyle w:val="AllowPageBreak"/>
      </w:pPr>
    </w:p>
    <w:p w:rsidR="00000000" w:rsidRPr="00E22A56" w:rsidP="00E22A56">
      <w:pPr>
        <w:pStyle w:val="Heading1"/>
      </w:pPr>
      <w:bookmarkStart w:id="2" w:name="O_684428"/>
      <w:bookmarkEnd w:id="2"/>
      <w:r w:rsidRPr="00E22A56">
        <w:t>Application</w:t>
      </w:r>
    </w:p>
    <w:p w:rsidR="00000000" w:rsidRPr="00E22A56" w:rsidP="00B50983">
      <w:pPr>
        <w:pStyle w:val="BodyText"/>
      </w:pPr>
      <w:r w:rsidRPr="00E22A56">
        <w:t>This unit describes a participant’</w:t>
      </w:r>
      <w:r w:rsidRPr="00E22A56">
        <w:t>s skills and knowledge required to take environmental samples and measurements in the Resources and Infrastructure Industries.</w:t>
      </w:r>
    </w:p>
    <w:p w:rsidR="00000000" w:rsidRPr="00E22A56" w:rsidP="00B50983">
      <w:pPr>
        <w:pStyle w:val="BodyText"/>
      </w:pPr>
      <w:r w:rsidRPr="00E22A56">
        <w:t>This unit is appropriate for those working in operational or technical roles.</w:t>
      </w:r>
    </w:p>
    <w:p w:rsidR="00B50983" w:rsidP="00B50983">
      <w:pPr>
        <w:pStyle w:val="BodyText"/>
      </w:pPr>
      <w:r w:rsidRPr="00E22A56">
        <w:t>No licensing or certification requirements apply to</w:t>
      </w:r>
      <w:r w:rsidRPr="00E22A56">
        <w:t xml:space="preserve"> this unit at the time of publication.</w:t>
      </w:r>
    </w:p>
    <w:p w:rsidR="00000000" w:rsidRPr="00E22A56" w:rsidP="00E22A56">
      <w:pPr>
        <w:pStyle w:val="Heading1"/>
      </w:pPr>
      <w:bookmarkStart w:id="3" w:name="O_684427"/>
      <w:bookmarkEnd w:id="3"/>
      <w:r w:rsidRPr="00E22A56">
        <w:t>Elements and Performance Criteria</w:t>
      </w:r>
    </w:p>
    <w:tbl>
      <w:tblPr>
        <w:tblW w:w="9322" w:type="dxa"/>
        <w:tblLayout w:type="fixed"/>
        <w:tblCellMar>
          <w:left w:w="62" w:type="dxa"/>
          <w:right w:w="62" w:type="dxa"/>
        </w:tblCellMar>
        <w:tblLook w:val="0000"/>
      </w:tblPr>
      <w:tblGrid>
        <w:gridCol w:w="2438"/>
        <w:gridCol w:w="6884"/>
      </w:tblGrid>
      <w:tr w:rsidTr="00E22A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A56">
            <w:pPr>
              <w:pStyle w:val="BodyText"/>
              <w:rPr>
                <w:lang w:val="en-NZ"/>
              </w:rPr>
            </w:pPr>
            <w:r w:rsidRPr="00E22A56">
              <w:t>1.</w:t>
            </w:r>
            <w:r w:rsidRPr="00E22A56">
              <w:tab/>
              <w:t>Plan and prepare for sampling and measurement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A56" w:rsidP="00E22A56">
            <w:pPr>
              <w:pStyle w:val="BodyText"/>
            </w:pPr>
            <w:r w:rsidRPr="00E22A56">
              <w:t>1.1</w:t>
            </w:r>
            <w:r w:rsidRPr="00E22A56">
              <w:tab/>
              <w:t>Access, interpret and apply risk management documentation and ensure the work activity is compliant</w:t>
            </w:r>
          </w:p>
          <w:p w:rsidR="00000000" w:rsidRPr="00E22A56" w:rsidP="00E22A56">
            <w:pPr>
              <w:pStyle w:val="BodyText"/>
            </w:pPr>
            <w:r w:rsidRPr="00E22A56">
              <w:t>1.2</w:t>
            </w:r>
            <w:r w:rsidRPr="00E22A56">
              <w:tab/>
              <w:t>Read, cl</w:t>
            </w:r>
            <w:r w:rsidRPr="00E22A56">
              <w:t>arify and confirm the purpose, priority and scope of the sample/measurement request or plan</w:t>
            </w:r>
          </w:p>
          <w:p w:rsidR="00000000" w:rsidRPr="00E22A56" w:rsidP="00E22A56">
            <w:pPr>
              <w:pStyle w:val="BodyText"/>
            </w:pPr>
            <w:r w:rsidRPr="00E22A56">
              <w:t>1.3</w:t>
            </w:r>
            <w:r w:rsidRPr="00E22A56">
              <w:tab/>
              <w:t>Liaise with relevant personnel to coordinate and arrange site access and all necessary clearances/permits</w:t>
            </w:r>
          </w:p>
          <w:p w:rsidR="00000000" w:rsidRPr="00E22A56" w:rsidP="00E22A56">
            <w:pPr>
              <w:pStyle w:val="BodyText"/>
            </w:pPr>
            <w:r w:rsidRPr="00E22A56">
              <w:t>1.4</w:t>
            </w:r>
            <w:r w:rsidRPr="00E22A56">
              <w:tab/>
              <w:t>Identify, address and report potential hazards and</w:t>
            </w:r>
            <w:r w:rsidRPr="00E22A56">
              <w:t xml:space="preserve"> risks and environmental issues</w:t>
            </w:r>
          </w:p>
          <w:p w:rsidR="00000000" w:rsidRPr="00E22A56" w:rsidP="00E22A56">
            <w:pPr>
              <w:pStyle w:val="BodyText"/>
            </w:pPr>
            <w:r w:rsidRPr="00E22A56">
              <w:t>1.5</w:t>
            </w:r>
            <w:r w:rsidRPr="00E22A56">
              <w:tab/>
              <w:t>Select and wear personal protective equipment appropriate to the task</w:t>
            </w:r>
          </w:p>
          <w:p w:rsidR="00000000" w:rsidRPr="00E22A56" w:rsidP="00E22A56">
            <w:pPr>
              <w:pStyle w:val="BodyText"/>
            </w:pPr>
            <w:r w:rsidRPr="00E22A56">
              <w:t>1.6</w:t>
            </w:r>
            <w:r w:rsidRPr="00E22A56">
              <w:tab/>
              <w:t>Confirm quantity, location, frequency or time/measurement of sampling and types of samples to be collected</w:t>
            </w:r>
          </w:p>
          <w:p w:rsidR="00000000" w:rsidP="00E22A56">
            <w:pPr>
              <w:pStyle w:val="BodyText"/>
              <w:rPr>
                <w:lang w:val="en-NZ"/>
              </w:rPr>
            </w:pPr>
            <w:r w:rsidRPr="00E22A56">
              <w:t>1.7</w:t>
            </w:r>
            <w:r w:rsidRPr="00E22A56">
              <w:tab/>
              <w:t>Select, assemble and inspect requir</w:t>
            </w:r>
            <w:r w:rsidRPr="00E22A56">
              <w:t>ed sampling tools and equipment, and check document for faults</w:t>
            </w:r>
          </w:p>
        </w:tc>
      </w:tr>
      <w:tr w:rsidTr="00E22A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A56">
            <w:pPr>
              <w:pStyle w:val="BodyText"/>
              <w:rPr>
                <w:lang w:val="en-NZ"/>
              </w:rPr>
            </w:pPr>
            <w:r w:rsidRPr="00E22A56">
              <w:t>2.</w:t>
            </w:r>
            <w:r w:rsidRPr="00E22A56">
              <w:tab/>
              <w:t xml:space="preserve">Collect </w:t>
            </w:r>
            <w:r w:rsidRPr="00E22A56">
              <w:t>environmental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A56" w:rsidP="00E22A56">
            <w:pPr>
              <w:pStyle w:val="BodyText"/>
            </w:pPr>
            <w:r w:rsidRPr="00E22A56">
              <w:t>2.1</w:t>
            </w:r>
            <w:r w:rsidRPr="00E22A56">
              <w:tab/>
              <w:t xml:space="preserve">Collect environmental samples as specified in environmental </w:t>
            </w:r>
            <w:r w:rsidRPr="00E22A56">
              <w:t>management system ensuring minimising environmental impacts and generation of waste</w:t>
            </w:r>
          </w:p>
          <w:p w:rsidR="00000000" w:rsidRPr="00E22A56" w:rsidP="00E22A56">
            <w:pPr>
              <w:pStyle w:val="BodyText"/>
            </w:pPr>
            <w:r w:rsidRPr="00E22A56">
              <w:t>2.2</w:t>
            </w:r>
            <w:r w:rsidRPr="00E22A56">
              <w:tab/>
              <w:t>Preserv</w:t>
            </w:r>
            <w:r w:rsidRPr="00E22A56">
              <w:t>e sample integrity throughout collection</w:t>
            </w:r>
          </w:p>
          <w:p w:rsidR="00000000" w:rsidRPr="00E22A56" w:rsidP="00E22A56">
            <w:pPr>
              <w:pStyle w:val="BodyText"/>
            </w:pPr>
            <w:r w:rsidRPr="00E22A56">
              <w:t>2.3</w:t>
            </w:r>
            <w:r w:rsidRPr="00E22A56">
              <w:tab/>
              <w:t>Place samples in suitable containers and labels accurately</w:t>
            </w:r>
          </w:p>
          <w:p w:rsidR="00000000" w:rsidP="00E22A56">
            <w:pPr>
              <w:pStyle w:val="BodyText"/>
              <w:rPr>
                <w:lang w:val="en-NZ"/>
              </w:rPr>
            </w:pPr>
            <w:r w:rsidRPr="00E22A56">
              <w:t>2.4</w:t>
            </w:r>
            <w:r w:rsidRPr="00E22A56">
              <w:tab/>
              <w:t>Identify and record characteristics of sampling environment, in particular any non-standard aspects</w:t>
            </w:r>
          </w:p>
        </w:tc>
      </w:tr>
      <w:tr w:rsidTr="00E22A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A56">
            <w:pPr>
              <w:pStyle w:val="BodyText"/>
              <w:rPr>
                <w:lang w:val="en-NZ"/>
              </w:rPr>
            </w:pPr>
            <w:r w:rsidRPr="00E22A56">
              <w:t>3.</w:t>
            </w:r>
            <w:r w:rsidRPr="00E22A56">
              <w:tab/>
              <w:t>Take readings and measurements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A56" w:rsidP="00E22A56">
            <w:pPr>
              <w:pStyle w:val="BodyText"/>
            </w:pPr>
            <w:r w:rsidRPr="00E22A56">
              <w:t>3.1</w:t>
            </w:r>
            <w:r w:rsidRPr="00E22A56">
              <w:tab/>
            </w:r>
            <w:r w:rsidRPr="00E22A56">
              <w:t xml:space="preserve">Correctly set up measurement equipment </w:t>
            </w:r>
          </w:p>
          <w:p w:rsidR="00000000" w:rsidRPr="00E22A56" w:rsidP="00E22A56">
            <w:pPr>
              <w:pStyle w:val="BodyText"/>
            </w:pPr>
            <w:r w:rsidRPr="00E22A56">
              <w:t>3.2</w:t>
            </w:r>
            <w:r w:rsidRPr="00E22A56">
              <w:tab/>
              <w:t xml:space="preserve">Take measurements </w:t>
            </w:r>
          </w:p>
          <w:p w:rsidR="00000000" w:rsidP="00E22A56">
            <w:pPr>
              <w:pStyle w:val="BodyText"/>
              <w:rPr>
                <w:lang w:val="en-NZ"/>
              </w:rPr>
            </w:pPr>
            <w:r w:rsidRPr="00E22A56">
              <w:t>3.3</w:t>
            </w:r>
            <w:r w:rsidRPr="00E22A56">
              <w:tab/>
              <w:t>Take accurate readings, and record in writing data at time of reading</w:t>
            </w:r>
          </w:p>
        </w:tc>
      </w:tr>
      <w:tr w:rsidTr="00E22A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A56">
            <w:pPr>
              <w:pStyle w:val="BodyText"/>
              <w:rPr>
                <w:lang w:val="en-NZ"/>
              </w:rPr>
            </w:pPr>
            <w:r w:rsidRPr="00E22A56">
              <w:t>4.</w:t>
            </w:r>
            <w:r w:rsidRPr="00E22A56">
              <w:tab/>
              <w:t>Coordinate with scientists and laboratories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A56" w:rsidP="00E22A56">
            <w:pPr>
              <w:pStyle w:val="BodyText"/>
            </w:pPr>
            <w:r w:rsidRPr="00E22A56">
              <w:t>4.1</w:t>
            </w:r>
            <w:r w:rsidRPr="00E22A56">
              <w:tab/>
              <w:t>Report in writing information clearly and accurately</w:t>
            </w:r>
          </w:p>
          <w:p w:rsidR="00000000" w:rsidRPr="00E22A56" w:rsidP="00E22A56">
            <w:pPr>
              <w:pStyle w:val="BodyText"/>
            </w:pPr>
            <w:r w:rsidRPr="00E22A56">
              <w:t>4.2</w:t>
            </w:r>
            <w:r w:rsidRPr="00E22A56">
              <w:tab/>
              <w:t>Provide fo</w:t>
            </w:r>
            <w:r w:rsidRPr="00E22A56">
              <w:t>r delivery of samples within required time constraints</w:t>
            </w:r>
          </w:p>
          <w:p w:rsidR="00000000" w:rsidRPr="00E22A56" w:rsidP="00E22A56">
            <w:pPr>
              <w:pStyle w:val="BodyText"/>
            </w:pPr>
            <w:r w:rsidRPr="00E22A56">
              <w:t>4.3</w:t>
            </w:r>
            <w:r w:rsidRPr="00E22A56">
              <w:tab/>
              <w:t>Ensure integrity of sample is maintained during packing and transport</w:t>
            </w:r>
          </w:p>
          <w:p w:rsidR="00000000" w:rsidP="00E22A56">
            <w:pPr>
              <w:pStyle w:val="BodyText"/>
              <w:rPr>
                <w:lang w:val="en-NZ"/>
              </w:rPr>
            </w:pPr>
            <w:r w:rsidRPr="00E22A56">
              <w:t>4.4</w:t>
            </w:r>
            <w:r w:rsidRPr="00E22A56">
              <w:tab/>
              <w:t>Act promptly upon receiving feedback from laboratories where environmental risk is identified</w:t>
            </w:r>
          </w:p>
        </w:tc>
      </w:tr>
      <w:tr w:rsidTr="00E22A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A56">
            <w:pPr>
              <w:pStyle w:val="BodyText"/>
              <w:rPr>
                <w:lang w:val="en-NZ"/>
              </w:rPr>
            </w:pPr>
            <w:r w:rsidRPr="00E22A56">
              <w:t>5.</w:t>
            </w:r>
            <w:r w:rsidRPr="00E22A56">
              <w:tab/>
              <w:t>Maintain sampling and mea</w:t>
            </w:r>
            <w:r w:rsidRPr="00E22A56">
              <w:t>surement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A56" w:rsidP="00E22A56">
            <w:pPr>
              <w:pStyle w:val="BodyText"/>
            </w:pPr>
            <w:r w:rsidRPr="00E22A56">
              <w:t>5.1</w:t>
            </w:r>
            <w:r w:rsidRPr="00E22A56">
              <w:tab/>
              <w:t>Maintain equipment in specified operating condition</w:t>
            </w:r>
          </w:p>
          <w:p w:rsidR="00000000" w:rsidRPr="00E22A56" w:rsidP="00E22A56">
            <w:pPr>
              <w:pStyle w:val="BodyText"/>
            </w:pPr>
            <w:r w:rsidRPr="00E22A56">
              <w:t>5.2</w:t>
            </w:r>
            <w:r w:rsidRPr="00E22A56">
              <w:tab/>
              <w:t xml:space="preserve">Calibrate equipment </w:t>
            </w:r>
          </w:p>
          <w:p w:rsidR="00000000" w:rsidRPr="00E22A56" w:rsidP="00E22A56">
            <w:pPr>
              <w:pStyle w:val="BodyText"/>
            </w:pPr>
            <w:r w:rsidRPr="00E22A56">
              <w:t>5.3</w:t>
            </w:r>
            <w:r w:rsidRPr="00E22A56">
              <w:tab/>
              <w:t>Perform minor repairs and adjustments where authorised</w:t>
            </w:r>
          </w:p>
          <w:p w:rsidR="00000000" w:rsidP="00E22A56">
            <w:pPr>
              <w:pStyle w:val="BodyText"/>
              <w:rPr>
                <w:lang w:val="en-NZ"/>
              </w:rPr>
            </w:pPr>
            <w:r w:rsidRPr="00E22A56">
              <w:t>5.4</w:t>
            </w:r>
            <w:r w:rsidRPr="00E22A56">
              <w:tab/>
              <w:t>Program equipment software accurately where authorised</w:t>
            </w:r>
          </w:p>
        </w:tc>
      </w:tr>
      <w:tr w:rsidTr="00E22A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A56">
            <w:pPr>
              <w:pStyle w:val="BodyText"/>
              <w:rPr>
                <w:lang w:val="en-NZ"/>
              </w:rPr>
            </w:pPr>
            <w:r w:rsidRPr="00E22A56">
              <w:t>6.</w:t>
            </w:r>
            <w:r w:rsidRPr="00E22A56">
              <w:tab/>
              <w:t>Report, store and archive environm</w:t>
            </w:r>
            <w:r w:rsidRPr="00E22A56">
              <w:t>ental data</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A56" w:rsidP="00E22A56">
            <w:pPr>
              <w:pStyle w:val="BodyText"/>
            </w:pPr>
            <w:r w:rsidRPr="00E22A56">
              <w:t>6.1</w:t>
            </w:r>
            <w:r w:rsidRPr="00E22A56">
              <w:tab/>
              <w:t xml:space="preserve">Prepare statistical data and regular written reports </w:t>
            </w:r>
          </w:p>
          <w:p w:rsidR="00000000" w:rsidRPr="00E22A56" w:rsidP="00E22A56">
            <w:pPr>
              <w:pStyle w:val="BodyText"/>
            </w:pPr>
            <w:r w:rsidRPr="00E22A56">
              <w:t>6.2</w:t>
            </w:r>
            <w:r w:rsidRPr="00E22A56">
              <w:tab/>
              <w:t>Store data accurately in manual/computer systems/storage device</w:t>
            </w:r>
          </w:p>
          <w:p w:rsidR="00000000" w:rsidRPr="00E22A56" w:rsidP="00E22A56">
            <w:pPr>
              <w:pStyle w:val="BodyText"/>
            </w:pPr>
            <w:r w:rsidRPr="00E22A56">
              <w:t>6.3</w:t>
            </w:r>
            <w:r w:rsidRPr="00E22A56">
              <w:tab/>
              <w:t>Identify and implement data backup schedule</w:t>
            </w:r>
          </w:p>
        </w:tc>
      </w:tr>
    </w:tbl>
    <w:p w:rsidR="00B50983" w:rsidP="00E22A56">
      <w:pPr>
        <w:pStyle w:val="BodyText"/>
      </w:pPr>
    </w:p>
    <w:p w:rsidR="00B50983" w:rsidP="00E22A56">
      <w:pPr>
        <w:pStyle w:val="BodyText"/>
      </w:pPr>
    </w:p>
    <w:p w:rsidR="00000000" w:rsidRPr="00E22A56" w:rsidP="00E22A56">
      <w:pPr>
        <w:pStyle w:val="Heading1"/>
      </w:pPr>
      <w:bookmarkStart w:id="4" w:name="O_684426"/>
      <w:bookmarkEnd w:id="4"/>
      <w:r w:rsidRPr="00E22A56">
        <w:t>Foundation Skills</w:t>
      </w:r>
    </w:p>
    <w:p w:rsidR="00B50983" w:rsidP="00B50983">
      <w:pPr>
        <w:pStyle w:val="BodyText"/>
      </w:pPr>
      <w:r w:rsidRPr="00E22A56">
        <w:t>Foundation skills essential to performance are explicit in the performance criteria of this unit. Further information is available in the Resources and Infrastructure Industry Training Package Companion Volume.</w:t>
      </w:r>
    </w:p>
    <w:p w:rsidR="00000000" w:rsidRPr="00E22A56" w:rsidP="00E22A56">
      <w:pPr>
        <w:pStyle w:val="Heading1"/>
      </w:pPr>
      <w:bookmarkStart w:id="5" w:name="O_684425"/>
      <w:bookmarkEnd w:id="5"/>
      <w:r w:rsidRPr="00E22A56">
        <w:t>Unit Mapping Information</w:t>
      </w:r>
    </w:p>
    <w:p w:rsidR="00000000" w:rsidRPr="00E22A56" w:rsidP="00B50983">
      <w:pPr>
        <w:pStyle w:val="BodyText"/>
      </w:pPr>
      <w:r w:rsidRPr="00E22A56">
        <w:t>RI</w:t>
      </w:r>
      <w:r w:rsidRPr="00E22A56">
        <w:t>ISTD301A Take environmental samples and measurements</w:t>
      </w:r>
    </w:p>
    <w:p w:rsidR="00000000" w:rsidRPr="00E22A56" w:rsidP="00E22A56">
      <w:pPr>
        <w:pStyle w:val="Heading1"/>
      </w:pPr>
      <w:bookmarkStart w:id="6" w:name="O_684435"/>
      <w:bookmarkEnd w:id="6"/>
      <w:r w:rsidRPr="00E22A56">
        <w:t>Links</w:t>
      </w:r>
    </w:p>
    <w:p w:rsidR="00000000" w:rsidRPr="00E22A56" w:rsidP="00B50983">
      <w:pPr>
        <w:pStyle w:val="BodyText"/>
      </w:pPr>
      <w:r w:rsidRPr="00E22A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137DB">
        <w:rPr>
          <w:rStyle w:val="Hyperlink"/>
        </w:rPr>
        <w:t>https://vetnet.gov.au/Pages/TrainingDocs.aspx?q=88a61002-9a21-4386-aaf8-69c76e675272</w:t>
      </w:r>
      <w:r>
        <w:fldChar w:fldCharType="end"/>
      </w:r>
    </w:p>
    <w:p w:rsidR="00000000" w:rsidRPr="00E22A56" w:rsidP="00B50983">
      <w:pPr>
        <w:pStyle w:val="BodyText"/>
        <w:sectPr w:rsidSect="00E22A56">
          <w:headerReference w:type="default" r:id="rId10"/>
          <w:footerReference w:type="default" r:id="rId11"/>
          <w:pgSz w:w="11908" w:h="16833"/>
          <w:pgMar w:top="1702" w:right="1418" w:bottom="1702" w:left="1418" w:header="992" w:footer="992" w:gutter="0"/>
          <w:cols w:space="720"/>
          <w:noEndnote/>
          <w:docGrid w:linePitch="299"/>
        </w:sectPr>
      </w:pPr>
    </w:p>
    <w:p w:rsidR="00000000" w:rsidRPr="00E22A56" w:rsidP="00E22A56">
      <w:pPr>
        <w:pStyle w:val="SuperHeading"/>
      </w:pPr>
      <w:r w:rsidRPr="00E22A56">
        <w:t>Assessment Requirements for RIISTD301D Take environmental samples and measurements</w:t>
      </w:r>
    </w:p>
    <w:p w:rsidR="00000000" w:rsidRPr="00E22A56" w:rsidP="00E22A56">
      <w:pPr>
        <w:pStyle w:val="Heading1"/>
      </w:pPr>
      <w:bookmarkStart w:id="7" w:name="O_684422"/>
      <w:bookmarkEnd w:id="7"/>
      <w:r w:rsidRPr="00E22A56">
        <w:t>Modification History</w:t>
      </w:r>
    </w:p>
    <w:tbl>
      <w:tblPr>
        <w:tblW w:w="0" w:type="auto"/>
        <w:tblCellMar>
          <w:left w:w="62" w:type="dxa"/>
          <w:right w:w="62" w:type="dxa"/>
        </w:tblCellMar>
        <w:tblLook w:val="0000"/>
      </w:tblPr>
      <w:tblGrid>
        <w:gridCol w:w="1107"/>
        <w:gridCol w:w="8089"/>
      </w:tblGrid>
      <w:tr w:rsidTr="00B509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Heading4"/>
              <w:rPr>
                <w:lang w:val="en-NZ"/>
              </w:rPr>
            </w:pPr>
            <w:r w:rsidRPr="00E22A5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Heading4"/>
              <w:rPr>
                <w:lang w:val="en-NZ"/>
              </w:rPr>
            </w:pPr>
            <w:r w:rsidRPr="00E22A56">
              <w:t>Comment</w:t>
            </w:r>
          </w:p>
        </w:tc>
      </w:tr>
      <w:tr w:rsidTr="00B509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BodyText"/>
              <w:rPr>
                <w:lang w:val="en-NZ"/>
              </w:rPr>
            </w:pPr>
            <w:r w:rsidRPr="00E22A5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BodyText"/>
              <w:rPr>
                <w:lang w:val="en-NZ"/>
              </w:rPr>
            </w:pPr>
            <w:r w:rsidRPr="00E22A56">
              <w:t>This unit replaces RIISTD301A Take environmental samples and measurements</w:t>
            </w:r>
          </w:p>
        </w:tc>
      </w:tr>
      <w:tr w:rsidTr="00B50983">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A56">
            <w:pPr>
              <w:pStyle w:val="BodyText"/>
              <w:rPr>
                <w:lang w:val="en-NZ"/>
              </w:rPr>
            </w:pPr>
            <w:r w:rsidRPr="00E22A5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A56" w:rsidP="00E22A56">
            <w:pPr>
              <w:pStyle w:val="BodyText"/>
            </w:pPr>
            <w:r w:rsidRPr="00E22A56">
              <w:t>Required frequency and volume of evidence amended in Performance evidence.</w:t>
            </w:r>
          </w:p>
          <w:p w:rsidR="00000000" w:rsidRPr="00E22A56" w:rsidP="00E22A56">
            <w:pPr>
              <w:pStyle w:val="BodyText"/>
            </w:pPr>
            <w:r w:rsidRPr="00E22A56">
              <w:t>Substantial amendments made in Assessment Conditions field, including: references to Industry Sectors, assessor and subject matter expert experience requirements, how assessment sho</w:t>
            </w:r>
            <w:r w:rsidRPr="00E22A56">
              <w:t>uld be conducted and what it should confirm.</w:t>
            </w:r>
          </w:p>
        </w:tc>
      </w:tr>
    </w:tbl>
    <w:p w:rsidR="00000000" w:rsidRPr="00E22A56" w:rsidP="00E22A56">
      <w:pPr>
        <w:pStyle w:val="BodyText"/>
      </w:pPr>
    </w:p>
    <w:p w:rsidR="00000000" w:rsidRPr="00E22A56" w:rsidP="00E22A56">
      <w:pPr>
        <w:pStyle w:val="AllowPageBreak"/>
      </w:pPr>
    </w:p>
    <w:p w:rsidR="00000000" w:rsidRPr="00E22A56" w:rsidP="00E22A56">
      <w:pPr>
        <w:pStyle w:val="Heading1"/>
      </w:pPr>
      <w:bookmarkStart w:id="8" w:name="O_684421"/>
      <w:bookmarkEnd w:id="8"/>
      <w:r w:rsidRPr="00E22A56">
        <w:t>Performance Evidence</w:t>
      </w:r>
    </w:p>
    <w:p w:rsidR="00000000" w:rsidRPr="00E22A56" w:rsidP="00B50983">
      <w:pPr>
        <w:pStyle w:val="BodyText"/>
      </w:pPr>
      <w:r w:rsidRPr="00E22A56">
        <w:t>Evidence is required to be collected that demonstrates a candidate’s competency in this unit. Evidence must be relevant to the roles within this sector’s work operations a</w:t>
      </w:r>
      <w:r w:rsidRPr="00E22A56">
        <w:t>nd satisfy all of the requirements of the performance criteria of this unit and include evidence that the candidate:</w:t>
      </w:r>
    </w:p>
    <w:p w:rsidR="00000000" w:rsidRPr="00E22A56" w:rsidP="00E22A56">
      <w:pPr>
        <w:pStyle w:val="ListBullet2"/>
      </w:pPr>
      <w:r w:rsidRPr="00E22A56">
        <w:t>locates and applies relevant documentation, policies and procedures</w:t>
      </w:r>
    </w:p>
    <w:p w:rsidR="00000000" w:rsidRPr="00E22A56" w:rsidP="00E22A56">
      <w:pPr>
        <w:pStyle w:val="ListBullet2"/>
      </w:pPr>
      <w:r w:rsidRPr="00E22A56">
        <w:t>implements the requirements, procedures and techniques for the safe, effective and efficient completion of taking environmental samples and measurements including:</w:t>
      </w:r>
    </w:p>
    <w:p w:rsidR="00000000" w:rsidRPr="00E22A56" w:rsidP="00E22A56">
      <w:pPr>
        <w:pStyle w:val="ListBullet3"/>
      </w:pPr>
      <w:r w:rsidRPr="00E22A56">
        <w:t>using computers/data management devices and programmes</w:t>
      </w:r>
    </w:p>
    <w:p w:rsidR="00000000" w:rsidRPr="00E22A56" w:rsidP="00E22A56">
      <w:pPr>
        <w:pStyle w:val="ListBullet3"/>
      </w:pPr>
      <w:r w:rsidRPr="00E22A56">
        <w:t>reading and interpreting databases a</w:t>
      </w:r>
      <w:r w:rsidRPr="00E22A56">
        <w:t xml:space="preserve">nd spreadsheets </w:t>
      </w:r>
    </w:p>
    <w:p w:rsidR="00000000" w:rsidRPr="00E22A56" w:rsidP="00E22A56">
      <w:pPr>
        <w:pStyle w:val="ListBullet3"/>
      </w:pPr>
      <w:r w:rsidRPr="00E22A56">
        <w:t>solving problems associated with collecting environmental sampling and measurements</w:t>
      </w:r>
    </w:p>
    <w:p w:rsidR="00000000" w:rsidRPr="00E22A56" w:rsidP="00E22A56">
      <w:pPr>
        <w:pStyle w:val="ListBullet2"/>
      </w:pPr>
      <w:r w:rsidRPr="00E22A56">
        <w:t>works effectively with others to undertake and complete taking environmental samples and measurements that meet all of the required outcomes, including:</w:t>
      </w:r>
    </w:p>
    <w:p w:rsidR="00000000" w:rsidRPr="00E22A56" w:rsidP="00E22A56">
      <w:pPr>
        <w:pStyle w:val="ListBullet3"/>
      </w:pPr>
      <w:r w:rsidRPr="00E22A56">
        <w:t>liaising with others to establish permits and coordinate access to sampling area</w:t>
      </w:r>
    </w:p>
    <w:p w:rsidR="00000000" w:rsidRPr="00E22A56" w:rsidP="00E22A56">
      <w:pPr>
        <w:pStyle w:val="ListBullet3"/>
      </w:pPr>
      <w:r w:rsidRPr="00E22A56">
        <w:t>using a range of communications techniques and equipment to convey information to others</w:t>
      </w:r>
    </w:p>
    <w:p w:rsidR="00000000" w:rsidRPr="00E22A56" w:rsidP="00E22A56">
      <w:pPr>
        <w:pStyle w:val="ListBullet3"/>
      </w:pPr>
      <w:r w:rsidRPr="00E22A56">
        <w:t xml:space="preserve">maintaining written records and reporting requirements </w:t>
      </w:r>
    </w:p>
    <w:p w:rsidR="00000000" w:rsidRPr="00E22A56" w:rsidP="00E22A56">
      <w:pPr>
        <w:pStyle w:val="ListBullet2"/>
      </w:pPr>
      <w:r w:rsidRPr="00E22A56">
        <w:t>demonstrates completion of ta</w:t>
      </w:r>
      <w:r w:rsidRPr="00E22A56">
        <w:t>king environmental samples and measurements that safely, effectively and efficiently meets all of the required outcomes on more than one (1) occasion including:</w:t>
      </w:r>
    </w:p>
    <w:p w:rsidR="00000000" w:rsidRPr="00E22A56" w:rsidP="00E22A56">
      <w:pPr>
        <w:pStyle w:val="ListBullet3"/>
      </w:pPr>
      <w:r w:rsidRPr="00E22A56">
        <w:t>interpreting the sample plan to identify the type of sample requested and the location, quanti</w:t>
      </w:r>
      <w:r w:rsidRPr="00E22A56">
        <w:t xml:space="preserve">ty and frequency of sampling </w:t>
      </w:r>
    </w:p>
    <w:p w:rsidR="00000000" w:rsidRPr="00E22A56" w:rsidP="00E22A56">
      <w:pPr>
        <w:pStyle w:val="ListBullet3"/>
      </w:pPr>
      <w:r w:rsidRPr="00E22A56">
        <w:t>collecting, storing and transporting environmental samples and ensuring:</w:t>
      </w:r>
    </w:p>
    <w:p w:rsidR="00000000" w:rsidRPr="00E22A56" w:rsidP="00E22A56">
      <w:pPr>
        <w:pStyle w:val="ListBullet3"/>
      </w:pPr>
      <w:r w:rsidRPr="00E22A56">
        <w:t>minimising environmental impacts</w:t>
      </w:r>
    </w:p>
    <w:p w:rsidR="00000000" w:rsidRPr="00E22A56" w:rsidP="00E22A56">
      <w:pPr>
        <w:pStyle w:val="ListBullet3"/>
      </w:pPr>
      <w:r w:rsidRPr="00E22A56">
        <w:t xml:space="preserve">maintaining the integrity of samples </w:t>
      </w:r>
    </w:p>
    <w:p w:rsidR="00000000" w:rsidRPr="00E22A56" w:rsidP="00E22A56">
      <w:pPr>
        <w:pStyle w:val="ListBullet3"/>
      </w:pPr>
      <w:r w:rsidRPr="00E22A56">
        <w:t>measuring, recording and storing accurate readings and data</w:t>
      </w:r>
    </w:p>
    <w:p w:rsidR="00000000" w:rsidRPr="00E22A56" w:rsidP="00E22A56">
      <w:pPr>
        <w:pStyle w:val="AllowPageBreak"/>
      </w:pPr>
    </w:p>
    <w:p w:rsidR="00000000" w:rsidRPr="00E22A56" w:rsidP="00E22A56">
      <w:pPr>
        <w:pStyle w:val="Heading1"/>
      </w:pPr>
      <w:bookmarkStart w:id="9" w:name="O_684420"/>
      <w:bookmarkEnd w:id="9"/>
      <w:r w:rsidRPr="00E22A56">
        <w:t>Knowledge Evidence</w:t>
      </w:r>
    </w:p>
    <w:p w:rsidR="00000000" w:rsidRPr="00E22A56" w:rsidP="00B50983">
      <w:pPr>
        <w:pStyle w:val="BodyText"/>
      </w:pPr>
      <w:r w:rsidRPr="00E22A56">
        <w:t>The candidate must demonstrate knowledge of take environmental samples and measurements through:</w:t>
      </w:r>
    </w:p>
    <w:p w:rsidR="00000000" w:rsidRPr="00E22A56" w:rsidP="00E22A56">
      <w:pPr>
        <w:pStyle w:val="ListBullet"/>
      </w:pPr>
      <w:r w:rsidRPr="00E22A56">
        <w:t>accessing, interpreting and applying the organisation and site requirements and procedures for:</w:t>
      </w:r>
    </w:p>
    <w:p w:rsidR="00000000" w:rsidRPr="00E22A56" w:rsidP="00E22A56">
      <w:pPr>
        <w:pStyle w:val="ListBullet2"/>
      </w:pPr>
      <w:r w:rsidRPr="00E22A56">
        <w:t xml:space="preserve">worksite safety systems information </w:t>
      </w:r>
    </w:p>
    <w:p w:rsidR="00000000" w:rsidRPr="00E22A56" w:rsidP="00E22A56">
      <w:pPr>
        <w:pStyle w:val="ListBullet2"/>
      </w:pPr>
      <w:r w:rsidRPr="00E22A56">
        <w:t>worksite communication, reporting and recording procedures</w:t>
      </w:r>
    </w:p>
    <w:p w:rsidR="00000000" w:rsidRPr="00E22A56" w:rsidP="00E22A56">
      <w:pPr>
        <w:pStyle w:val="ListBullet2"/>
      </w:pPr>
      <w:r w:rsidRPr="00E22A56">
        <w:t>sampling</w:t>
      </w:r>
    </w:p>
    <w:p w:rsidR="00000000" w:rsidRPr="00E22A56" w:rsidP="00E22A56">
      <w:pPr>
        <w:pStyle w:val="ListBullet2"/>
      </w:pPr>
      <w:r w:rsidRPr="00E22A56">
        <w:t>measurement taking</w:t>
      </w:r>
    </w:p>
    <w:p w:rsidR="00000000" w:rsidRPr="00E22A56" w:rsidP="00E22A56">
      <w:pPr>
        <w:pStyle w:val="ListBullet2"/>
      </w:pPr>
      <w:r w:rsidRPr="00E22A56">
        <w:t>waste management, clean up and spillage</w:t>
      </w:r>
    </w:p>
    <w:p w:rsidR="00000000" w:rsidRPr="00E22A56" w:rsidP="00E22A56">
      <w:pPr>
        <w:pStyle w:val="ListBullet2"/>
      </w:pPr>
      <w:r w:rsidRPr="00E22A56">
        <w:t>handling, transport and storage of dangerous goods</w:t>
      </w:r>
    </w:p>
    <w:p w:rsidR="00000000" w:rsidRPr="00E22A56" w:rsidP="00E22A56">
      <w:pPr>
        <w:pStyle w:val="ListBullet3"/>
      </w:pPr>
      <w:r w:rsidRPr="00E22A56">
        <w:t xml:space="preserve">health, safety and environment requirements </w:t>
      </w:r>
    </w:p>
    <w:p w:rsidR="00000000" w:rsidRPr="00E22A56" w:rsidP="00E22A56">
      <w:pPr>
        <w:pStyle w:val="ListBullet3"/>
      </w:pPr>
      <w:r w:rsidRPr="00E22A56">
        <w:t>methods for retaining sample/mea</w:t>
      </w:r>
      <w:r w:rsidRPr="00E22A56">
        <w:t>surement integrity</w:t>
      </w:r>
    </w:p>
    <w:p w:rsidR="00000000" w:rsidRPr="00E22A56" w:rsidP="00E22A56">
      <w:pPr>
        <w:pStyle w:val="ListBullet3"/>
      </w:pPr>
      <w:r w:rsidRPr="00E22A56">
        <w:t>common readings and measures expected</w:t>
      </w:r>
    </w:p>
    <w:p w:rsidR="00000000" w:rsidRPr="00E22A56" w:rsidP="00E22A56">
      <w:pPr>
        <w:pStyle w:val="ListBullet2"/>
      </w:pPr>
      <w:r w:rsidRPr="00E22A56">
        <w:t>types of communication systems and equipment</w:t>
      </w:r>
    </w:p>
    <w:p w:rsidR="00000000" w:rsidRPr="00E22A56" w:rsidP="00E22A56">
      <w:pPr>
        <w:pStyle w:val="ListBullet2"/>
      </w:pPr>
      <w:r w:rsidRPr="00E22A56">
        <w:t>identifying and using key terminology and concepts, such as: sample, contamination, traceability, integrity, chain of custody</w:t>
      </w:r>
    </w:p>
    <w:p w:rsidR="00000000" w:rsidRPr="00E22A56" w:rsidP="00E22A56">
      <w:pPr>
        <w:pStyle w:val="ListBullet2"/>
      </w:pPr>
      <w:r w:rsidRPr="00E22A56">
        <w:t>purpose for which the sampl</w:t>
      </w:r>
      <w:r w:rsidRPr="00E22A56">
        <w:t>es/measurements are being collected</w:t>
      </w:r>
    </w:p>
    <w:p w:rsidR="00000000" w:rsidRPr="00E22A56" w:rsidP="00E22A56">
      <w:pPr>
        <w:pStyle w:val="ListBullet2"/>
      </w:pPr>
      <w:r w:rsidRPr="00E22A56">
        <w:t>the function of key sampling/measurement equipment/materials and principles of operation</w:t>
      </w:r>
    </w:p>
    <w:p w:rsidR="00000000" w:rsidRPr="00E22A56" w:rsidP="00E22A56">
      <w:pPr>
        <w:pStyle w:val="ListBullet2"/>
      </w:pPr>
      <w:r w:rsidRPr="00E22A56">
        <w:t>hazards and risks associated with sampling/measurement</w:t>
      </w:r>
    </w:p>
    <w:p w:rsidR="00000000" w:rsidRPr="00E22A56" w:rsidP="00E22A56">
      <w:pPr>
        <w:pStyle w:val="AllowPageBreak"/>
      </w:pPr>
    </w:p>
    <w:p w:rsidR="00000000" w:rsidRPr="00E22A56" w:rsidP="00E22A56">
      <w:pPr>
        <w:pStyle w:val="Heading1"/>
      </w:pPr>
      <w:bookmarkStart w:id="10" w:name="O_684419"/>
      <w:bookmarkEnd w:id="10"/>
      <w:r w:rsidRPr="00E22A56">
        <w:t>Assessment Conditions</w:t>
      </w:r>
    </w:p>
    <w:p w:rsidR="00000000" w:rsidRPr="00E22A56" w:rsidP="00E22A56">
      <w:pPr>
        <w:pStyle w:val="ListBullet"/>
      </w:pPr>
      <w:r w:rsidRPr="00E22A56">
        <w:t xml:space="preserve">An assessor of this unit must satisfy the requirements of the NVR/AQTF or their successors; and Industry regulations for certification and licensing; and, </w:t>
      </w:r>
    </w:p>
    <w:p w:rsidR="00000000" w:rsidRPr="00E22A56" w:rsidP="00E22A56">
      <w:pPr>
        <w:pStyle w:val="ListBullet"/>
      </w:pPr>
      <w:r w:rsidRPr="00E22A56">
        <w:t>this unit must be assessed in the context of this sector’s work environment; and,</w:t>
      </w:r>
    </w:p>
    <w:p w:rsidR="00000000" w:rsidRPr="00E22A56" w:rsidP="00E22A56">
      <w:pPr>
        <w:pStyle w:val="ListBullet"/>
      </w:pPr>
      <w:r w:rsidRPr="00E22A56">
        <w:t xml:space="preserve">this unit must be </w:t>
      </w:r>
      <w:r w:rsidRPr="00E22A56">
        <w:t>assessed in compliance with relevant legislation/regulation and using policies, procedures, processes and operational manuals directly related to the industry sector for which it is being assessed; and,</w:t>
      </w:r>
    </w:p>
    <w:p w:rsidR="00000000" w:rsidRPr="00E22A56" w:rsidP="00E22A56">
      <w:pPr>
        <w:pStyle w:val="ListBullet"/>
      </w:pPr>
      <w:r w:rsidRPr="00E22A56">
        <w:t>assessment may be conducted in conjunction with the a</w:t>
      </w:r>
      <w:r w:rsidRPr="00E22A56">
        <w:t>ssessment of other Units of Competency; and,</w:t>
      </w:r>
    </w:p>
    <w:p w:rsidR="00000000" w:rsidRPr="00E22A56" w:rsidP="00E22A56">
      <w:pPr>
        <w:pStyle w:val="ListBullet"/>
      </w:pPr>
      <w:r w:rsidRPr="00E22A56">
        <w:t>assessment must confirm consistent performance can be applied in a range of relevant workplace circumstances; and,</w:t>
      </w:r>
    </w:p>
    <w:p w:rsidR="00000000" w:rsidRPr="00E22A56" w:rsidP="00E22A56">
      <w:pPr>
        <w:pStyle w:val="ListBullet"/>
      </w:pPr>
      <w:r w:rsidRPr="00E22A56">
        <w:t xml:space="preserve">assessors must demonstrate the performance evidence, and knowledge evidence as outlined in this </w:t>
      </w:r>
      <w:r w:rsidRPr="00E22A56">
        <w:t>Unit of Competency, and through the minimum years of current* work experience specified below in an Industry sector relevant to the outcomes of the unit; or,</w:t>
      </w:r>
    </w:p>
    <w:p w:rsidR="00000000" w:rsidRPr="00E22A56" w:rsidP="00E22A56">
      <w:pPr>
        <w:pStyle w:val="ListBullet"/>
      </w:pPr>
      <w:r w:rsidRPr="00E22A56">
        <w:t>where the assessor does not meet experience requirements a co-assessment or partnership arrangemen</w:t>
      </w:r>
      <w:r w:rsidRPr="00E22A56">
        <w:t>t must exist between the qualified assessor and an Industry subject matter expert. The Industry subject matter expert should hold the unit being assessed (or an equivalent unit) and/or demonstrate equivalence of skills and knowledge at the unit level. An I</w:t>
      </w:r>
      <w:r w:rsidRPr="00E22A56">
        <w:t>ndustry technical expert must also demonstrate skills and knowledge from the minimum years of current work experience specified below in the Industry sector, including time spent in roles related to the unit being assessed; and,</w:t>
      </w:r>
    </w:p>
    <w:p w:rsidR="00000000" w:rsidRPr="00E22A56" w:rsidP="00E22A56">
      <w:pPr>
        <w:pStyle w:val="ListBullet"/>
      </w:pPr>
      <w:r w:rsidRPr="00E22A56">
        <w:t>assessor and Industry subje</w:t>
      </w:r>
      <w:r w:rsidRPr="00E22A5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22A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SubHeading1"/>
              <w:rPr>
                <w:lang w:val="en-NZ"/>
              </w:rPr>
            </w:pPr>
            <w:r w:rsidRPr="00E22A5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SubHeading1"/>
              <w:rPr>
                <w:lang w:val="en-NZ"/>
              </w:rPr>
            </w:pPr>
            <w:r w:rsidRPr="00E22A5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SubHeading1"/>
              <w:rPr>
                <w:lang w:val="en-NZ"/>
              </w:rPr>
            </w:pPr>
            <w:r w:rsidRPr="00E22A56">
              <w:t>Required assessor or Industry subject matter expert exp</w:t>
            </w:r>
            <w:r w:rsidRPr="00E22A56">
              <w:t>erience</w:t>
            </w:r>
          </w:p>
        </w:tc>
      </w:tr>
      <w:tr w:rsidTr="00E22A5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1 Year</w:t>
            </w:r>
          </w:p>
        </w:tc>
      </w:tr>
      <w:tr w:rsidTr="00E22A5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2 Years</w:t>
            </w:r>
          </w:p>
        </w:tc>
      </w:tr>
      <w:tr w:rsidTr="00E22A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3 Years</w:t>
            </w:r>
          </w:p>
        </w:tc>
      </w:tr>
      <w:tr w:rsidTr="00E22A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5 Years</w:t>
            </w:r>
          </w:p>
        </w:tc>
      </w:tr>
      <w:tr w:rsidTr="00E22A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A56">
            <w:pPr>
              <w:pStyle w:val="BodyText"/>
              <w:rPr>
                <w:lang w:val="en-NZ"/>
              </w:rPr>
            </w:pPr>
            <w:r w:rsidRPr="00E22A5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2A56" w:rsidP="00E22A56">
            <w:pPr>
              <w:pStyle w:val="BodyText"/>
            </w:pPr>
            <w:r w:rsidRPr="00E22A56">
              <w:t>Where this Unit is being assessed outside of the Resources and Infrastructure Sectors assessor and/or Industry subject matter expert experience should be in-line with industry standards for the sector in which it is being assessed and where no Industry sta</w:t>
            </w:r>
            <w:r w:rsidRPr="00E22A56">
              <w:t>ndard is specified should comply with any relevant regulation.</w:t>
            </w:r>
          </w:p>
        </w:tc>
      </w:tr>
    </w:tbl>
    <w:p w:rsidR="00000000" w:rsidRPr="00E22A56" w:rsidP="00B50983">
      <w:pPr>
        <w:pStyle w:val="BodyText"/>
      </w:pPr>
      <w:r w:rsidRPr="00E22A56">
        <w:t>*Assessors can demonstrate current work experience through employment within Industry in a role relevant to the outcomes of the Unit; or, for external assessors this can be demonstrated throu</w:t>
      </w:r>
      <w:r w:rsidRPr="00E22A56">
        <w:t>gh exposure to Industry by conducting frequent site assessments across various locations.</w:t>
      </w:r>
    </w:p>
    <w:p w:rsidR="00000000" w:rsidRPr="00E22A56" w:rsidP="00B50983">
      <w:pPr>
        <w:pStyle w:val="BodyText"/>
      </w:pPr>
      <w:r w:rsidRPr="00E22A56">
        <w:t>**Where a unit is being delivered outside of a Qualification the first numeric character in the Unit code should be considered to indicate the AQF level</w:t>
      </w:r>
    </w:p>
    <w:p w:rsidR="00000000" w:rsidRPr="00E22A56" w:rsidP="00E22A56">
      <w:pPr>
        <w:pStyle w:val="Heading1"/>
      </w:pPr>
      <w:bookmarkStart w:id="11" w:name="O_684442"/>
      <w:bookmarkEnd w:id="11"/>
      <w:r w:rsidRPr="00E22A56">
        <w:t>Links</w:t>
      </w:r>
    </w:p>
    <w:p w:rsidR="00000000" w:rsidRPr="00E22A56" w:rsidP="00B50983">
      <w:pPr>
        <w:pStyle w:val="BodyText"/>
      </w:pPr>
      <w:r w:rsidRPr="00E22A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137DB">
        <w:rPr>
          <w:rStyle w:val="Hyperlink"/>
        </w:rPr>
        <w:t>https://vetnet.gov.au/Pages/TrainingDocs.aspx?q=88a61002-9a21-4386-aaf8-69c76e675272</w:t>
      </w:r>
      <w:r>
        <w:fldChar w:fldCharType="end"/>
      </w:r>
    </w:p>
    <w:p w:rsidR="00000000" w:rsidRPr="00E22A56" w:rsidP="00E22A56"/>
    <w:sectPr w:rsidSect="00E22A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6" w:rsidRPr="00B50983" w:rsidP="00B50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83" w:rsidP="00E22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0983" w:rsidP="00E22A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0983" w:rsidP="00E22A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6" w:rsidP="00E22A56">
    <w:pPr>
      <w:pStyle w:val="Footer"/>
      <w:framePr w:wrap="around"/>
    </w:pPr>
    <w:r>
      <w:fldChar w:fldCharType="begin"/>
    </w:r>
    <w:r>
      <w:instrText xml:space="preserve"> DOCPROPERTY  Subject  \* MERGEFORMAT </w:instrText>
    </w:r>
    <w:r>
      <w:fldChar w:fldCharType="separate"/>
    </w:r>
    <w:r w:rsidR="00B50983">
      <w:t>Approved</w:t>
    </w:r>
    <w:r w:rsidR="00B50983">
      <w:fldChar w:fldCharType="end"/>
    </w:r>
    <w:r>
      <w:tab/>
      <w:t xml:space="preserve">Page </w:t>
    </w:r>
    <w:r>
      <w:fldChar w:fldCharType="begin"/>
    </w:r>
    <w:r>
      <w:instrText xml:space="preserve"> PAGE  \* Arabic  \* MERGEFORMAT </w:instrText>
    </w:r>
    <w:r>
      <w:fldChar w:fldCharType="separate"/>
    </w:r>
    <w:r w:rsidR="00B509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0983">
      <w:rPr>
        <w:noProof/>
      </w:rPr>
      <w:t>5</w:t>
    </w:r>
    <w:r>
      <w:rPr>
        <w:noProof/>
      </w:rPr>
      <w:fldChar w:fldCharType="end"/>
    </w:r>
  </w:p>
  <w:p w:rsidR="00E22A56" w:rsidP="00E22A56">
    <w:pPr>
      <w:pStyle w:val="Footer"/>
      <w:framePr w:wrap="around"/>
    </w:pPr>
    <w:r>
      <w:t xml:space="preserve">© Commonwealth of Australia, </w:t>
    </w:r>
    <w:r>
      <w:fldChar w:fldCharType="begin"/>
    </w:r>
    <w:r>
      <w:instrText xml:space="preserve"> DATE  \@ "yyyy"  \* MERGEFORMAT </w:instrText>
    </w:r>
    <w:r>
      <w:fldChar w:fldCharType="separate"/>
    </w:r>
    <w:r w:rsidR="00B50983">
      <w:rPr>
        <w:noProof/>
      </w:rPr>
      <w:t>2025</w:t>
    </w:r>
    <w:r>
      <w:fldChar w:fldCharType="end"/>
    </w:r>
    <w:r>
      <w:tab/>
    </w:r>
    <w:r>
      <w:fldChar w:fldCharType="begin"/>
    </w:r>
    <w:r>
      <w:instrText xml:space="preserve"> DOCPROPERTY  Author  \* MERGEFORMAT </w:instrText>
    </w:r>
    <w:r>
      <w:fldChar w:fldCharType="separate"/>
    </w:r>
    <w:r w:rsidR="00B50983">
      <w:t>Mining and Automotive Skills Alliance</w:t>
    </w:r>
    <w:r w:rsidR="00B50983">
      <w:fldChar w:fldCharType="end"/>
    </w:r>
  </w:p>
  <w:p w:rsidR="00E22A56" w:rsidP="00E22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A56" w:rsidRPr="00B50983" w:rsidP="00B50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83" w:rsidRPr="002D2AF8" w:rsidP="00E22A56">
    <w:pPr>
      <w:pStyle w:val="Header"/>
      <w:framePr w:wrap="around"/>
    </w:pPr>
    <w:r>
      <w:fldChar w:fldCharType="begin"/>
    </w:r>
    <w:r>
      <w:instrText xml:space="preserve"> TITLE   \* MERGEFORMAT </w:instrText>
    </w:r>
    <w:r>
      <w:fldChar w:fldCharType="separate"/>
    </w:r>
    <w:r>
      <w:t>RIISTD301D Take environmental samples and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0983" w:rsidP="00E22A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6" w:rsidRPr="002D2AF8" w:rsidP="00E22A56">
    <w:pPr>
      <w:pStyle w:val="Header"/>
      <w:framePr w:wrap="around"/>
    </w:pPr>
    <w:r>
      <w:fldChar w:fldCharType="begin"/>
    </w:r>
    <w:r>
      <w:instrText xml:space="preserve"> TITLE   \* MERGEFORMAT </w:instrText>
    </w:r>
    <w:r>
      <w:fldChar w:fldCharType="separate"/>
    </w:r>
    <w:r w:rsidR="00B50983">
      <w:t>RIISTD301D Take environmental samples and measurements</w:t>
    </w:r>
    <w:r w:rsidR="00B50983">
      <w:fldChar w:fldCharType="end"/>
    </w:r>
    <w:r>
      <w:tab/>
      <w:t xml:space="preserve">Date this document was generated: </w:t>
    </w:r>
    <w:r>
      <w:fldChar w:fldCharType="begin"/>
    </w:r>
    <w:r>
      <w:instrText xml:space="preserve"> CREATEDATE  \@ "d MMMM yyyy"  \* MERGEFORMAT </w:instrText>
    </w:r>
    <w:r>
      <w:fldChar w:fldCharType="separate"/>
    </w:r>
    <w:r w:rsidR="00B50983">
      <w:rPr>
        <w:noProof/>
      </w:rPr>
      <w:t>1 March 2025</w:t>
    </w:r>
    <w:r>
      <w:fldChar w:fldCharType="end"/>
    </w:r>
  </w:p>
  <w:p w:rsidR="00E22A56" w:rsidP="00E22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25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F40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948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A56"/>
    <w:pPr>
      <w:spacing w:before="360" w:after="60"/>
      <w:outlineLvl w:val="0"/>
    </w:pPr>
    <w:rPr>
      <w:sz w:val="32"/>
    </w:rPr>
  </w:style>
  <w:style w:type="paragraph" w:styleId="Heading2">
    <w:name w:val="heading 2"/>
    <w:basedOn w:val="HeadingBase"/>
    <w:next w:val="BodyText"/>
    <w:link w:val="Heading2Char"/>
    <w:qFormat/>
    <w:rsid w:val="00E22A56"/>
    <w:pPr>
      <w:keepLines/>
      <w:spacing w:before="240" w:after="120"/>
      <w:outlineLvl w:val="1"/>
    </w:pPr>
    <w:rPr>
      <w:sz w:val="28"/>
      <w:szCs w:val="40"/>
    </w:rPr>
  </w:style>
  <w:style w:type="paragraph" w:styleId="Heading3">
    <w:name w:val="heading 3"/>
    <w:basedOn w:val="HeadingBase"/>
    <w:next w:val="BodyText"/>
    <w:link w:val="Heading3Char"/>
    <w:qFormat/>
    <w:rsid w:val="00E22A56"/>
    <w:pPr>
      <w:spacing w:before="180" w:after="120"/>
      <w:outlineLvl w:val="2"/>
    </w:pPr>
    <w:rPr>
      <w:spacing w:val="-10"/>
      <w:kern w:val="32"/>
    </w:rPr>
  </w:style>
  <w:style w:type="paragraph" w:styleId="Heading4">
    <w:name w:val="heading 4"/>
    <w:basedOn w:val="HeadingBase"/>
    <w:next w:val="BodyText"/>
    <w:link w:val="Heading4Char"/>
    <w:qFormat/>
    <w:rsid w:val="00E22A56"/>
    <w:pPr>
      <w:spacing w:before="160" w:after="120"/>
      <w:outlineLvl w:val="3"/>
    </w:pPr>
    <w:rPr>
      <w:sz w:val="22"/>
    </w:rPr>
  </w:style>
  <w:style w:type="paragraph" w:styleId="Heading5">
    <w:name w:val="heading 5"/>
    <w:basedOn w:val="HeadingBase"/>
    <w:next w:val="Normal"/>
    <w:link w:val="Heading5Char"/>
    <w:qFormat/>
    <w:rsid w:val="00E22A56"/>
    <w:pPr>
      <w:spacing w:before="80"/>
      <w:outlineLvl w:val="4"/>
    </w:pPr>
    <w:rPr>
      <w:color w:val="918585"/>
      <w:sz w:val="20"/>
    </w:rPr>
  </w:style>
  <w:style w:type="paragraph" w:styleId="Heading6">
    <w:name w:val="heading 6"/>
    <w:basedOn w:val="HeadingBase"/>
    <w:next w:val="Normal"/>
    <w:link w:val="Heading6Char"/>
    <w:qFormat/>
    <w:rsid w:val="00E22A56"/>
    <w:pPr>
      <w:spacing w:before="60"/>
      <w:outlineLvl w:val="5"/>
    </w:pPr>
    <w:rPr>
      <w:color w:val="918585"/>
      <w:sz w:val="20"/>
    </w:rPr>
  </w:style>
  <w:style w:type="paragraph" w:styleId="Heading7">
    <w:name w:val="heading 7"/>
    <w:basedOn w:val="Normal"/>
    <w:next w:val="Normal"/>
    <w:link w:val="Heading7Char"/>
    <w:qFormat/>
    <w:rsid w:val="00E22A56"/>
    <w:pPr>
      <w:ind w:left="720"/>
      <w:outlineLvl w:val="6"/>
    </w:pPr>
    <w:rPr>
      <w:i/>
    </w:rPr>
  </w:style>
  <w:style w:type="paragraph" w:styleId="Heading8">
    <w:name w:val="heading 8"/>
    <w:basedOn w:val="Normal"/>
    <w:next w:val="Normal"/>
    <w:link w:val="Heading8Char"/>
    <w:qFormat/>
    <w:rsid w:val="00E22A56"/>
    <w:pPr>
      <w:ind w:left="720"/>
      <w:outlineLvl w:val="7"/>
    </w:pPr>
    <w:rPr>
      <w:i/>
    </w:rPr>
  </w:style>
  <w:style w:type="paragraph" w:styleId="Heading9">
    <w:name w:val="heading 9"/>
    <w:basedOn w:val="Normal"/>
    <w:next w:val="Normal"/>
    <w:link w:val="Heading9Char"/>
    <w:qFormat/>
    <w:rsid w:val="00E22A56"/>
    <w:pPr>
      <w:ind w:left="720"/>
      <w:outlineLvl w:val="8"/>
    </w:pPr>
    <w:rPr>
      <w:i/>
    </w:rPr>
  </w:style>
  <w:style w:type="character" w:default="1" w:styleId="DefaultParagraphFont">
    <w:name w:val="Default Paragraph Font"/>
    <w:uiPriority w:val="1"/>
    <w:unhideWhenUsed/>
    <w:rsid w:val="00E22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A56"/>
  </w:style>
  <w:style w:type="character" w:customStyle="1" w:styleId="Heading1Char">
    <w:name w:val="Heading 1 Char"/>
    <w:basedOn w:val="DefaultParagraphFont"/>
    <w:link w:val="Heading1"/>
    <w:rsid w:val="00E22A5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22A56"/>
    <w:rPr>
      <w:rFonts w:ascii="Times New Roman" w:eastAsia="Times New Roman" w:hAnsi="Times New Roman" w:cs="Times New Roman"/>
      <w:b/>
      <w:szCs w:val="20"/>
      <w:lang w:eastAsia="en-US"/>
    </w:rPr>
  </w:style>
  <w:style w:type="paragraph" w:styleId="BodyText">
    <w:name w:val="Body Text"/>
    <w:basedOn w:val="Normal"/>
    <w:link w:val="BodyTextChar"/>
    <w:rsid w:val="00E22A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A56"/>
    <w:rPr>
      <w:rFonts w:ascii="Times New Roman" w:eastAsia="Times New Roman" w:hAnsi="Times New Roman" w:cs="Times New Roman"/>
      <w:sz w:val="24"/>
      <w:lang w:eastAsia="en-US"/>
    </w:rPr>
  </w:style>
  <w:style w:type="paragraph" w:styleId="ListBullet">
    <w:name w:val="List Bullet"/>
    <w:basedOn w:val="List"/>
    <w:rsid w:val="00E22A56"/>
    <w:pPr>
      <w:numPr>
        <w:numId w:val="13"/>
      </w:numPr>
      <w:tabs>
        <w:tab w:val="clear" w:pos="340"/>
      </w:tabs>
      <w:spacing w:before="40" w:after="40"/>
    </w:pPr>
  </w:style>
  <w:style w:type="paragraph" w:styleId="ListBullet2">
    <w:name w:val="List Bullet 2"/>
    <w:basedOn w:val="List2"/>
    <w:rsid w:val="00E22A56"/>
    <w:pPr>
      <w:numPr>
        <w:numId w:val="14"/>
      </w:numPr>
      <w:tabs>
        <w:tab w:val="clear" w:pos="680"/>
      </w:tabs>
    </w:pPr>
  </w:style>
  <w:style w:type="paragraph" w:customStyle="1" w:styleId="SuperHeading">
    <w:name w:val="SuperHeading"/>
    <w:basedOn w:val="Normal"/>
    <w:rsid w:val="00E22A56"/>
    <w:pPr>
      <w:spacing w:before="240" w:after="120"/>
      <w:outlineLvl w:val="0"/>
    </w:pPr>
    <w:rPr>
      <w:rFonts w:ascii="Times New Roman" w:hAnsi="Times New Roman"/>
      <w:b/>
      <w:sz w:val="32"/>
    </w:rPr>
  </w:style>
  <w:style w:type="paragraph" w:customStyle="1" w:styleId="AllowPageBreak">
    <w:name w:val="AllowPageBreak"/>
    <w:rsid w:val="00E22A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22A56"/>
    <w:pPr>
      <w:spacing w:before="240" w:after="60"/>
    </w:pPr>
    <w:rPr>
      <w:color w:val="918585"/>
      <w:sz w:val="22"/>
    </w:rPr>
  </w:style>
  <w:style w:type="paragraph" w:styleId="ListBullet3">
    <w:name w:val="List Bullet 3"/>
    <w:basedOn w:val="List3"/>
    <w:rsid w:val="00E22A56"/>
    <w:pPr>
      <w:numPr>
        <w:numId w:val="3"/>
      </w:numPr>
      <w:tabs>
        <w:tab w:val="clear" w:pos="1021"/>
      </w:tabs>
      <w:ind w:left="1037" w:hanging="357"/>
    </w:pPr>
  </w:style>
  <w:style w:type="character" w:customStyle="1" w:styleId="Heading2Char">
    <w:name w:val="Heading 2 Char"/>
    <w:basedOn w:val="DefaultParagraphFont"/>
    <w:link w:val="Heading2"/>
    <w:rsid w:val="00E22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A5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22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A56"/>
    <w:rPr>
      <w:rFonts w:ascii="Courier New" w:eastAsia="Times New Roman" w:hAnsi="Courier New" w:cs="Times New Roman"/>
      <w:i/>
      <w:szCs w:val="20"/>
      <w:lang w:eastAsia="en-US"/>
    </w:rPr>
  </w:style>
  <w:style w:type="paragraph" w:customStyle="1" w:styleId="HeadingBase">
    <w:name w:val="Heading Base"/>
    <w:rsid w:val="00E22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A56"/>
    <w:pPr>
      <w:tabs>
        <w:tab w:val="right" w:leader="dot" w:pos="9072"/>
      </w:tabs>
      <w:ind w:left="567"/>
    </w:pPr>
    <w:rPr>
      <w:szCs w:val="22"/>
    </w:rPr>
  </w:style>
  <w:style w:type="paragraph" w:customStyle="1" w:styleId="TOCBase">
    <w:name w:val="TOC Base"/>
    <w:rsid w:val="00E22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A56"/>
    <w:pPr>
      <w:tabs>
        <w:tab w:val="right" w:leader="dot" w:pos="9072"/>
      </w:tabs>
      <w:spacing w:before="40" w:after="40"/>
      <w:ind w:left="284"/>
    </w:pPr>
    <w:rPr>
      <w:rFonts w:ascii="Times New Roman" w:hAnsi="Times New Roman"/>
    </w:rPr>
  </w:style>
  <w:style w:type="paragraph" w:styleId="TOC1">
    <w:name w:val="toc 1"/>
    <w:basedOn w:val="TOCBase"/>
    <w:next w:val="Normal"/>
    <w:rsid w:val="00E22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A56"/>
    <w:rPr>
      <w:rFonts w:ascii="Times New Roman" w:eastAsia="Times New Roman" w:hAnsi="Times New Roman" w:cs="Times New Roman"/>
      <w:sz w:val="16"/>
      <w:lang w:eastAsia="en-US"/>
    </w:rPr>
  </w:style>
  <w:style w:type="paragraph" w:styleId="Title">
    <w:name w:val="Title"/>
    <w:basedOn w:val="HeadingBase"/>
    <w:link w:val="TitleChar"/>
    <w:qFormat/>
    <w:rsid w:val="00E22A56"/>
    <w:pPr>
      <w:spacing w:before="5040"/>
      <w:jc w:val="center"/>
    </w:pPr>
    <w:rPr>
      <w:sz w:val="48"/>
      <w:szCs w:val="72"/>
      <w:lang w:val="en-US"/>
    </w:rPr>
  </w:style>
  <w:style w:type="character" w:customStyle="1" w:styleId="TitleChar">
    <w:name w:val="Title Char"/>
    <w:basedOn w:val="DefaultParagraphFont"/>
    <w:link w:val="Title"/>
    <w:rsid w:val="00E22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A56"/>
    <w:pPr>
      <w:tabs>
        <w:tab w:val="left" w:pos="3600"/>
        <w:tab w:val="left" w:pos="3958"/>
      </w:tabs>
    </w:pPr>
  </w:style>
  <w:style w:type="paragraph" w:styleId="List">
    <w:name w:val="List"/>
    <w:basedOn w:val="BodyText"/>
    <w:next w:val="BodyText"/>
    <w:rsid w:val="00E22A56"/>
    <w:pPr>
      <w:tabs>
        <w:tab w:val="left" w:pos="340"/>
      </w:tabs>
      <w:spacing w:before="60" w:after="60"/>
      <w:ind w:left="340" w:hanging="340"/>
    </w:pPr>
  </w:style>
  <w:style w:type="paragraph" w:customStyle="1" w:styleId="Note">
    <w:name w:val="Note"/>
    <w:basedOn w:val="BodyText"/>
    <w:rsid w:val="00E22A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2A56"/>
    <w:rPr>
      <w:b/>
      <w:spacing w:val="0"/>
    </w:rPr>
  </w:style>
  <w:style w:type="paragraph" w:customStyle="1" w:styleId="SuperTitle">
    <w:name w:val="SuperTitle"/>
    <w:basedOn w:val="Title"/>
    <w:rsid w:val="00E22A56"/>
    <w:pPr>
      <w:framePr w:wrap="auto" w:hAnchor="text" w:y="6049"/>
    </w:pPr>
    <w:rPr>
      <w:color w:val="000000"/>
      <w:sz w:val="40"/>
    </w:rPr>
  </w:style>
  <w:style w:type="paragraph" w:customStyle="1" w:styleId="TOCTitle">
    <w:name w:val="TOCTitle"/>
    <w:basedOn w:val="Heading1"/>
    <w:rsid w:val="00E22A56"/>
    <w:pPr>
      <w:spacing w:after="240"/>
      <w:jc w:val="center"/>
      <w:outlineLvl w:val="9"/>
    </w:pPr>
    <w:rPr>
      <w:caps/>
    </w:rPr>
  </w:style>
  <w:style w:type="paragraph" w:customStyle="1" w:styleId="Version">
    <w:name w:val="Version"/>
    <w:rsid w:val="00E22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A56"/>
    <w:pPr>
      <w:keepNext w:val="0"/>
      <w:tabs>
        <w:tab w:val="right" w:pos="4176"/>
      </w:tabs>
      <w:ind w:left="198" w:hanging="198"/>
    </w:pPr>
    <w:rPr>
      <w:rFonts w:ascii="Garamond" w:hAnsi="Garamond"/>
    </w:rPr>
  </w:style>
  <w:style w:type="paragraph" w:styleId="IndexHeading">
    <w:name w:val="index heading"/>
    <w:basedOn w:val="Normal"/>
    <w:next w:val="Index1"/>
    <w:semiHidden/>
    <w:rsid w:val="00E22A56"/>
    <w:pPr>
      <w:spacing w:before="120" w:after="120"/>
    </w:pPr>
    <w:rPr>
      <w:rFonts w:ascii="Arial" w:hAnsi="Arial"/>
      <w:b/>
      <w:color w:val="918585"/>
      <w:sz w:val="24"/>
    </w:rPr>
  </w:style>
  <w:style w:type="paragraph" w:styleId="Header">
    <w:name w:val="header"/>
    <w:basedOn w:val="Normal"/>
    <w:link w:val="HeaderChar"/>
    <w:rsid w:val="00E22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A56"/>
    <w:rPr>
      <w:rFonts w:ascii="Times New Roman" w:eastAsia="Times New Roman" w:hAnsi="Times New Roman" w:cs="Times New Roman"/>
      <w:sz w:val="16"/>
      <w:szCs w:val="20"/>
      <w:lang w:val="en-GB" w:eastAsia="en-US"/>
    </w:rPr>
  </w:style>
  <w:style w:type="paragraph" w:customStyle="1" w:styleId="Chapter">
    <w:name w:val="Chapter"/>
    <w:basedOn w:val="Normal"/>
    <w:rsid w:val="00E22A56"/>
    <w:pPr>
      <w:spacing w:before="240"/>
    </w:pPr>
    <w:rPr>
      <w:rFonts w:ascii="Times New Roman" w:hAnsi="Times New Roman"/>
      <w:smallCaps/>
      <w:spacing w:val="80"/>
      <w:sz w:val="28"/>
    </w:rPr>
  </w:style>
  <w:style w:type="paragraph" w:customStyle="1" w:styleId="InChapter">
    <w:name w:val="InChapter"/>
    <w:basedOn w:val="Heading3"/>
    <w:rsid w:val="00E22A56"/>
    <w:pPr>
      <w:spacing w:after="240"/>
      <w:outlineLvl w:val="9"/>
    </w:pPr>
    <w:rPr>
      <w:noProof/>
    </w:rPr>
  </w:style>
  <w:style w:type="paragraph" w:styleId="Index2">
    <w:name w:val="index 2"/>
    <w:basedOn w:val="Normal"/>
    <w:next w:val="Normal"/>
    <w:semiHidden/>
    <w:rsid w:val="00E22A56"/>
    <w:pPr>
      <w:tabs>
        <w:tab w:val="right" w:pos="4176"/>
      </w:tabs>
      <w:ind w:left="568" w:hanging="284"/>
    </w:pPr>
    <w:rPr>
      <w:rFonts w:ascii="Garamond" w:hAnsi="Garamond"/>
    </w:rPr>
  </w:style>
  <w:style w:type="paragraph" w:customStyle="1" w:styleId="Byline">
    <w:name w:val="Byline"/>
    <w:rsid w:val="00E22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A56"/>
    <w:pPr>
      <w:tabs>
        <w:tab w:val="clear" w:pos="3600"/>
        <w:tab w:val="clear" w:pos="3958"/>
      </w:tabs>
      <w:jc w:val="right"/>
    </w:pPr>
  </w:style>
  <w:style w:type="character" w:styleId="Emphasis">
    <w:name w:val="Emphasis"/>
    <w:basedOn w:val="DefaultParagraphFont"/>
    <w:qFormat/>
    <w:rsid w:val="00E22A56"/>
    <w:rPr>
      <w:i/>
    </w:rPr>
  </w:style>
  <w:style w:type="paragraph" w:styleId="Caption">
    <w:name w:val="caption"/>
    <w:basedOn w:val="BodyText"/>
    <w:next w:val="Normal"/>
    <w:qFormat/>
    <w:rsid w:val="00E22A56"/>
    <w:pPr>
      <w:framePr w:w="2268" w:hSpace="181" w:vSpace="181" w:wrap="around" w:vAnchor="text" w:hAnchor="page" w:x="1135" w:y="285" w:anchorLock="1"/>
    </w:pPr>
    <w:rPr>
      <w:i/>
    </w:rPr>
  </w:style>
  <w:style w:type="paragraph" w:customStyle="1" w:styleId="MiniTOCTitle">
    <w:name w:val="MiniTOCTitle"/>
    <w:basedOn w:val="Heading4"/>
    <w:rsid w:val="00E22A56"/>
    <w:pPr>
      <w:spacing w:before="240"/>
      <w:outlineLvl w:val="9"/>
    </w:pPr>
    <w:rPr>
      <w:noProof/>
      <w:sz w:val="24"/>
    </w:rPr>
  </w:style>
  <w:style w:type="paragraph" w:customStyle="1" w:styleId="MiniTOCItem">
    <w:name w:val="MiniTOCItem"/>
    <w:basedOn w:val="ListBullet"/>
    <w:rsid w:val="00E22A56"/>
    <w:pPr>
      <w:numPr>
        <w:numId w:val="0"/>
      </w:numPr>
      <w:tabs>
        <w:tab w:val="right" w:leader="dot" w:pos="6521"/>
      </w:tabs>
      <w:spacing w:before="0" w:after="0"/>
    </w:pPr>
  </w:style>
  <w:style w:type="paragraph" w:customStyle="1" w:styleId="TOFTitle">
    <w:name w:val="TOFTitle"/>
    <w:basedOn w:val="TOCTitle"/>
    <w:rsid w:val="00E22A56"/>
  </w:style>
  <w:style w:type="paragraph" w:styleId="TableofFigures">
    <w:name w:val="table of figures"/>
    <w:basedOn w:val="Normal"/>
    <w:next w:val="Normal"/>
    <w:semiHidden/>
    <w:rsid w:val="00E22A56"/>
    <w:pPr>
      <w:tabs>
        <w:tab w:val="right" w:leader="dot" w:pos="9072"/>
      </w:tabs>
      <w:ind w:left="970" w:hanging="403"/>
    </w:pPr>
    <w:rPr>
      <w:rFonts w:ascii="Times New Roman" w:hAnsi="Times New Roman"/>
      <w:b/>
    </w:rPr>
  </w:style>
  <w:style w:type="paragraph" w:styleId="ListNumber">
    <w:name w:val="List Number"/>
    <w:basedOn w:val="List"/>
    <w:rsid w:val="00E22A56"/>
    <w:pPr>
      <w:numPr>
        <w:numId w:val="16"/>
      </w:numPr>
      <w:tabs>
        <w:tab w:val="clear" w:pos="340"/>
      </w:tabs>
    </w:pPr>
  </w:style>
  <w:style w:type="character" w:customStyle="1" w:styleId="WingdingSymbols">
    <w:name w:val="Wingding Symbols"/>
    <w:rsid w:val="00E22A56"/>
    <w:rPr>
      <w:rFonts w:ascii="Wingdings" w:hAnsi="Wingdings"/>
    </w:rPr>
  </w:style>
  <w:style w:type="paragraph" w:customStyle="1" w:styleId="TableHeading">
    <w:name w:val="Table Heading"/>
    <w:basedOn w:val="HeadingBase"/>
    <w:rsid w:val="00E22A56"/>
    <w:pPr>
      <w:keepLines/>
      <w:pBdr>
        <w:bottom w:val="single" w:sz="6" w:space="1" w:color="918585"/>
      </w:pBdr>
      <w:spacing w:before="240"/>
    </w:pPr>
  </w:style>
  <w:style w:type="character" w:customStyle="1" w:styleId="HotSpot">
    <w:name w:val="HotSpot"/>
    <w:rsid w:val="00E22A56"/>
    <w:rPr>
      <w:color w:val="0033CC"/>
      <w:u w:val="none"/>
    </w:rPr>
  </w:style>
  <w:style w:type="paragraph" w:customStyle="1" w:styleId="BodyTextRight">
    <w:name w:val="Body Text Right"/>
    <w:basedOn w:val="BodyText"/>
    <w:rsid w:val="00E22A56"/>
    <w:pPr>
      <w:spacing w:before="0" w:after="0"/>
      <w:jc w:val="right"/>
    </w:pPr>
  </w:style>
  <w:style w:type="paragraph" w:styleId="Index3">
    <w:name w:val="index 3"/>
    <w:basedOn w:val="ListNumber2"/>
    <w:next w:val="Normal"/>
    <w:semiHidden/>
    <w:rsid w:val="00E22A56"/>
    <w:pPr>
      <w:numPr>
        <w:numId w:val="0"/>
      </w:numPr>
      <w:tabs>
        <w:tab w:val="right" w:leader="dot" w:pos="4176"/>
      </w:tabs>
    </w:pPr>
  </w:style>
  <w:style w:type="paragraph" w:styleId="ListNumber2">
    <w:name w:val="List Number 2"/>
    <w:basedOn w:val="List2"/>
    <w:rsid w:val="00E22A56"/>
    <w:pPr>
      <w:numPr>
        <w:numId w:val="11"/>
      </w:numPr>
      <w:tabs>
        <w:tab w:val="clear" w:pos="1060"/>
      </w:tabs>
    </w:pPr>
  </w:style>
  <w:style w:type="paragraph" w:customStyle="1" w:styleId="MarginNote">
    <w:name w:val="Margin Note"/>
    <w:basedOn w:val="BodyText"/>
    <w:rsid w:val="00E22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A56"/>
    <w:rPr>
      <w:sz w:val="32"/>
    </w:rPr>
  </w:style>
  <w:style w:type="paragraph" w:customStyle="1" w:styleId="HeadingProcedure">
    <w:name w:val="Heading Procedure"/>
    <w:basedOn w:val="HeadingBase"/>
    <w:next w:val="Normal"/>
    <w:rsid w:val="00E22A56"/>
    <w:pPr>
      <w:tabs>
        <w:tab w:val="left" w:pos="0"/>
      </w:tabs>
      <w:spacing w:before="120" w:after="60"/>
    </w:pPr>
    <w:rPr>
      <w:i/>
      <w:color w:val="918585"/>
      <w:sz w:val="22"/>
    </w:rPr>
  </w:style>
  <w:style w:type="paragraph" w:customStyle="1" w:styleId="TableBodyText">
    <w:name w:val="Table Body Text"/>
    <w:basedOn w:val="BodyText"/>
    <w:rsid w:val="00E22A56"/>
    <w:pPr>
      <w:spacing w:before="60" w:after="60"/>
    </w:pPr>
  </w:style>
  <w:style w:type="paragraph" w:styleId="ListContinue">
    <w:name w:val="List Continue"/>
    <w:basedOn w:val="List"/>
    <w:rsid w:val="00E22A56"/>
    <w:pPr>
      <w:ind w:firstLine="0"/>
    </w:pPr>
  </w:style>
  <w:style w:type="paragraph" w:customStyle="1" w:styleId="ListNote">
    <w:name w:val="List Note"/>
    <w:basedOn w:val="List"/>
    <w:rsid w:val="00E22A56"/>
    <w:pPr>
      <w:pBdr>
        <w:top w:val="single" w:sz="6" w:space="2" w:color="918585"/>
        <w:bottom w:val="single" w:sz="6" w:space="2" w:color="918585"/>
      </w:pBdr>
      <w:tabs>
        <w:tab w:val="left" w:pos="1021"/>
      </w:tabs>
      <w:ind w:firstLine="0"/>
    </w:pPr>
  </w:style>
  <w:style w:type="paragraph" w:customStyle="1" w:styleId="Warning">
    <w:name w:val="Warning"/>
    <w:basedOn w:val="BodyText"/>
    <w:rsid w:val="00E22A56"/>
    <w:pPr>
      <w:shd w:val="clear" w:color="auto" w:fill="D9D9D9"/>
      <w:tabs>
        <w:tab w:val="left" w:pos="992"/>
      </w:tabs>
      <w:ind w:left="119" w:right="119"/>
    </w:pPr>
    <w:rPr>
      <w:sz w:val="20"/>
    </w:rPr>
  </w:style>
  <w:style w:type="paragraph" w:customStyle="1" w:styleId="MarginIcons">
    <w:name w:val="Margin Icons"/>
    <w:basedOn w:val="BodyText"/>
    <w:rsid w:val="00E22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A56"/>
    <w:rPr>
      <w:rFonts w:ascii="Courier New" w:hAnsi="Courier New"/>
    </w:rPr>
  </w:style>
  <w:style w:type="paragraph" w:customStyle="1" w:styleId="NoteBullet">
    <w:name w:val="Note Bullet"/>
    <w:basedOn w:val="Note"/>
    <w:rsid w:val="00E22A56"/>
    <w:pPr>
      <w:tabs>
        <w:tab w:val="clear" w:pos="680"/>
      </w:tabs>
      <w:spacing w:before="60" w:after="60"/>
    </w:pPr>
  </w:style>
  <w:style w:type="paragraph" w:customStyle="1" w:styleId="SubHeading2">
    <w:name w:val="SubHeading2"/>
    <w:basedOn w:val="HeadingBase"/>
    <w:rsid w:val="00E22A56"/>
    <w:pPr>
      <w:spacing w:before="240" w:after="60"/>
    </w:pPr>
    <w:rPr>
      <w:sz w:val="20"/>
    </w:rPr>
  </w:style>
  <w:style w:type="paragraph" w:customStyle="1" w:styleId="SideHeading">
    <w:name w:val="Side Heading"/>
    <w:basedOn w:val="HeadingBase"/>
    <w:rsid w:val="00E22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A56"/>
    <w:pPr>
      <w:numPr>
        <w:numId w:val="12"/>
      </w:numPr>
    </w:pPr>
  </w:style>
  <w:style w:type="paragraph" w:styleId="PlainText">
    <w:name w:val="Plain Text"/>
    <w:basedOn w:val="Normal"/>
    <w:link w:val="PlainTextChar"/>
    <w:rsid w:val="00E22A56"/>
    <w:rPr>
      <w:sz w:val="20"/>
    </w:rPr>
  </w:style>
  <w:style w:type="character" w:customStyle="1" w:styleId="PlainTextChar">
    <w:name w:val="Plain Text Char"/>
    <w:basedOn w:val="DefaultParagraphFont"/>
    <w:link w:val="PlainText"/>
    <w:rsid w:val="00E22A56"/>
    <w:rPr>
      <w:rFonts w:ascii="Courier New" w:eastAsia="Times New Roman" w:hAnsi="Courier New" w:cs="Times New Roman"/>
      <w:sz w:val="20"/>
      <w:szCs w:val="20"/>
      <w:lang w:eastAsia="en-US"/>
    </w:rPr>
  </w:style>
  <w:style w:type="character" w:customStyle="1" w:styleId="MenuOption">
    <w:name w:val="Menu Option"/>
    <w:basedOn w:val="DefaultParagraphFont"/>
    <w:rsid w:val="00E22A56"/>
    <w:rPr>
      <w:b/>
      <w:smallCaps/>
    </w:rPr>
  </w:style>
  <w:style w:type="paragraph" w:customStyle="1" w:styleId="TableListNumber">
    <w:name w:val="Table List Number"/>
    <w:basedOn w:val="ListNumber"/>
    <w:rsid w:val="00E22A56"/>
    <w:pPr>
      <w:numPr>
        <w:numId w:val="0"/>
      </w:numPr>
    </w:pPr>
  </w:style>
  <w:style w:type="paragraph" w:styleId="TOC4">
    <w:name w:val="toc 4"/>
    <w:basedOn w:val="TOCBase"/>
    <w:next w:val="Normal"/>
    <w:semiHidden/>
    <w:rsid w:val="00E22A56"/>
    <w:pPr>
      <w:tabs>
        <w:tab w:val="right" w:leader="dot" w:pos="9071"/>
      </w:tabs>
      <w:ind w:left="1701"/>
    </w:pPr>
  </w:style>
  <w:style w:type="paragraph" w:customStyle="1" w:styleId="ListAlpha">
    <w:name w:val="List Alpha"/>
    <w:basedOn w:val="List"/>
    <w:rsid w:val="00E22A56"/>
    <w:pPr>
      <w:numPr>
        <w:numId w:val="10"/>
      </w:numPr>
    </w:pPr>
  </w:style>
  <w:style w:type="paragraph" w:customStyle="1" w:styleId="ListAlpha2">
    <w:name w:val="List Alpha 2"/>
    <w:basedOn w:val="List2"/>
    <w:rsid w:val="00E22A56"/>
    <w:pPr>
      <w:numPr>
        <w:numId w:val="9"/>
      </w:numPr>
    </w:pPr>
  </w:style>
  <w:style w:type="paragraph" w:styleId="List2">
    <w:name w:val="List 2"/>
    <w:basedOn w:val="BodyText"/>
    <w:rsid w:val="00E22A56"/>
    <w:pPr>
      <w:tabs>
        <w:tab w:val="left" w:pos="680"/>
      </w:tabs>
      <w:spacing w:before="60" w:after="60"/>
      <w:ind w:left="680" w:hanging="340"/>
    </w:pPr>
  </w:style>
  <w:style w:type="paragraph" w:styleId="List3">
    <w:name w:val="List 3"/>
    <w:basedOn w:val="BodyText"/>
    <w:rsid w:val="00E22A56"/>
    <w:pPr>
      <w:tabs>
        <w:tab w:val="left" w:pos="1021"/>
      </w:tabs>
      <w:spacing w:before="60" w:after="60"/>
      <w:ind w:left="1020" w:hanging="340"/>
    </w:pPr>
  </w:style>
  <w:style w:type="paragraph" w:styleId="List4">
    <w:name w:val="List 4"/>
    <w:basedOn w:val="BodyText"/>
    <w:rsid w:val="00E22A56"/>
    <w:pPr>
      <w:tabs>
        <w:tab w:val="left" w:pos="1361"/>
      </w:tabs>
      <w:spacing w:before="60" w:after="60"/>
      <w:ind w:left="1361" w:hanging="340"/>
    </w:pPr>
  </w:style>
  <w:style w:type="paragraph" w:styleId="List5">
    <w:name w:val="List 5"/>
    <w:basedOn w:val="BodyText"/>
    <w:rsid w:val="00E22A56"/>
    <w:pPr>
      <w:tabs>
        <w:tab w:val="left" w:pos="1701"/>
      </w:tabs>
      <w:spacing w:before="60" w:after="60"/>
      <w:ind w:left="1701" w:hanging="340"/>
    </w:pPr>
  </w:style>
  <w:style w:type="paragraph" w:styleId="ListBullet4">
    <w:name w:val="List Bullet 4"/>
    <w:basedOn w:val="List4"/>
    <w:rsid w:val="00E22A56"/>
    <w:pPr>
      <w:numPr>
        <w:numId w:val="4"/>
      </w:numPr>
      <w:tabs>
        <w:tab w:val="clear" w:pos="1361"/>
      </w:tabs>
    </w:pPr>
  </w:style>
  <w:style w:type="paragraph" w:styleId="ListBullet5">
    <w:name w:val="List Bullet 5"/>
    <w:basedOn w:val="List5"/>
    <w:rsid w:val="00E22A56"/>
    <w:pPr>
      <w:numPr>
        <w:numId w:val="5"/>
      </w:numPr>
    </w:pPr>
  </w:style>
  <w:style w:type="paragraph" w:styleId="ListContinue2">
    <w:name w:val="List Continue 2"/>
    <w:basedOn w:val="List2"/>
    <w:rsid w:val="00E22A56"/>
    <w:pPr>
      <w:ind w:firstLine="0"/>
    </w:pPr>
  </w:style>
  <w:style w:type="paragraph" w:styleId="ListContinue3">
    <w:name w:val="List Continue 3"/>
    <w:basedOn w:val="List3"/>
    <w:rsid w:val="00E22A56"/>
    <w:pPr>
      <w:ind w:left="1021" w:firstLine="0"/>
    </w:pPr>
  </w:style>
  <w:style w:type="paragraph" w:styleId="ListContinue4">
    <w:name w:val="List Continue 4"/>
    <w:basedOn w:val="List4"/>
    <w:rsid w:val="00E22A56"/>
    <w:pPr>
      <w:ind w:firstLine="0"/>
    </w:pPr>
  </w:style>
  <w:style w:type="paragraph" w:styleId="ListContinue5">
    <w:name w:val="List Continue 5"/>
    <w:basedOn w:val="List5"/>
    <w:rsid w:val="00E22A56"/>
    <w:pPr>
      <w:ind w:firstLine="0"/>
    </w:pPr>
  </w:style>
  <w:style w:type="paragraph" w:styleId="ListNumber3">
    <w:name w:val="List Number 3"/>
    <w:basedOn w:val="List3"/>
    <w:rsid w:val="00E22A56"/>
    <w:pPr>
      <w:numPr>
        <w:numId w:val="6"/>
      </w:numPr>
    </w:pPr>
  </w:style>
  <w:style w:type="paragraph" w:styleId="ListNumber4">
    <w:name w:val="List Number 4"/>
    <w:basedOn w:val="List4"/>
    <w:rsid w:val="00E22A56"/>
    <w:pPr>
      <w:numPr>
        <w:numId w:val="7"/>
      </w:numPr>
    </w:pPr>
  </w:style>
  <w:style w:type="paragraph" w:styleId="ListNumber5">
    <w:name w:val="List Number 5"/>
    <w:basedOn w:val="List5"/>
    <w:rsid w:val="00E22A56"/>
    <w:pPr>
      <w:numPr>
        <w:numId w:val="8"/>
      </w:numPr>
    </w:pPr>
  </w:style>
  <w:style w:type="paragraph" w:styleId="BlockText">
    <w:name w:val="Block Text"/>
    <w:basedOn w:val="Normal"/>
    <w:rsid w:val="00E22A56"/>
    <w:pPr>
      <w:spacing w:after="120"/>
      <w:ind w:left="1440" w:right="1440"/>
    </w:pPr>
  </w:style>
  <w:style w:type="character" w:customStyle="1" w:styleId="Subscript">
    <w:name w:val="Subscript"/>
    <w:basedOn w:val="DefaultParagraphFont"/>
    <w:rsid w:val="00E22A56"/>
    <w:rPr>
      <w:sz w:val="16"/>
      <w:vertAlign w:val="subscript"/>
    </w:rPr>
  </w:style>
  <w:style w:type="character" w:customStyle="1" w:styleId="Superscript">
    <w:name w:val="Superscript"/>
    <w:basedOn w:val="DefaultParagraphFont"/>
    <w:rsid w:val="00E22A56"/>
    <w:rPr>
      <w:sz w:val="16"/>
      <w:vertAlign w:val="superscript"/>
    </w:rPr>
  </w:style>
  <w:style w:type="character" w:customStyle="1" w:styleId="Symbols">
    <w:name w:val="Symbols"/>
    <w:basedOn w:val="DefaultParagraphFont"/>
    <w:rsid w:val="00E22A56"/>
    <w:rPr>
      <w:rFonts w:ascii="Symbol" w:hAnsi="Symbol"/>
    </w:rPr>
  </w:style>
  <w:style w:type="character" w:customStyle="1" w:styleId="MenuOptions">
    <w:name w:val="Menu Options"/>
    <w:basedOn w:val="DefaultParagraphFont"/>
    <w:rsid w:val="00E22A56"/>
    <w:rPr>
      <w:rFonts w:ascii="Arial Narrow" w:hAnsi="Arial Narrow"/>
      <w:smallCaps/>
    </w:rPr>
  </w:style>
  <w:style w:type="character" w:customStyle="1" w:styleId="Buttons">
    <w:name w:val="Buttons"/>
    <w:basedOn w:val="DefaultParagraphFont"/>
    <w:rsid w:val="00E22A56"/>
    <w:rPr>
      <w:b/>
    </w:rPr>
  </w:style>
  <w:style w:type="character" w:customStyle="1" w:styleId="Underlined">
    <w:name w:val="Underlined"/>
    <w:basedOn w:val="DefaultParagraphFont"/>
    <w:rsid w:val="00E22A56"/>
    <w:rPr>
      <w:u w:val="single"/>
    </w:rPr>
  </w:style>
  <w:style w:type="paragraph" w:customStyle="1" w:styleId="TableBodyTextRight">
    <w:name w:val="Table Body Text Right"/>
    <w:basedOn w:val="TableBodyText"/>
    <w:rsid w:val="00E22A56"/>
    <w:pPr>
      <w:widowControl w:val="0"/>
      <w:autoSpaceDE w:val="0"/>
      <w:autoSpaceDN w:val="0"/>
      <w:adjustRightInd w:val="0"/>
      <w:jc w:val="right"/>
    </w:pPr>
    <w:rPr>
      <w:rFonts w:cs="Arial"/>
      <w:szCs w:val="18"/>
    </w:rPr>
  </w:style>
  <w:style w:type="paragraph" w:customStyle="1" w:styleId="CopyrightText">
    <w:name w:val="Copyright Text"/>
    <w:basedOn w:val="BodyText"/>
    <w:rsid w:val="00E22A56"/>
    <w:rPr>
      <w:sz w:val="18"/>
    </w:rPr>
  </w:style>
  <w:style w:type="paragraph" w:customStyle="1" w:styleId="BodySmallRight">
    <w:name w:val="Body Small Right"/>
    <w:basedOn w:val="BodyTextRight"/>
    <w:rsid w:val="00E22A56"/>
    <w:rPr>
      <w:sz w:val="18"/>
      <w:szCs w:val="18"/>
    </w:rPr>
  </w:style>
  <w:style w:type="paragraph" w:customStyle="1" w:styleId="MarginEdition">
    <w:name w:val="Margin Edition"/>
    <w:basedOn w:val="MarginNote"/>
    <w:rsid w:val="00E22A56"/>
    <w:pPr>
      <w:spacing w:before="0" w:after="0"/>
    </w:pPr>
    <w:rPr>
      <w:rFonts w:ascii="Times New Roman" w:hAnsi="Times New Roman"/>
      <w:color w:val="999999"/>
    </w:rPr>
  </w:style>
  <w:style w:type="paragraph" w:customStyle="1" w:styleId="Spacer">
    <w:name w:val="Spacer"/>
    <w:basedOn w:val="Normal"/>
    <w:rsid w:val="00E22A56"/>
    <w:rPr>
      <w:sz w:val="2"/>
      <w:szCs w:val="2"/>
    </w:rPr>
  </w:style>
  <w:style w:type="character" w:customStyle="1" w:styleId="Small">
    <w:name w:val="Small"/>
    <w:basedOn w:val="DefaultParagraphFont"/>
    <w:rsid w:val="00E22A56"/>
    <w:rPr>
      <w:sz w:val="16"/>
    </w:rPr>
  </w:style>
  <w:style w:type="paragraph" w:customStyle="1" w:styleId="WideTable">
    <w:name w:val="Wide Table"/>
    <w:basedOn w:val="Normal"/>
    <w:rsid w:val="00E22A56"/>
    <w:pPr>
      <w:ind w:left="-1418"/>
    </w:pPr>
    <w:rPr>
      <w:sz w:val="2"/>
      <w:szCs w:val="2"/>
    </w:rPr>
  </w:style>
  <w:style w:type="character" w:styleId="PageNumber">
    <w:name w:val="page number"/>
    <w:basedOn w:val="DefaultParagraphFont"/>
    <w:rsid w:val="00E22A56"/>
  </w:style>
  <w:style w:type="paragraph" w:styleId="Quote">
    <w:name w:val="Quote"/>
    <w:basedOn w:val="Heading1"/>
    <w:link w:val="QuoteChar"/>
    <w:qFormat/>
    <w:rsid w:val="00E22A56"/>
    <w:rPr>
      <w:b w:val="0"/>
      <w:sz w:val="72"/>
      <w:szCs w:val="72"/>
      <w:lang w:val="en-NZ"/>
    </w:rPr>
  </w:style>
  <w:style w:type="character" w:customStyle="1" w:styleId="QuoteChar">
    <w:name w:val="Quote Char"/>
    <w:basedOn w:val="DefaultParagraphFont"/>
    <w:link w:val="Quote"/>
    <w:rsid w:val="00E22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A56"/>
    <w:pPr>
      <w:pageBreakBefore/>
    </w:pPr>
  </w:style>
  <w:style w:type="paragraph" w:customStyle="1" w:styleId="Border">
    <w:name w:val="Border"/>
    <w:basedOn w:val="Normal"/>
    <w:qFormat/>
    <w:rsid w:val="00E22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A56"/>
    <w:rPr>
      <w:b/>
      <w:bCs/>
      <w:i/>
      <w:iCs/>
      <w:color w:val="auto"/>
    </w:rPr>
  </w:style>
  <w:style w:type="paragraph" w:styleId="IntenseQuote">
    <w:name w:val="Intense Quote"/>
    <w:basedOn w:val="Normal"/>
    <w:next w:val="Normal"/>
    <w:link w:val="IntenseQuoteChar"/>
    <w:uiPriority w:val="30"/>
    <w:qFormat/>
    <w:rsid w:val="00E22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A56"/>
    <w:rPr>
      <w:smallCaps/>
      <w:color w:val="auto"/>
      <w:u w:val="single"/>
    </w:rPr>
  </w:style>
  <w:style w:type="character" w:styleId="IntenseReference">
    <w:name w:val="Intense Reference"/>
    <w:basedOn w:val="DefaultParagraphFont"/>
    <w:uiPriority w:val="32"/>
    <w:qFormat/>
    <w:rsid w:val="00E22A56"/>
    <w:rPr>
      <w:b/>
      <w:bCs/>
      <w:smallCaps/>
      <w:color w:val="auto"/>
      <w:spacing w:val="5"/>
      <w:u w:val="single"/>
    </w:rPr>
  </w:style>
  <w:style w:type="paragraph" w:customStyle="1" w:styleId="2ColumnHeading">
    <w:name w:val="2Column Heading"/>
    <w:basedOn w:val="BodyText"/>
    <w:qFormat/>
    <w:rsid w:val="00E22A56"/>
    <w:pPr>
      <w:spacing w:after="60"/>
      <w:ind w:left="-2268"/>
    </w:pPr>
    <w:rPr>
      <w:b/>
    </w:rPr>
  </w:style>
  <w:style w:type="paragraph" w:customStyle="1" w:styleId="Heading1TOC">
    <w:name w:val="Heading1 TOC"/>
    <w:basedOn w:val="Normal"/>
    <w:qFormat/>
    <w:rsid w:val="00E22A56"/>
    <w:pPr>
      <w:spacing w:before="240" w:after="120"/>
    </w:pPr>
    <w:rPr>
      <w:rFonts w:ascii="Times New Roman" w:hAnsi="Times New Roman"/>
      <w:b/>
      <w:sz w:val="32"/>
    </w:rPr>
  </w:style>
  <w:style w:type="paragraph" w:customStyle="1" w:styleId="Heading2TOC">
    <w:name w:val="Heading2 TOC"/>
    <w:basedOn w:val="Normal"/>
    <w:qFormat/>
    <w:rsid w:val="00E22A56"/>
    <w:pPr>
      <w:spacing w:before="240" w:after="60"/>
    </w:pPr>
    <w:rPr>
      <w:rFonts w:ascii="Times New Roman" w:hAnsi="Times New Roman"/>
      <w:b/>
      <w:sz w:val="28"/>
    </w:rPr>
  </w:style>
  <w:style w:type="character" w:customStyle="1" w:styleId="Underline">
    <w:name w:val="Underline"/>
    <w:basedOn w:val="DefaultParagraphFont"/>
    <w:qFormat/>
    <w:rsid w:val="00E22A56"/>
    <w:rPr>
      <w:u w:val="single"/>
    </w:rPr>
  </w:style>
  <w:style w:type="character" w:customStyle="1" w:styleId="BoldandItalics">
    <w:name w:val="Bold and Italics"/>
    <w:qFormat/>
    <w:rsid w:val="00E22A56"/>
    <w:rPr>
      <w:b/>
      <w:i/>
      <w:u w:val="none"/>
    </w:rPr>
  </w:style>
  <w:style w:type="paragraph" w:styleId="BalloonText">
    <w:name w:val="Balloon Text"/>
    <w:basedOn w:val="Normal"/>
    <w:link w:val="BalloonTextChar"/>
    <w:rsid w:val="00E22A56"/>
    <w:rPr>
      <w:rFonts w:ascii="Tahoma" w:hAnsi="Tahoma" w:cs="Tahoma"/>
      <w:sz w:val="16"/>
      <w:szCs w:val="16"/>
    </w:rPr>
  </w:style>
  <w:style w:type="character" w:customStyle="1" w:styleId="BalloonTextChar">
    <w:name w:val="Balloon Text Char"/>
    <w:basedOn w:val="DefaultParagraphFont"/>
    <w:link w:val="BalloonText"/>
    <w:rsid w:val="00E22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A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A56"/>
    <w:rPr>
      <w:b/>
      <w:color w:val="660033"/>
      <w:spacing w:val="0"/>
    </w:rPr>
  </w:style>
  <w:style w:type="paragraph" w:customStyle="1" w:styleId="Nameditemlist">
    <w:name w:val="Named item list"/>
    <w:basedOn w:val="BodyText"/>
    <w:qFormat/>
    <w:rsid w:val="00E22A56"/>
    <w:pPr>
      <w:tabs>
        <w:tab w:val="left" w:pos="2835"/>
      </w:tabs>
      <w:ind w:left="2835" w:hanging="2835"/>
    </w:pPr>
  </w:style>
  <w:style w:type="paragraph" w:customStyle="1" w:styleId="BodyTextnopadding">
    <w:name w:val="Body Text no padding"/>
    <w:basedOn w:val="BodyText"/>
    <w:qFormat/>
    <w:rsid w:val="00E22A56"/>
    <w:pPr>
      <w:spacing w:before="0" w:after="0"/>
    </w:pPr>
  </w:style>
  <w:style w:type="paragraph" w:customStyle="1" w:styleId="BodyTextBold">
    <w:name w:val="Body Text Bold"/>
    <w:basedOn w:val="BodyText"/>
    <w:qFormat/>
    <w:rsid w:val="00E22A56"/>
    <w:rPr>
      <w:b/>
    </w:rPr>
  </w:style>
  <w:style w:type="character" w:styleId="Hyperlink">
    <w:name w:val="Hyperlink"/>
    <w:basedOn w:val="DefaultParagraphFont"/>
    <w:uiPriority w:val="99"/>
    <w:unhideWhenUsed/>
    <w:rsid w:val="00B50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8520</Characters>
  <Application>Microsoft Office Word</Application>
  <DocSecurity>0</DocSecurity>
  <Lines>236</Lines>
  <Paragraphs>146</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RIISTD301D Take environmental samples and measurements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