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561" w:rsidP="00663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RIISTD201D Read and interpret maps</w:t>
      </w:r>
      <w:r>
        <w:fldChar w:fldCharType="end"/>
      </w:r>
    </w:p>
    <w:p w:rsidR="00663561" w:rsidP="00663561">
      <w:pPr>
        <w:pStyle w:val="Version"/>
        <w:sectPr w:rsidSect="00F07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07CAE" w:rsidP="00F07CAE">
      <w:pPr>
        <w:pStyle w:val="SuperHeading"/>
      </w:pPr>
      <w:r w:rsidRPr="00F07CAE">
        <w:t>RIISTD201D Read and interpret maps</w:t>
      </w:r>
    </w:p>
    <w:p w:rsidR="00000000" w:rsidRPr="00F07CAE" w:rsidP="00F07CAE">
      <w:pPr>
        <w:pStyle w:val="Heading1"/>
      </w:pPr>
      <w:bookmarkStart w:id="1" w:name="O_684306"/>
      <w:bookmarkEnd w:id="1"/>
      <w:r w:rsidRPr="00F07C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635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Heading4"/>
              <w:rPr>
                <w:lang w:val="en-NZ"/>
              </w:rPr>
            </w:pPr>
            <w:r w:rsidRPr="00F07CA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Heading4"/>
              <w:rPr>
                <w:lang w:val="en-NZ"/>
              </w:rPr>
            </w:pPr>
            <w:r w:rsidRPr="00F07CAE">
              <w:t>Comment</w:t>
            </w:r>
          </w:p>
        </w:tc>
      </w:tr>
      <w:tr w:rsidTr="006635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This unit replaces RIISTD201A Read and interpret maps</w:t>
            </w:r>
          </w:p>
        </w:tc>
      </w:tr>
      <w:tr w:rsidTr="006635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Removed irrelevant points in Knowledge Evidence; Editorial corrections</w:t>
            </w:r>
          </w:p>
        </w:tc>
      </w:tr>
      <w:tr w:rsidTr="006635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CAE" w:rsidP="00F07CAE">
            <w:pPr>
              <w:pStyle w:val="BodyText"/>
            </w:pPr>
            <w:r w:rsidRPr="00F07CAE">
              <w:t>Required frequency and volume of evidence amended in Performance evidence.</w:t>
            </w:r>
          </w:p>
          <w:p w:rsidR="00000000" w:rsidRPr="00F07CAE" w:rsidP="00F07CAE">
            <w:pPr>
              <w:pStyle w:val="BodyText"/>
            </w:pPr>
            <w:r w:rsidRPr="00F07CAE">
              <w:t>Substantia</w:t>
            </w:r>
            <w:r w:rsidRPr="00F07CAE">
              <w:t>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07CAE" w:rsidP="00F07CAE">
      <w:pPr>
        <w:pStyle w:val="BodyText"/>
      </w:pPr>
    </w:p>
    <w:p w:rsidR="00000000" w:rsidRPr="00F07CAE" w:rsidP="00F07CAE">
      <w:pPr>
        <w:pStyle w:val="AllowPageBreak"/>
      </w:pPr>
    </w:p>
    <w:p w:rsidR="00000000" w:rsidRPr="00F07CAE" w:rsidP="00F07CAE">
      <w:pPr>
        <w:pStyle w:val="Heading1"/>
      </w:pPr>
      <w:bookmarkStart w:id="2" w:name="O_684305"/>
      <w:bookmarkEnd w:id="2"/>
      <w:r w:rsidRPr="00F07CAE">
        <w:t>Application</w:t>
      </w:r>
    </w:p>
    <w:p w:rsidR="00000000" w:rsidRPr="00F07CAE" w:rsidP="00663561">
      <w:pPr>
        <w:pStyle w:val="BodyText"/>
      </w:pPr>
      <w:r w:rsidRPr="00F07CAE">
        <w:t>This unit describes a participant’s skills and knowledge required to read and interpret maps in the Resources and Infrastructure Industries.</w:t>
      </w:r>
    </w:p>
    <w:p w:rsidR="00000000" w:rsidRPr="00F07CAE" w:rsidP="00663561">
      <w:pPr>
        <w:pStyle w:val="BodyText"/>
      </w:pPr>
      <w:r w:rsidRPr="00F07CAE">
        <w:t xml:space="preserve">This unit is appropriate for those working in operational roles. </w:t>
      </w:r>
    </w:p>
    <w:p w:rsidR="00663561" w:rsidP="00663561">
      <w:pPr>
        <w:pStyle w:val="BodyText"/>
      </w:pPr>
      <w:r w:rsidRPr="00F07CAE">
        <w:t xml:space="preserve">No licensing or certification requirements apply </w:t>
      </w:r>
      <w:r w:rsidRPr="00F07CAE">
        <w:t>to this unit at the time of publication.</w:t>
      </w:r>
    </w:p>
    <w:p w:rsidR="00000000" w:rsidRPr="00F07CAE" w:rsidP="00F07CAE">
      <w:pPr>
        <w:pStyle w:val="Heading1"/>
      </w:pPr>
      <w:bookmarkStart w:id="3" w:name="O_684304"/>
      <w:bookmarkEnd w:id="3"/>
      <w:r w:rsidRPr="00F07CA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07C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1.</w:t>
            </w:r>
            <w:r w:rsidRPr="00F07CAE">
              <w:tab/>
              <w:t>Plan and prepare for navigation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CAE" w:rsidP="00F07CAE">
            <w:pPr>
              <w:pStyle w:val="BodyText"/>
            </w:pPr>
            <w:r w:rsidRPr="00F07CAE">
              <w:t>1.1</w:t>
            </w:r>
            <w:r w:rsidRPr="00F07CAE">
              <w:tab/>
              <w:t>Access, interpret and apply navigation documentation and ensure the work activity is compliant</w:t>
            </w:r>
          </w:p>
          <w:p w:rsidR="00000000" w:rsidRPr="00F07CAE" w:rsidP="00F07CAE">
            <w:pPr>
              <w:pStyle w:val="BodyText"/>
            </w:pPr>
            <w:r w:rsidRPr="00F07CAE">
              <w:t>1.2</w:t>
            </w:r>
            <w:r w:rsidRPr="00F07CAE">
              <w:tab/>
              <w:t>Obtain, interpret, clarif</w:t>
            </w:r>
            <w:r w:rsidRPr="00F07CAE">
              <w:t>y and confirm navigation information, work requirements and travel details</w:t>
            </w:r>
          </w:p>
          <w:p w:rsidR="00000000" w:rsidRPr="00F07CAE" w:rsidP="00F07CAE">
            <w:pPr>
              <w:pStyle w:val="BodyText"/>
            </w:pPr>
            <w:r w:rsidRPr="00F07CAE">
              <w:t>1.3</w:t>
            </w:r>
            <w:r w:rsidRPr="00F07CAE">
              <w:tab/>
              <w:t>Select  maps, equipment and navigation aids, and check for accuracy, currency and operational effectiveness</w:t>
            </w:r>
          </w:p>
          <w:p w:rsidR="00000000" w:rsidRPr="00F07CAE" w:rsidP="00F07CAE">
            <w:pPr>
              <w:pStyle w:val="BodyText"/>
            </w:pPr>
            <w:r w:rsidRPr="00F07CAE">
              <w:t>1.4</w:t>
            </w:r>
            <w:r w:rsidRPr="00F07CAE">
              <w:tab/>
              <w:t xml:space="preserve">Identify faults/errors in maps and equipment, and record, report </w:t>
            </w:r>
            <w:r w:rsidRPr="00F07CAE">
              <w:t>and address issues</w:t>
            </w:r>
          </w:p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1.5</w:t>
            </w:r>
            <w:r w:rsidRPr="00F07CAE">
              <w:tab/>
              <w:t>Establish and maintain communication plan</w:t>
            </w:r>
          </w:p>
        </w:tc>
      </w:tr>
      <w:tr w:rsidTr="00F07C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2.</w:t>
            </w:r>
            <w:r w:rsidRPr="00F07CAE">
              <w:tab/>
              <w:t>Plan the route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CAE" w:rsidP="00F07CAE">
            <w:pPr>
              <w:pStyle w:val="BodyText"/>
            </w:pPr>
            <w:r w:rsidRPr="00F07CAE">
              <w:t>2.1</w:t>
            </w:r>
            <w:r w:rsidRPr="00F07CAE">
              <w:tab/>
              <w:t>Assess and select route to destination, consider  information from map/plan/field observations</w:t>
            </w:r>
          </w:p>
          <w:p w:rsidR="00000000" w:rsidRPr="00F07CAE" w:rsidP="00F07CAE">
            <w:pPr>
              <w:pStyle w:val="BodyText"/>
            </w:pPr>
            <w:r w:rsidRPr="00F07CAE">
              <w:t>2.2</w:t>
            </w:r>
            <w:r w:rsidRPr="00F07CAE">
              <w:tab/>
              <w:t>Examine maps, and  identify relevant symbols, information and navigat</w:t>
            </w:r>
            <w:r w:rsidRPr="00F07CAE">
              <w:t>ion data</w:t>
            </w:r>
          </w:p>
          <w:p w:rsidR="00000000" w:rsidRPr="00F07CAE" w:rsidP="00F07CAE">
            <w:pPr>
              <w:pStyle w:val="BodyText"/>
            </w:pPr>
            <w:r w:rsidRPr="00F07CAE">
              <w:t>2.3</w:t>
            </w:r>
            <w:r w:rsidRPr="00F07CAE">
              <w:tab/>
              <w:t xml:space="preserve">Identify and locate current position in the field, on map/plan </w:t>
            </w:r>
            <w:r w:rsidRPr="00F07CAE">
              <w:t>using landmarks and key geographical features</w:t>
            </w:r>
          </w:p>
          <w:p w:rsidR="00000000" w:rsidRPr="00F07CAE" w:rsidP="00F07CAE">
            <w:pPr>
              <w:pStyle w:val="BodyText"/>
            </w:pPr>
            <w:r w:rsidRPr="00F07CAE">
              <w:t>2.4</w:t>
            </w:r>
            <w:r w:rsidRPr="00F07CAE">
              <w:tab/>
              <w:t>Identify and locate required destination on map/plan</w:t>
            </w:r>
          </w:p>
          <w:p w:rsidR="00000000" w:rsidRPr="00F07CAE" w:rsidP="00F07CAE">
            <w:pPr>
              <w:pStyle w:val="BodyText"/>
            </w:pPr>
            <w:r w:rsidRPr="00F07CAE">
              <w:t>2.5</w:t>
            </w:r>
            <w:r w:rsidRPr="00F07CAE">
              <w:tab/>
              <w:t>Review the map route/plan, field observations, and local knowledge</w:t>
            </w:r>
          </w:p>
          <w:p w:rsidR="00000000" w:rsidRPr="00F07CAE" w:rsidP="00F07CAE">
            <w:pPr>
              <w:pStyle w:val="BodyText"/>
            </w:pPr>
            <w:r w:rsidRPr="00F07CAE">
              <w:t>2.6</w:t>
            </w:r>
            <w:r w:rsidRPr="00F07CAE">
              <w:tab/>
              <w:t>Id</w:t>
            </w:r>
            <w:r w:rsidRPr="00F07CAE">
              <w:t>entify potential hazards and plan risk control measures</w:t>
            </w:r>
          </w:p>
          <w:p w:rsidR="00000000" w:rsidRPr="00F07CAE" w:rsidP="00F07CAE">
            <w:pPr>
              <w:pStyle w:val="BodyText"/>
            </w:pPr>
            <w:r w:rsidRPr="00F07CAE">
              <w:t>2.7</w:t>
            </w:r>
            <w:r w:rsidRPr="00F07CAE">
              <w:tab/>
              <w:t>Measure and estimate distance to destination  using map scale for selected route</w:t>
            </w:r>
          </w:p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2.8</w:t>
            </w:r>
            <w:r w:rsidRPr="00F07CAE">
              <w:tab/>
              <w:t>Document in writing planned route on a navigation data sheet</w:t>
            </w:r>
          </w:p>
        </w:tc>
      </w:tr>
      <w:tr w:rsidTr="00F07C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CAE">
            <w:pPr>
              <w:pStyle w:val="BodyText"/>
              <w:rPr>
                <w:lang w:val="en-NZ"/>
              </w:rPr>
            </w:pPr>
            <w:r w:rsidRPr="00F07CAE">
              <w:t>3.</w:t>
            </w:r>
            <w:r w:rsidRPr="00F07CAE">
              <w:tab/>
              <w:t>Conduct navigation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CAE" w:rsidP="00F07CAE">
            <w:pPr>
              <w:pStyle w:val="BodyText"/>
            </w:pPr>
            <w:r w:rsidRPr="00F07CAE">
              <w:t>3.1</w:t>
            </w:r>
            <w:r w:rsidRPr="00F07CAE">
              <w:tab/>
              <w:t>Navigate planned rou</w:t>
            </w:r>
            <w:r w:rsidRPr="00F07CAE">
              <w:t>te and schedule</w:t>
            </w:r>
          </w:p>
          <w:p w:rsidR="00000000" w:rsidRPr="00F07CAE" w:rsidP="00F07CAE">
            <w:pPr>
              <w:pStyle w:val="BodyText"/>
            </w:pPr>
            <w:r w:rsidRPr="00F07CAE">
              <w:t>3.2</w:t>
            </w:r>
            <w:r w:rsidRPr="00F07CAE">
              <w:tab/>
              <w:t>Orientate the map/plan to surroundings and planned route</w:t>
            </w:r>
          </w:p>
          <w:p w:rsidR="00000000" w:rsidRPr="00F07CAE" w:rsidP="00F07CAE">
            <w:pPr>
              <w:pStyle w:val="BodyText"/>
            </w:pPr>
            <w:r w:rsidRPr="00F07CAE">
              <w:t>3.3</w:t>
            </w:r>
            <w:r w:rsidRPr="00F07CAE">
              <w:tab/>
              <w:t>Use and interpret navigation aids</w:t>
            </w:r>
          </w:p>
          <w:p w:rsidR="00000000" w:rsidRPr="00F07CAE" w:rsidP="00F07CAE">
            <w:pPr>
              <w:pStyle w:val="BodyText"/>
            </w:pPr>
            <w:r w:rsidRPr="00F07CAE">
              <w:t>3.4</w:t>
            </w:r>
            <w:r w:rsidRPr="00F07CAE">
              <w:tab/>
              <w:t>Navigate alternative routes to bypass obstacles and improve efficiency of route or course</w:t>
            </w:r>
          </w:p>
          <w:p w:rsidR="00000000" w:rsidRPr="00F07CAE" w:rsidP="00F07CAE">
            <w:pPr>
              <w:pStyle w:val="BodyText"/>
            </w:pPr>
            <w:r w:rsidRPr="00F07CAE">
              <w:t>3.5</w:t>
            </w:r>
            <w:r w:rsidRPr="00F07CAE">
              <w:tab/>
              <w:t>Maintain clear and concise communication du</w:t>
            </w:r>
            <w:r w:rsidRPr="00F07CAE">
              <w:t xml:space="preserve">ring navigation activity </w:t>
            </w:r>
          </w:p>
        </w:tc>
      </w:tr>
    </w:tbl>
    <w:p w:rsidR="00663561" w:rsidP="00F07CAE">
      <w:pPr>
        <w:pStyle w:val="BodyText"/>
      </w:pPr>
    </w:p>
    <w:p w:rsidR="00663561" w:rsidP="00F07CAE">
      <w:pPr>
        <w:pStyle w:val="BodyText"/>
      </w:pPr>
    </w:p>
    <w:p w:rsidR="00000000" w:rsidRPr="00F07CAE" w:rsidP="00F07CAE">
      <w:pPr>
        <w:pStyle w:val="Heading1"/>
      </w:pPr>
      <w:bookmarkStart w:id="4" w:name="O_684303"/>
      <w:bookmarkEnd w:id="4"/>
      <w:r w:rsidRPr="00F07CAE">
        <w:t>Foundation Skills</w:t>
      </w:r>
    </w:p>
    <w:p w:rsidR="00000000" w:rsidRPr="00F07CAE" w:rsidP="00663561">
      <w:pPr>
        <w:pStyle w:val="BodyText"/>
      </w:pPr>
      <w:r w:rsidRPr="00F07CAE">
        <w:t>Foundation skills essential to performance are explicit in the performance criteria of this unit. Further information is available in the Resources and Infrastructure Industry Training Package</w:t>
      </w:r>
      <w:r w:rsidRPr="00F07CAE">
        <w:t xml:space="preserve"> Companion Volume.</w:t>
      </w:r>
    </w:p>
    <w:p w:rsidR="00000000" w:rsidRPr="00F07CAE" w:rsidP="00F07CAE">
      <w:pPr>
        <w:pStyle w:val="Heading1"/>
      </w:pPr>
      <w:bookmarkStart w:id="5" w:name="O_684302"/>
      <w:bookmarkEnd w:id="5"/>
      <w:r w:rsidRPr="00F07CAE">
        <w:t>Unit Mapping Information</w:t>
      </w:r>
    </w:p>
    <w:p w:rsidR="00000000" w:rsidRPr="00F07CAE" w:rsidP="00663561">
      <w:pPr>
        <w:pStyle w:val="BodyText"/>
      </w:pPr>
      <w:r w:rsidRPr="00F07CAE">
        <w:t>RIISTD201A Read and interpret maps</w:t>
      </w:r>
    </w:p>
    <w:p w:rsidR="00000000" w:rsidRPr="00F07CAE" w:rsidP="00F07CAE">
      <w:pPr>
        <w:pStyle w:val="Heading1"/>
      </w:pPr>
      <w:bookmarkStart w:id="6" w:name="O_684309"/>
      <w:bookmarkEnd w:id="6"/>
      <w:r w:rsidRPr="00F07CAE">
        <w:t>Links</w:t>
      </w:r>
    </w:p>
    <w:p w:rsidR="00000000" w:rsidRPr="00F07CAE" w:rsidP="00663561">
      <w:pPr>
        <w:pStyle w:val="BodyText"/>
      </w:pPr>
      <w:r w:rsidRPr="00F07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F722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07CAE" w:rsidP="00F07CAE"/>
    <w:sectPr w:rsidSect="00F07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CAE" w:rsidRPr="00663561" w:rsidP="00663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61" w:rsidP="00F07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3561" w:rsidP="00F07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63561" w:rsidP="00F07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CAE" w:rsidRPr="00663561" w:rsidP="00663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61" w:rsidRPr="002D2AF8" w:rsidP="00F07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RIISTD201D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63561" w:rsidP="00F07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CAE"/>
  </w:style>
  <w:style w:type="character" w:customStyle="1" w:styleId="Heading1Char">
    <w:name w:val="Heading 1 Char"/>
    <w:basedOn w:val="DefaultParagraphFont"/>
    <w:link w:val="Heading1"/>
    <w:rsid w:val="00F07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CA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07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C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07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C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7C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7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CAE"/>
    <w:rPr>
      <w:b/>
      <w:spacing w:val="0"/>
    </w:rPr>
  </w:style>
  <w:style w:type="paragraph" w:customStyle="1" w:styleId="SuperTitle">
    <w:name w:val="SuperTitle"/>
    <w:basedOn w:val="Title"/>
    <w:rsid w:val="00F07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C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CAE"/>
    <w:rPr>
      <w:i/>
    </w:rPr>
  </w:style>
  <w:style w:type="paragraph" w:styleId="Caption">
    <w:name w:val="caption"/>
    <w:basedOn w:val="BodyText"/>
    <w:next w:val="Normal"/>
    <w:qFormat/>
    <w:rsid w:val="00F07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CAE"/>
  </w:style>
  <w:style w:type="paragraph" w:styleId="TableofFigures">
    <w:name w:val="table of figures"/>
    <w:basedOn w:val="Normal"/>
    <w:next w:val="Normal"/>
    <w:semiHidden/>
    <w:rsid w:val="00F07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C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7CAE"/>
    <w:rPr>
      <w:rFonts w:ascii="Wingdings" w:hAnsi="Wingdings"/>
    </w:rPr>
  </w:style>
  <w:style w:type="paragraph" w:customStyle="1" w:styleId="TableHeading">
    <w:name w:val="Table Heading"/>
    <w:basedOn w:val="HeadingBase"/>
    <w:rsid w:val="00F07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CAE"/>
    <w:rPr>
      <w:color w:val="0033CC"/>
      <w:u w:val="none"/>
    </w:rPr>
  </w:style>
  <w:style w:type="paragraph" w:customStyle="1" w:styleId="BodyTextRight">
    <w:name w:val="Body Text Right"/>
    <w:basedOn w:val="BodyText"/>
    <w:rsid w:val="00F07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C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CAE"/>
    <w:rPr>
      <w:sz w:val="32"/>
    </w:rPr>
  </w:style>
  <w:style w:type="paragraph" w:customStyle="1" w:styleId="HeadingProcedure">
    <w:name w:val="Heading Procedure"/>
    <w:basedOn w:val="HeadingBase"/>
    <w:next w:val="Normal"/>
    <w:rsid w:val="00F07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CAE"/>
    <w:pPr>
      <w:spacing w:before="60" w:after="60"/>
    </w:pPr>
  </w:style>
  <w:style w:type="paragraph" w:styleId="ListContinue">
    <w:name w:val="List Continue"/>
    <w:basedOn w:val="List"/>
    <w:rsid w:val="00F07CAE"/>
    <w:pPr>
      <w:ind w:firstLine="0"/>
    </w:pPr>
  </w:style>
  <w:style w:type="paragraph" w:customStyle="1" w:styleId="ListNote">
    <w:name w:val="List Note"/>
    <w:basedOn w:val="List"/>
    <w:rsid w:val="00F07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CAE"/>
    <w:rPr>
      <w:rFonts w:ascii="Courier New" w:hAnsi="Courier New"/>
    </w:rPr>
  </w:style>
  <w:style w:type="paragraph" w:customStyle="1" w:styleId="NoteBullet">
    <w:name w:val="Note Bullet"/>
    <w:basedOn w:val="Note"/>
    <w:rsid w:val="00F07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C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7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CAE"/>
    <w:rPr>
      <w:b/>
      <w:smallCaps/>
    </w:rPr>
  </w:style>
  <w:style w:type="paragraph" w:customStyle="1" w:styleId="TableListNumber">
    <w:name w:val="Table List Number"/>
    <w:basedOn w:val="ListNumber"/>
    <w:rsid w:val="00F07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CAE"/>
    <w:pPr>
      <w:numPr>
        <w:numId w:val="7"/>
      </w:numPr>
    </w:pPr>
  </w:style>
  <w:style w:type="paragraph" w:customStyle="1" w:styleId="ListAlpha2">
    <w:name w:val="List Alpha 2"/>
    <w:basedOn w:val="List2"/>
    <w:rsid w:val="00F07CAE"/>
    <w:pPr>
      <w:numPr>
        <w:numId w:val="6"/>
      </w:numPr>
    </w:pPr>
  </w:style>
  <w:style w:type="paragraph" w:styleId="List2">
    <w:name w:val="List 2"/>
    <w:basedOn w:val="BodyText"/>
    <w:rsid w:val="00F07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C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C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7CAE"/>
    <w:pPr>
      <w:numPr>
        <w:numId w:val="2"/>
      </w:numPr>
    </w:pPr>
  </w:style>
  <w:style w:type="paragraph" w:styleId="ListContinue2">
    <w:name w:val="List Continue 2"/>
    <w:basedOn w:val="List2"/>
    <w:rsid w:val="00F07CAE"/>
    <w:pPr>
      <w:ind w:firstLine="0"/>
    </w:pPr>
  </w:style>
  <w:style w:type="paragraph" w:styleId="ListContinue3">
    <w:name w:val="List Continue 3"/>
    <w:basedOn w:val="List3"/>
    <w:rsid w:val="00F07CAE"/>
    <w:pPr>
      <w:ind w:left="1021" w:firstLine="0"/>
    </w:pPr>
  </w:style>
  <w:style w:type="paragraph" w:styleId="ListContinue4">
    <w:name w:val="List Continue 4"/>
    <w:basedOn w:val="List4"/>
    <w:rsid w:val="00F07CAE"/>
    <w:pPr>
      <w:ind w:firstLine="0"/>
    </w:pPr>
  </w:style>
  <w:style w:type="paragraph" w:styleId="ListContinue5">
    <w:name w:val="List Continue 5"/>
    <w:basedOn w:val="List5"/>
    <w:rsid w:val="00F07CAE"/>
    <w:pPr>
      <w:ind w:firstLine="0"/>
    </w:pPr>
  </w:style>
  <w:style w:type="paragraph" w:styleId="ListNumber3">
    <w:name w:val="List Number 3"/>
    <w:basedOn w:val="List3"/>
    <w:rsid w:val="00F07CAE"/>
    <w:pPr>
      <w:numPr>
        <w:numId w:val="3"/>
      </w:numPr>
    </w:pPr>
  </w:style>
  <w:style w:type="paragraph" w:styleId="ListNumber4">
    <w:name w:val="List Number 4"/>
    <w:basedOn w:val="List4"/>
    <w:rsid w:val="00F07CAE"/>
    <w:pPr>
      <w:numPr>
        <w:numId w:val="4"/>
      </w:numPr>
    </w:pPr>
  </w:style>
  <w:style w:type="paragraph" w:styleId="ListNumber5">
    <w:name w:val="List Number 5"/>
    <w:basedOn w:val="List5"/>
    <w:rsid w:val="00F07CAE"/>
    <w:pPr>
      <w:numPr>
        <w:numId w:val="5"/>
      </w:numPr>
    </w:pPr>
  </w:style>
  <w:style w:type="paragraph" w:styleId="BlockText">
    <w:name w:val="Block Text"/>
    <w:basedOn w:val="Normal"/>
    <w:rsid w:val="00F07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CAE"/>
    <w:rPr>
      <w:sz w:val="16"/>
      <w:vertAlign w:val="superscript"/>
    </w:rPr>
  </w:style>
  <w:style w:type="character" w:customStyle="1" w:styleId="Symbols">
    <w:name w:val="Symbols"/>
    <w:basedOn w:val="DefaultParagraphFont"/>
    <w:rsid w:val="00F07CAE"/>
    <w:rPr>
      <w:rFonts w:ascii="Symbol" w:hAnsi="Symbol"/>
    </w:rPr>
  </w:style>
  <w:style w:type="character" w:customStyle="1" w:styleId="MenuOptions">
    <w:name w:val="Menu Options"/>
    <w:basedOn w:val="DefaultParagraphFont"/>
    <w:rsid w:val="00F07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CAE"/>
    <w:rPr>
      <w:b/>
    </w:rPr>
  </w:style>
  <w:style w:type="character" w:customStyle="1" w:styleId="Underlined">
    <w:name w:val="Underlined"/>
    <w:basedOn w:val="DefaultParagraphFont"/>
    <w:rsid w:val="00F07CAE"/>
    <w:rPr>
      <w:u w:val="single"/>
    </w:rPr>
  </w:style>
  <w:style w:type="paragraph" w:customStyle="1" w:styleId="TableBodyTextRight">
    <w:name w:val="Table Body Text Right"/>
    <w:basedOn w:val="TableBodyText"/>
    <w:rsid w:val="00F07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CAE"/>
    <w:rPr>
      <w:sz w:val="18"/>
    </w:rPr>
  </w:style>
  <w:style w:type="paragraph" w:customStyle="1" w:styleId="BodySmallRight">
    <w:name w:val="Body Small Right"/>
    <w:basedOn w:val="BodyTextRight"/>
    <w:rsid w:val="00F07CAE"/>
    <w:rPr>
      <w:sz w:val="18"/>
      <w:szCs w:val="18"/>
    </w:rPr>
  </w:style>
  <w:style w:type="paragraph" w:customStyle="1" w:styleId="MarginEdition">
    <w:name w:val="Margin Edition"/>
    <w:basedOn w:val="MarginNote"/>
    <w:rsid w:val="00F07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CAE"/>
    <w:rPr>
      <w:sz w:val="2"/>
      <w:szCs w:val="2"/>
    </w:rPr>
  </w:style>
  <w:style w:type="character" w:customStyle="1" w:styleId="Small">
    <w:name w:val="Small"/>
    <w:basedOn w:val="DefaultParagraphFont"/>
    <w:rsid w:val="00F07CAE"/>
    <w:rPr>
      <w:sz w:val="16"/>
    </w:rPr>
  </w:style>
  <w:style w:type="paragraph" w:customStyle="1" w:styleId="WideTable">
    <w:name w:val="Wide Table"/>
    <w:basedOn w:val="Normal"/>
    <w:rsid w:val="00F07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CAE"/>
  </w:style>
  <w:style w:type="paragraph" w:styleId="Quote">
    <w:name w:val="Quote"/>
    <w:basedOn w:val="Heading1"/>
    <w:link w:val="QuoteChar"/>
    <w:qFormat/>
    <w:rsid w:val="00F07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CAE"/>
    <w:pPr>
      <w:pageBreakBefore/>
    </w:pPr>
  </w:style>
  <w:style w:type="paragraph" w:customStyle="1" w:styleId="Border">
    <w:name w:val="Border"/>
    <w:basedOn w:val="Normal"/>
    <w:qFormat/>
    <w:rsid w:val="00F07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CAE"/>
    <w:rPr>
      <w:u w:val="single"/>
    </w:rPr>
  </w:style>
  <w:style w:type="character" w:customStyle="1" w:styleId="BoldandItalics">
    <w:name w:val="Bold and Italics"/>
    <w:qFormat/>
    <w:rsid w:val="00F07CAE"/>
    <w:rPr>
      <w:b/>
      <w:i/>
      <w:u w:val="none"/>
    </w:rPr>
  </w:style>
  <w:style w:type="paragraph" w:styleId="BalloonText">
    <w:name w:val="Balloon Text"/>
    <w:basedOn w:val="Normal"/>
    <w:link w:val="BalloonTextChar"/>
    <w:rsid w:val="00F07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CAE"/>
    <w:pPr>
      <w:spacing w:before="0" w:after="0"/>
    </w:pPr>
  </w:style>
  <w:style w:type="paragraph" w:customStyle="1" w:styleId="BodyTextBold">
    <w:name w:val="Body Text Bold"/>
    <w:basedOn w:val="BodyText"/>
    <w:qFormat/>
    <w:rsid w:val="00F07CAE"/>
    <w:rPr>
      <w:b/>
    </w:rPr>
  </w:style>
  <w:style w:type="character" w:styleId="Hyperlink">
    <w:name w:val="Hyperlink"/>
    <w:basedOn w:val="DefaultParagraphFont"/>
    <w:uiPriority w:val="99"/>
    <w:unhideWhenUsed/>
    <w:rsid w:val="00663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2573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RIISTD201D Read and interpret maps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