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F7D" w:rsidP="00DD5F7D">
      <w:pPr>
        <w:pStyle w:val="Title"/>
      </w:pPr>
      <w:r>
        <w:fldChar w:fldCharType="begin"/>
      </w:r>
      <w:r>
        <w:instrText xml:space="preserve"> TITLE   \* MERGEFORMAT </w:instrText>
      </w:r>
      <w:r>
        <w:fldChar w:fldCharType="separate"/>
      </w:r>
      <w:r>
        <w:t>Assessment Requirements for RIISRM601E Establish and maintain stockpile management systems</w:t>
      </w:r>
      <w:r>
        <w:fldChar w:fldCharType="end"/>
      </w:r>
    </w:p>
    <w:p w:rsidR="00DD5F7D" w:rsidP="00DD5F7D">
      <w:pPr>
        <w:pStyle w:val="Version"/>
        <w:sectPr w:rsidSect="00891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CBE" w:rsidP="00891CBE">
      <w:pPr>
        <w:pStyle w:val="SuperHeading"/>
      </w:pPr>
      <w:r w:rsidRPr="00891CBE">
        <w:t>Assessment Requirements for RIISRM601E Establish and maintain stockpile management systems</w:t>
      </w:r>
    </w:p>
    <w:p w:rsidR="00000000" w:rsidRPr="00891CBE" w:rsidP="00891CBE">
      <w:pPr>
        <w:pStyle w:val="Heading1"/>
      </w:pPr>
      <w:bookmarkStart w:id="1" w:name="O_1172448"/>
      <w:bookmarkEnd w:id="1"/>
      <w:r w:rsidRPr="00891CBE">
        <w:t>Modification History</w:t>
      </w:r>
    </w:p>
    <w:tbl>
      <w:tblPr>
        <w:tblW w:w="9522" w:type="dxa"/>
        <w:tblLayout w:type="fixed"/>
        <w:tblCellMar>
          <w:left w:w="62" w:type="dxa"/>
          <w:right w:w="62" w:type="dxa"/>
        </w:tblCellMar>
        <w:tblLook w:val="0000"/>
      </w:tblPr>
      <w:tblGrid>
        <w:gridCol w:w="2864"/>
        <w:gridCol w:w="6658"/>
      </w:tblGrid>
      <w:tr w:rsidTr="00891CB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CBE" w:rsidP="00891CBE">
            <w:pPr>
              <w:pStyle w:val="BodyText"/>
            </w:pPr>
            <w:r w:rsidRPr="00891CB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CBE">
            <w:pPr>
              <w:pStyle w:val="BodyText"/>
              <w:rPr>
                <w:lang w:val="en-NZ"/>
              </w:rPr>
            </w:pPr>
            <w:r w:rsidRPr="00891CBE">
              <w:rPr>
                <w:rStyle w:val="SpecialBold"/>
              </w:rPr>
              <w:t>Comments</w:t>
            </w:r>
          </w:p>
        </w:tc>
      </w:tr>
      <w:tr w:rsidTr="00891CB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CBE">
            <w:pPr>
              <w:pStyle w:val="BodyText"/>
              <w:rPr>
                <w:lang w:val="en-NZ"/>
              </w:rPr>
            </w:pPr>
            <w:r w:rsidRPr="00891CB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CBE" w:rsidP="00891CBE">
            <w:pPr>
              <w:pStyle w:val="BodyText"/>
            </w:pPr>
            <w:r w:rsidRPr="00891CBE">
              <w:t>This version first released with RII Resources and Infrastructure Industry Training Package Version 7.0.</w:t>
            </w:r>
          </w:p>
        </w:tc>
      </w:tr>
    </w:tbl>
    <w:p w:rsidR="00000000" w:rsidRPr="00891CBE" w:rsidP="00891CBE">
      <w:pPr>
        <w:pStyle w:val="BodyText"/>
      </w:pPr>
    </w:p>
    <w:p w:rsidR="00000000" w:rsidRPr="00891CBE" w:rsidP="00891CBE">
      <w:pPr>
        <w:pStyle w:val="AllowPageBreak"/>
      </w:pPr>
    </w:p>
    <w:p w:rsidR="00000000" w:rsidRPr="00891CBE" w:rsidP="00891CBE">
      <w:pPr>
        <w:pStyle w:val="Heading1"/>
      </w:pPr>
      <w:bookmarkStart w:id="2" w:name="O_1172451"/>
      <w:bookmarkEnd w:id="2"/>
      <w:r w:rsidRPr="00891CBE">
        <w:t>Performance Evidence</w:t>
      </w:r>
    </w:p>
    <w:p w:rsidR="00000000" w:rsidRPr="00891CBE" w:rsidP="00DD5F7D">
      <w:pPr>
        <w:pStyle w:val="BodyText"/>
      </w:pPr>
      <w:r w:rsidRPr="00891CBE">
        <w:t>The candidate must demonstrate the ability to complete the tasks outlined in the elements, performance criter</w:t>
      </w:r>
      <w:r w:rsidRPr="00891CBE">
        <w:t xml:space="preserve">ia and foundation skills of this unit, including evidence of the ability to: </w:t>
      </w:r>
    </w:p>
    <w:p w:rsidR="00000000" w:rsidRPr="00891CBE" w:rsidP="00891CBE">
      <w:pPr>
        <w:pStyle w:val="ListBullet"/>
      </w:pPr>
      <w:r w:rsidRPr="00891CBE">
        <w:t>establish and maintain a stockpile management system on at least two occasions, including:</w:t>
      </w:r>
    </w:p>
    <w:p w:rsidR="00000000" w:rsidRPr="00891CBE" w:rsidP="00891CBE">
      <w:pPr>
        <w:pStyle w:val="ListBullet2"/>
      </w:pPr>
      <w:r w:rsidRPr="00891CBE">
        <w:t>communicating and explaining plans and supporting information in a form readily acces</w:t>
      </w:r>
      <w:r w:rsidRPr="00891CBE">
        <w:t>sible to others</w:t>
      </w:r>
    </w:p>
    <w:p w:rsidR="00000000" w:rsidRPr="00891CBE" w:rsidP="00891CBE">
      <w:pPr>
        <w:pStyle w:val="ListBullet2"/>
      </w:pPr>
      <w:r w:rsidRPr="00891CBE">
        <w:t>identifying, clarifying and communicating roles and responsibilities to all personnel</w:t>
      </w:r>
    </w:p>
    <w:p w:rsidR="00000000" w:rsidRPr="00891CBE" w:rsidP="00891CBE">
      <w:pPr>
        <w:pStyle w:val="ListBullet2"/>
      </w:pPr>
      <w:r w:rsidRPr="00891CBE">
        <w:t xml:space="preserve">analysing and documenting goals, objectives and strategies </w:t>
      </w:r>
    </w:p>
    <w:p w:rsidR="00000000" w:rsidRPr="00891CBE" w:rsidP="00891CBE">
      <w:pPr>
        <w:pStyle w:val="ListBullet2"/>
      </w:pPr>
      <w:r w:rsidRPr="00891CBE">
        <w:t>investigating and analysing work environments</w:t>
      </w:r>
    </w:p>
    <w:p w:rsidR="00000000" w:rsidRPr="00891CBE" w:rsidP="00891CBE">
      <w:pPr>
        <w:pStyle w:val="ListBullet2"/>
      </w:pPr>
      <w:r w:rsidRPr="00891CBE">
        <w:t xml:space="preserve">developing systems to achieve indicated goals and objectives </w:t>
      </w:r>
    </w:p>
    <w:p w:rsidR="00000000" w:rsidRPr="00891CBE" w:rsidP="00891CBE">
      <w:pPr>
        <w:pStyle w:val="ListBullet2"/>
      </w:pPr>
      <w:r w:rsidRPr="00891CBE">
        <w:t xml:space="preserve">establish specifications for stockpile management systems </w:t>
      </w:r>
    </w:p>
    <w:p w:rsidR="00000000" w:rsidRPr="00891CBE" w:rsidP="00891CBE">
      <w:pPr>
        <w:pStyle w:val="ListBullet2"/>
      </w:pPr>
      <w:r w:rsidRPr="00891CBE">
        <w:t xml:space="preserve">carrying out detailed scoping of work to identify: </w:t>
      </w:r>
    </w:p>
    <w:p w:rsidR="00000000" w:rsidRPr="00891CBE" w:rsidP="00891CBE">
      <w:pPr>
        <w:pStyle w:val="ListBullet3"/>
      </w:pPr>
      <w:r w:rsidRPr="00891CBE">
        <w:t>key selection criteria</w:t>
      </w:r>
    </w:p>
    <w:p w:rsidR="00000000" w:rsidRPr="00891CBE" w:rsidP="00891CBE">
      <w:pPr>
        <w:pStyle w:val="ListBullet3"/>
      </w:pPr>
      <w:r w:rsidRPr="00891CBE">
        <w:t>risk and hazard identification</w:t>
      </w:r>
    </w:p>
    <w:p w:rsidR="00000000" w:rsidRPr="00891CBE" w:rsidP="00891CBE">
      <w:pPr>
        <w:pStyle w:val="ListBullet3"/>
      </w:pPr>
      <w:r w:rsidRPr="00891CBE">
        <w:t>required stockpile equipment</w:t>
      </w:r>
      <w:r w:rsidRPr="00891CBE">
        <w:t>.</w:t>
      </w:r>
    </w:p>
    <w:p w:rsidR="00000000" w:rsidRPr="00891CBE" w:rsidP="00891CBE">
      <w:pPr>
        <w:pStyle w:val="List"/>
      </w:pPr>
    </w:p>
    <w:p w:rsidR="00000000" w:rsidRPr="00891CBE" w:rsidP="00DD5F7D">
      <w:pPr>
        <w:pStyle w:val="BodyText"/>
      </w:pPr>
      <w:r w:rsidRPr="00891CBE">
        <w:t xml:space="preserve">During the above, the candidate must: </w:t>
      </w:r>
    </w:p>
    <w:p w:rsidR="00000000" w:rsidRPr="00891CBE" w:rsidP="00891CBE">
      <w:pPr>
        <w:pStyle w:val="ListBullet"/>
      </w:pPr>
      <w:r w:rsidRPr="00891CBE">
        <w:t>locate and apply applicable legislation, documentation, policies and procedures</w:t>
      </w:r>
    </w:p>
    <w:p w:rsidR="00000000" w:rsidRPr="00891CBE" w:rsidP="00891CBE">
      <w:pPr>
        <w:pStyle w:val="ListBullet"/>
      </w:pPr>
      <w:r w:rsidRPr="00891CBE">
        <w:t xml:space="preserve">implement the requirements, procedures and techniques to establish and maintain stockpile management systems, including: </w:t>
      </w:r>
    </w:p>
    <w:p w:rsidR="00000000" w:rsidRPr="00891CBE" w:rsidP="00891CBE">
      <w:pPr>
        <w:pStyle w:val="ListBullet2"/>
      </w:pPr>
      <w:r w:rsidRPr="00891CBE">
        <w:t xml:space="preserve">hazard identification and risk evaluation </w:t>
      </w:r>
    </w:p>
    <w:p w:rsidR="00000000" w:rsidRPr="00891CBE" w:rsidP="00891CBE">
      <w:pPr>
        <w:pStyle w:val="ListBullet2"/>
      </w:pPr>
      <w:r w:rsidRPr="00891CBE">
        <w:t xml:space="preserve">safe operation procedures </w:t>
      </w:r>
    </w:p>
    <w:p w:rsidR="00000000" w:rsidRPr="00891CBE" w:rsidP="00891CBE">
      <w:pPr>
        <w:pStyle w:val="ListBullet2"/>
      </w:pPr>
      <w:r w:rsidRPr="00891CBE">
        <w:t xml:space="preserve">installation and commissioning of stockpile systems </w:t>
      </w:r>
    </w:p>
    <w:p w:rsidR="00000000" w:rsidRPr="00891CBE" w:rsidP="00891CBE">
      <w:pPr>
        <w:pStyle w:val="ListBullet2"/>
      </w:pPr>
      <w:r w:rsidRPr="00891CBE">
        <w:t xml:space="preserve">emergency response and evacuation </w:t>
      </w:r>
    </w:p>
    <w:p w:rsidR="00000000" w:rsidRPr="00891CBE" w:rsidP="00891CBE">
      <w:pPr>
        <w:pStyle w:val="ListBullet2"/>
      </w:pPr>
      <w:r w:rsidRPr="00891CBE">
        <w:t xml:space="preserve">training requirements </w:t>
      </w:r>
    </w:p>
    <w:p w:rsidR="00000000" w:rsidRPr="00891CBE" w:rsidP="00891CBE">
      <w:pPr>
        <w:pStyle w:val="ListBullet2"/>
      </w:pPr>
      <w:r w:rsidRPr="00891CBE">
        <w:t>establishing systems for audit, review and documentation of stockpile syste</w:t>
      </w:r>
      <w:r w:rsidRPr="00891CBE">
        <w:t>ms, emergency procedures, training programs and non-compliance</w:t>
      </w:r>
    </w:p>
    <w:p w:rsidR="00000000" w:rsidRPr="00891CBE" w:rsidP="00891CBE">
      <w:pPr>
        <w:pStyle w:val="ListBullet"/>
      </w:pPr>
      <w:r w:rsidRPr="00891CBE">
        <w:t>work effectively with others to establish and maintain stockpile management systems to meet required outcomes, including:</w:t>
      </w:r>
    </w:p>
    <w:p w:rsidR="00000000" w:rsidRPr="00891CBE" w:rsidP="00891CBE">
      <w:pPr>
        <w:pStyle w:val="ListBullet2"/>
      </w:pPr>
      <w:r w:rsidRPr="00891CBE">
        <w:t>prepare for and organise work activities to meet task requirements</w:t>
      </w:r>
    </w:p>
    <w:p w:rsidR="00000000" w:rsidRPr="00891CBE" w:rsidP="00891CBE">
      <w:pPr>
        <w:pStyle w:val="ListBullet2"/>
      </w:pPr>
      <w:r w:rsidRPr="00891CBE">
        <w:t>co</w:t>
      </w:r>
      <w:r w:rsidRPr="00891CBE">
        <w:t>mmunicate clearly and concisely with others to issue and clarify work instructions</w:t>
      </w:r>
    </w:p>
    <w:p w:rsidR="00000000" w:rsidRPr="00891CBE" w:rsidP="00891CBE">
      <w:pPr>
        <w:pStyle w:val="ListBullet2"/>
      </w:pPr>
      <w:r w:rsidRPr="00891CBE">
        <w:t>use a range of communication techniques and aids to advise others of work activity and exclusion zones.</w:t>
      </w:r>
    </w:p>
    <w:p w:rsidR="00000000" w:rsidRPr="00891CBE" w:rsidP="00891CBE">
      <w:pPr>
        <w:pStyle w:val="AllowPageBreak"/>
      </w:pPr>
    </w:p>
    <w:p w:rsidR="00000000" w:rsidRPr="00891CBE" w:rsidP="00891CBE">
      <w:pPr>
        <w:pStyle w:val="Heading1"/>
      </w:pPr>
      <w:bookmarkStart w:id="3" w:name="O_1172450"/>
      <w:bookmarkEnd w:id="3"/>
      <w:r w:rsidRPr="00891CBE">
        <w:t>Knowledge Evidence</w:t>
      </w:r>
    </w:p>
    <w:p w:rsidR="00000000" w:rsidRPr="00891CBE" w:rsidP="00DD5F7D">
      <w:pPr>
        <w:pStyle w:val="BodyText"/>
      </w:pPr>
      <w:r w:rsidRPr="00891CBE">
        <w:t>The candidate must be able to d</w:t>
      </w:r>
      <w:r w:rsidRPr="00891CBE">
        <w:t>emonstrate knowledge to complete the tasks outlined in the elements, performance criteria and foundation skills of this unit, including knowledge of:</w:t>
      </w:r>
    </w:p>
    <w:p w:rsidR="00000000" w:rsidRPr="00891CBE" w:rsidP="00891CBE">
      <w:pPr>
        <w:pStyle w:val="ListBullet"/>
      </w:pPr>
      <w:r w:rsidRPr="00891CBE">
        <w:t>legislative requirements for establishing and maintaining stockpile management systems</w:t>
      </w:r>
    </w:p>
    <w:p w:rsidR="00000000" w:rsidRPr="00891CBE" w:rsidP="00891CBE">
      <w:pPr>
        <w:pStyle w:val="ListBullet"/>
      </w:pPr>
      <w:r w:rsidRPr="00891CBE">
        <w:t>policies, procedures and documentation required to establish and maintain stockpile management systems, including:</w:t>
      </w:r>
    </w:p>
    <w:p w:rsidR="00000000" w:rsidRPr="00891CBE" w:rsidP="00891CBE">
      <w:pPr>
        <w:pStyle w:val="ListBullet2"/>
      </w:pPr>
      <w:r w:rsidRPr="00891CBE">
        <w:t>environmental protection</w:t>
      </w:r>
    </w:p>
    <w:p w:rsidR="00000000" w:rsidRPr="00891CBE" w:rsidP="00891CBE">
      <w:pPr>
        <w:pStyle w:val="ListBullet2"/>
      </w:pPr>
      <w:r w:rsidRPr="00891CBE">
        <w:t>fire, accident and emergency</w:t>
      </w:r>
    </w:p>
    <w:p w:rsidR="00000000" w:rsidRPr="00891CBE" w:rsidP="00891CBE">
      <w:pPr>
        <w:pStyle w:val="ListBullet2"/>
      </w:pPr>
      <w:r w:rsidRPr="00891CBE">
        <w:t>organisational change and development</w:t>
      </w:r>
    </w:p>
    <w:p w:rsidR="00000000" w:rsidRPr="00891CBE" w:rsidP="00891CBE">
      <w:pPr>
        <w:pStyle w:val="ListBullet2"/>
      </w:pPr>
      <w:r w:rsidRPr="00891CBE">
        <w:t>managing personnel, processes projects and tasks</w:t>
      </w:r>
    </w:p>
    <w:p w:rsidR="00000000" w:rsidRPr="00891CBE" w:rsidP="00891CBE">
      <w:pPr>
        <w:pStyle w:val="ListBullet2"/>
      </w:pPr>
      <w:r w:rsidRPr="00891CBE">
        <w:t>managing surface operation traffic, equipment and maintenance systems</w:t>
      </w:r>
    </w:p>
    <w:p w:rsidR="00000000" w:rsidRPr="00891CBE" w:rsidP="00891CBE">
      <w:pPr>
        <w:pStyle w:val="ListBullet2"/>
      </w:pPr>
      <w:r w:rsidRPr="00891CBE">
        <w:t>risk management</w:t>
      </w:r>
    </w:p>
    <w:p w:rsidR="00000000" w:rsidRPr="00891CBE" w:rsidP="00891CBE">
      <w:pPr>
        <w:pStyle w:val="ListBullet2"/>
      </w:pPr>
      <w:r w:rsidRPr="00891CBE">
        <w:t>site operational, quality and communication requirements</w:t>
      </w:r>
    </w:p>
    <w:p w:rsidR="00000000" w:rsidRPr="00891CBE" w:rsidP="00891CBE">
      <w:pPr>
        <w:pStyle w:val="ListBullet2"/>
      </w:pPr>
      <w:r w:rsidRPr="00891CBE">
        <w:t>site product characteristics</w:t>
      </w:r>
    </w:p>
    <w:p w:rsidR="00000000" w:rsidRPr="00891CBE" w:rsidP="00891CBE">
      <w:pPr>
        <w:pStyle w:val="ListBullet2"/>
      </w:pPr>
      <w:r w:rsidRPr="00891CBE">
        <w:t>stockpile management</w:t>
      </w:r>
    </w:p>
    <w:p w:rsidR="00000000" w:rsidRPr="00891CBE" w:rsidP="00891CBE">
      <w:pPr>
        <w:pStyle w:val="ListBullet2"/>
      </w:pPr>
      <w:r w:rsidRPr="00891CBE">
        <w:t>stockpile safety, including signage requirements</w:t>
      </w:r>
    </w:p>
    <w:p w:rsidR="00000000" w:rsidRPr="00891CBE" w:rsidP="00891CBE">
      <w:pPr>
        <w:pStyle w:val="ListBullet2"/>
      </w:pPr>
      <w:r w:rsidRPr="00891CBE">
        <w:t>work health a</w:t>
      </w:r>
      <w:r w:rsidRPr="00891CBE">
        <w:t>nd safety</w:t>
      </w:r>
    </w:p>
    <w:p w:rsidR="00000000" w:rsidRPr="00891CBE" w:rsidP="00891CBE">
      <w:pPr>
        <w:pStyle w:val="ListBullet"/>
      </w:pPr>
      <w:r w:rsidRPr="00891CBE">
        <w:t>processes for hazard identification, risk assessment and risk treatment</w:t>
      </w:r>
    </w:p>
    <w:p w:rsidR="00000000" w:rsidRPr="00891CBE" w:rsidP="00891CBE">
      <w:pPr>
        <w:pStyle w:val="ListBullet"/>
      </w:pPr>
      <w:r w:rsidRPr="00891CBE">
        <w:t>geotechnical risks associated with working around stockpiles</w:t>
      </w:r>
    </w:p>
    <w:p w:rsidR="00000000" w:rsidRPr="00891CBE" w:rsidP="00891CBE">
      <w:pPr>
        <w:pStyle w:val="ListBullet"/>
      </w:pPr>
      <w:r w:rsidRPr="00891CBE">
        <w:t>principles and techniques for designing stockpile formation and reclaiming systems</w:t>
      </w:r>
    </w:p>
    <w:p w:rsidR="00000000" w:rsidRPr="00891CBE" w:rsidP="00891CBE">
      <w:pPr>
        <w:pStyle w:val="ListBullet"/>
      </w:pPr>
      <w:r w:rsidRPr="00891CBE">
        <w:t>roles and responsibilities of relevant personnel involved in the implementation of the</w:t>
      </w:r>
      <w:r w:rsidRPr="00891CBE">
        <w:rPr>
          <w:rStyle w:val="SpecialBold"/>
        </w:rPr>
        <w:t xml:space="preserve"> </w:t>
      </w:r>
      <w:r w:rsidRPr="00891CBE">
        <w:t>stockpile management systems</w:t>
      </w:r>
    </w:p>
    <w:p w:rsidR="00000000" w:rsidRPr="00891CBE" w:rsidP="00891CBE">
      <w:pPr>
        <w:pStyle w:val="ListBullet"/>
      </w:pPr>
      <w:r w:rsidRPr="00891CBE">
        <w:t>stockpiling operations, including surveying, forming, ordering, dumping and ramping</w:t>
      </w:r>
    </w:p>
    <w:p w:rsidR="00000000" w:rsidRPr="00891CBE" w:rsidP="00891CBE">
      <w:pPr>
        <w:pStyle w:val="ListBullet"/>
      </w:pPr>
      <w:r w:rsidRPr="00891CBE">
        <w:t xml:space="preserve">techniques for consultation, coaching and leadership </w:t>
      </w:r>
    </w:p>
    <w:p w:rsidR="00000000" w:rsidRPr="00891CBE" w:rsidP="00891CBE">
      <w:pPr>
        <w:pStyle w:val="ListBullet"/>
      </w:pPr>
      <w:r w:rsidRPr="00891CBE">
        <w:t>ch</w:t>
      </w:r>
      <w:r w:rsidRPr="00891CBE">
        <w:t>aracteristics, requirements, technical capabilities and limitations of plant and equipment required for stockpile formations and reclaiming systems</w:t>
      </w:r>
    </w:p>
    <w:p w:rsidR="00000000" w:rsidRPr="00891CBE" w:rsidP="00891CBE">
      <w:pPr>
        <w:pStyle w:val="ListBullet"/>
      </w:pPr>
      <w:r w:rsidRPr="00891CBE">
        <w:t>principles, strategies and techniques required to establish and maintain stockpile management systems, inclu</w:t>
      </w:r>
      <w:r w:rsidRPr="00891CBE">
        <w:t>ding those relating to:</w:t>
      </w:r>
    </w:p>
    <w:p w:rsidR="00000000" w:rsidRPr="00891CBE" w:rsidP="00891CBE">
      <w:pPr>
        <w:pStyle w:val="ListBullet2"/>
      </w:pPr>
      <w:r w:rsidRPr="00891CBE">
        <w:t>analysing technical, operational and financial information</w:t>
      </w:r>
    </w:p>
    <w:p w:rsidR="00000000" w:rsidRPr="00891CBE" w:rsidP="00891CBE">
      <w:pPr>
        <w:pStyle w:val="ListBullet2"/>
      </w:pPr>
      <w:r w:rsidRPr="00891CBE">
        <w:t>coordinating of resources, including human, financial and physical</w:t>
      </w:r>
    </w:p>
    <w:p w:rsidR="00000000" w:rsidRPr="00891CBE" w:rsidP="00891CBE">
      <w:pPr>
        <w:pStyle w:val="ListBullet2"/>
      </w:pPr>
      <w:r w:rsidRPr="00891CBE">
        <w:t>negotiating and finalising contracts</w:t>
      </w:r>
    </w:p>
    <w:p w:rsidR="00000000" w:rsidRPr="00891CBE" w:rsidP="00891CBE">
      <w:pPr>
        <w:pStyle w:val="ListBullet2"/>
      </w:pPr>
      <w:r w:rsidRPr="00891CBE">
        <w:t>analysing critical path</w:t>
      </w:r>
    </w:p>
    <w:p w:rsidR="00000000" w:rsidRPr="00891CBE" w:rsidP="00891CBE">
      <w:pPr>
        <w:pStyle w:val="ListBullet2"/>
      </w:pPr>
      <w:r w:rsidRPr="00891CBE">
        <w:t>designing action plans</w:t>
      </w:r>
    </w:p>
    <w:p w:rsidR="00000000" w:rsidRPr="00891CBE" w:rsidP="00891CBE">
      <w:pPr>
        <w:pStyle w:val="ListBullet2"/>
      </w:pPr>
      <w:r w:rsidRPr="00891CBE">
        <w:t>establishing key sele</w:t>
      </w:r>
      <w:r w:rsidRPr="00891CBE">
        <w:t>ction criteria, including hazard identification and risk analysis</w:t>
      </w:r>
    </w:p>
    <w:p w:rsidR="00000000" w:rsidRPr="00891CBE" w:rsidP="00891CBE">
      <w:pPr>
        <w:pStyle w:val="ListBullet2"/>
      </w:pPr>
      <w:r w:rsidRPr="00891CBE">
        <w:t>establishing systems for auditing, monitoring, recording and reporting</w:t>
      </w:r>
    </w:p>
    <w:p w:rsidR="00000000" w:rsidRPr="00891CBE" w:rsidP="00891CBE">
      <w:pPr>
        <w:pStyle w:val="ListBullet2"/>
      </w:pPr>
      <w:r w:rsidRPr="00891CBE">
        <w:t>planning stockpile design and configuration</w:t>
      </w:r>
    </w:p>
    <w:p w:rsidR="00000000" w:rsidRPr="00891CBE" w:rsidP="00891CBE">
      <w:pPr>
        <w:pStyle w:val="ListBullet2"/>
      </w:pPr>
      <w:r w:rsidRPr="00891CBE">
        <w:t xml:space="preserve">planning emergency response and evacuation procedures </w:t>
      </w:r>
    </w:p>
    <w:p w:rsidR="00000000" w:rsidRPr="00891CBE" w:rsidP="00891CBE">
      <w:pPr>
        <w:pStyle w:val="ListBullet2"/>
      </w:pPr>
      <w:r w:rsidRPr="00891CBE">
        <w:t>identifying t</w:t>
      </w:r>
      <w:r w:rsidRPr="00891CBE">
        <w:t xml:space="preserve">raining needs and implementing training plans. </w:t>
      </w:r>
    </w:p>
    <w:p w:rsidR="00000000" w:rsidRPr="00891CBE" w:rsidP="00891CBE">
      <w:pPr>
        <w:pStyle w:val="AllowPageBreak"/>
      </w:pPr>
    </w:p>
    <w:p w:rsidR="00000000" w:rsidRPr="00891CBE" w:rsidP="00891CBE">
      <w:pPr>
        <w:pStyle w:val="Heading1"/>
      </w:pPr>
      <w:bookmarkStart w:id="4" w:name="O_1172449"/>
      <w:bookmarkEnd w:id="4"/>
      <w:r w:rsidRPr="00891CBE">
        <w:t>Assessment Conditions</w:t>
      </w:r>
    </w:p>
    <w:p w:rsidR="00000000" w:rsidRPr="00891CBE" w:rsidP="00DD5F7D">
      <w:pPr>
        <w:pStyle w:val="BodyText"/>
      </w:pPr>
      <w:r w:rsidRPr="00891CBE">
        <w:t>Mandatory conditions for assessment of this unit are stipulated below. The assessment must:</w:t>
      </w:r>
    </w:p>
    <w:p w:rsidR="00000000" w:rsidRPr="00891CBE" w:rsidP="00891CBE">
      <w:pPr>
        <w:pStyle w:val="ListBullet"/>
      </w:pPr>
      <w:r w:rsidRPr="00891CBE">
        <w:t>include access to:</w:t>
      </w:r>
    </w:p>
    <w:p w:rsidR="00000000" w:rsidRPr="00891CBE" w:rsidP="00891CBE">
      <w:pPr>
        <w:pStyle w:val="ListBullet2"/>
      </w:pPr>
      <w:r w:rsidRPr="00891CBE">
        <w:t>personal protective equipment</w:t>
      </w:r>
    </w:p>
    <w:p w:rsidR="00000000" w:rsidRPr="00891CBE" w:rsidP="00891CBE">
      <w:pPr>
        <w:pStyle w:val="ListBullet2"/>
      </w:pPr>
      <w:r w:rsidRPr="00891CBE">
        <w:t>an environment where the</w:t>
      </w:r>
      <w:r w:rsidRPr="00891CBE">
        <w:t xml:space="preserve"> design of stockpile formations and reclaiming systems is required</w:t>
      </w:r>
    </w:p>
    <w:p w:rsidR="00000000" w:rsidRPr="00891CBE" w:rsidP="00891CBE">
      <w:pPr>
        <w:pStyle w:val="ListBullet2"/>
      </w:pPr>
      <w:r w:rsidRPr="00891CBE">
        <w:t>simulated or actual documentation of work requirements and reports</w:t>
      </w:r>
    </w:p>
    <w:p w:rsidR="00000000" w:rsidRPr="00891CBE" w:rsidP="00891CBE">
      <w:pPr>
        <w:pStyle w:val="ListBullet"/>
      </w:pPr>
      <w:r w:rsidRPr="00891CBE">
        <w:t xml:space="preserve">be conducted in a safe environment; and, </w:t>
      </w:r>
    </w:p>
    <w:p w:rsidR="00000000" w:rsidRPr="00891CBE" w:rsidP="00891CBE">
      <w:pPr>
        <w:pStyle w:val="ListBullet"/>
      </w:pPr>
      <w:r w:rsidRPr="00891CBE">
        <w:t>be assessed in the context of this sector</w:t>
      </w:r>
      <w:r>
        <w:t>’</w:t>
      </w:r>
      <w:r w:rsidRPr="00891CBE">
        <w:t xml:space="preserve">s work environment; and, </w:t>
      </w:r>
    </w:p>
    <w:p w:rsidR="00000000" w:rsidRPr="00891CBE" w:rsidP="00891CBE">
      <w:pPr>
        <w:pStyle w:val="ListBullet"/>
      </w:pPr>
      <w:r w:rsidRPr="00891CBE">
        <w:t>be assessed</w:t>
      </w:r>
      <w:r w:rsidRPr="00891CBE">
        <w:t xml:space="preserve"> in compliance with relevant legislation/regulation and using policies, procedures and processes directly related to the industry sector for which it is being assessed; and,</w:t>
      </w:r>
    </w:p>
    <w:p w:rsidR="00000000" w:rsidRPr="00891CBE" w:rsidP="00891CBE">
      <w:pPr>
        <w:pStyle w:val="ListBullet"/>
      </w:pPr>
      <w:r w:rsidRPr="00891CBE">
        <w:t>confirm consistent performance can be applied in a range of relevant workplace cir</w:t>
      </w:r>
      <w:r w:rsidRPr="00891CBE">
        <w:t>cumstances.</w:t>
      </w:r>
    </w:p>
    <w:p w:rsidR="00000000" w:rsidRPr="00891CBE" w:rsidP="00DD5F7D">
      <w:pPr>
        <w:pStyle w:val="BodyText"/>
      </w:pPr>
      <w:r w:rsidRPr="00891CBE">
        <w:t xml:space="preserve">Where personal safety or environmental damage are limiting factors, assessment may occur in a simulated work environment* provided it is realistic and sufficiently rigorous to cover all aspects of this sector’s workplace performance, including </w:t>
      </w:r>
      <w:r w:rsidRPr="00891CBE">
        <w:t>environment, task skills, task management skills, contingency management skills and job role environment skills.</w:t>
      </w:r>
    </w:p>
    <w:p w:rsidR="00000000" w:rsidRPr="00891CBE" w:rsidP="00891CBE">
      <w:pPr>
        <w:pStyle w:val="BodyTextBold"/>
      </w:pPr>
      <w:r w:rsidRPr="00891CBE">
        <w:t>Assessor requirements</w:t>
      </w:r>
    </w:p>
    <w:p w:rsidR="00000000" w:rsidRPr="00891CBE" w:rsidP="00DD5F7D">
      <w:pPr>
        <w:pStyle w:val="BodyText"/>
      </w:pPr>
      <w:r w:rsidRPr="00891CBE">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891CBE">
        <w:t>mandatory requirements for assessors current at the time of assessment and any relevant licensing and certification requirements. This includes:</w:t>
      </w:r>
    </w:p>
    <w:p w:rsidR="00000000" w:rsidRPr="00891CBE" w:rsidP="00891CBE">
      <w:pPr>
        <w:pStyle w:val="ListBullet"/>
      </w:pPr>
      <w:r w:rsidRPr="00891CBE">
        <w:t>vocational competencies at least to the level being delivered and assessed</w:t>
      </w:r>
    </w:p>
    <w:p w:rsidR="00000000" w:rsidRPr="00891CBE" w:rsidP="00891CBE">
      <w:pPr>
        <w:pStyle w:val="ListBullet"/>
      </w:pPr>
      <w:r w:rsidRPr="00891CBE">
        <w:t>current industry skills directly re</w:t>
      </w:r>
      <w:r w:rsidRPr="00891CBE">
        <w:t>levant to the training and assessment being provided</w:t>
      </w:r>
    </w:p>
    <w:p w:rsidR="00000000" w:rsidRPr="00891CBE" w:rsidP="00891CBE">
      <w:pPr>
        <w:pStyle w:val="ListBullet"/>
      </w:pPr>
      <w:r w:rsidRPr="00891CBE">
        <w:t>current knowledge and skills in vocational training and learning that informs their training and assessment</w:t>
      </w:r>
    </w:p>
    <w:p w:rsidR="00000000" w:rsidRPr="00891CBE" w:rsidP="00891CBE">
      <w:pPr>
        <w:pStyle w:val="ListBullet"/>
      </w:pPr>
      <w:r w:rsidRPr="00891CBE">
        <w:t>formal relevant qualifications in training and assessment</w:t>
      </w:r>
    </w:p>
    <w:p w:rsidR="00000000" w:rsidRPr="00891CBE" w:rsidP="00891CBE">
      <w:pPr>
        <w:pStyle w:val="ListBullet"/>
      </w:pPr>
      <w:r w:rsidRPr="00891CBE">
        <w:t>having knowledge of and/or experience</w:t>
      </w:r>
      <w:r w:rsidRPr="00891CBE">
        <w:t xml:space="preserve"> using the latest techniques and processes </w:t>
      </w:r>
    </w:p>
    <w:p w:rsidR="00000000" w:rsidRPr="00891CBE" w:rsidP="00891CBE">
      <w:pPr>
        <w:pStyle w:val="ListBullet"/>
      </w:pPr>
      <w:r w:rsidRPr="00891CBE">
        <w:t>possessing the required level of RII training product knowledge</w:t>
      </w:r>
    </w:p>
    <w:p w:rsidR="00000000" w:rsidRPr="00891CBE" w:rsidP="00891CBE">
      <w:pPr>
        <w:pStyle w:val="ListBullet"/>
      </w:pPr>
      <w:r w:rsidRPr="00891CBE">
        <w:t>having an understanding and knowledge of legislation and regulations relevant to the industry and to employment and workplaces</w:t>
      </w:r>
    </w:p>
    <w:p w:rsidR="00000000" w:rsidRPr="00891CBE" w:rsidP="00891CBE">
      <w:pPr>
        <w:pStyle w:val="ListBullet"/>
      </w:pPr>
      <w:r w:rsidRPr="00891CBE">
        <w:t>demonstrating the per</w:t>
      </w:r>
      <w:r w:rsidRPr="00891CBE">
        <w:t>formance evidence, and knowledge evidence outlined in this unit of competency, and</w:t>
      </w:r>
    </w:p>
    <w:p w:rsidR="00000000" w:rsidRPr="00891CBE" w:rsidP="00891CBE">
      <w:pPr>
        <w:pStyle w:val="ListBullet"/>
      </w:pPr>
      <w:r w:rsidRPr="00891CBE">
        <w:t>the minimum years of current** work experience after competency has been obtained as specified below in an industry sector relevant to the outcomes of the unit.</w:t>
      </w:r>
    </w:p>
    <w:p w:rsidR="00000000" w:rsidRPr="00891CBE" w:rsidP="00DD5F7D">
      <w:pPr>
        <w:pStyle w:val="BodyText"/>
      </w:pPr>
      <w:r w:rsidRPr="00891CBE">
        <w:t>It is also a</w:t>
      </w:r>
      <w:r w:rsidRPr="00891CBE">
        <w:t>cceptable for the appropriately qualified assessor to work with an industry expert to conduct assessment together and for the industry expert to be involved in the assessment judgement. The industry expert must have current industry skills directly relevan</w:t>
      </w:r>
      <w:r w:rsidRPr="00891CBE">
        <w:t>t to the training and assessment being provided. This means the industry subject matter expert must demonstrate skills and knowledge from the minimum years of current work experience after competency has been obtained as specified below, including time spe</w:t>
      </w:r>
      <w:r w:rsidRPr="00891CBE">
        <w:t>nt in roles related to the unit being assessed:</w:t>
      </w:r>
    </w:p>
    <w:tbl>
      <w:tblPr>
        <w:tblW w:w="0" w:type="auto"/>
        <w:tblCellMar>
          <w:left w:w="62" w:type="dxa"/>
          <w:right w:w="62" w:type="dxa"/>
        </w:tblCellMar>
        <w:tblLook w:val="0000"/>
      </w:tblPr>
      <w:tblGrid>
        <w:gridCol w:w="4330"/>
        <w:gridCol w:w="1622"/>
        <w:gridCol w:w="3244"/>
      </w:tblGrid>
      <w:tr w:rsidTr="00DD5F7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Bold"/>
              <w:rPr>
                <w:lang w:val="en-NZ"/>
              </w:rPr>
            </w:pPr>
            <w:r w:rsidRPr="00891CB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Bold"/>
              <w:rPr>
                <w:lang w:val="en-NZ"/>
              </w:rPr>
            </w:pPr>
            <w:r w:rsidRPr="00891CB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Bold"/>
              <w:rPr>
                <w:lang w:val="en-NZ"/>
              </w:rPr>
            </w:pPr>
            <w:r w:rsidRPr="00891CBE">
              <w:t>Required assessor or industry subject matter expert experience</w:t>
            </w:r>
          </w:p>
        </w:tc>
      </w:tr>
      <w:tr w:rsidTr="00DD5F7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1 year</w:t>
            </w:r>
          </w:p>
        </w:tc>
      </w:tr>
      <w:tr w:rsidTr="00DD5F7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2 years</w:t>
            </w:r>
          </w:p>
        </w:tc>
      </w:tr>
      <w:tr w:rsidTr="00DD5F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3 years</w:t>
            </w:r>
          </w:p>
        </w:tc>
      </w:tr>
      <w:tr w:rsidTr="00DD5F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CBE">
            <w:pPr>
              <w:pStyle w:val="BodyText"/>
              <w:rPr>
                <w:lang w:val="en-NZ"/>
              </w:rPr>
            </w:pPr>
            <w:r w:rsidRPr="00891CB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1CBE" w:rsidP="00891CBE">
            <w:pPr>
              <w:pStyle w:val="BodyText"/>
            </w:pPr>
            <w:r w:rsidRPr="00891CBE">
              <w:t>Where this u</w:t>
            </w:r>
            <w:r w:rsidRPr="00891CBE">
              <w:t>nit is being assessed outside of the resources and infrastructure sectors assessor and/or industry subject matter expert experience should be in-line with industry standards for the sector in which it is being assessed and where no industry standard is spe</w:t>
            </w:r>
            <w:r w:rsidRPr="00891CBE">
              <w:t>cified should comply with any relevant regulation.</w:t>
            </w:r>
          </w:p>
        </w:tc>
      </w:tr>
    </w:tbl>
    <w:p w:rsidR="00000000" w:rsidRPr="00891CBE" w:rsidP="00DD5F7D">
      <w:pPr>
        <w:pStyle w:val="BodyText"/>
      </w:pPr>
      <w:r w:rsidRPr="00891CBE">
        <w:t>*Guidance on simulated environments has been stipulated in the RII implementation guide located on VETNet.</w:t>
      </w:r>
    </w:p>
    <w:p w:rsidR="00000000" w:rsidRPr="00891CBE" w:rsidP="00DD5F7D">
      <w:pPr>
        <w:pStyle w:val="BodyText"/>
      </w:pPr>
      <w:r w:rsidRPr="00891CBE">
        <w:t>**Assessors can demonstrate current work experience through employment within industry in a role</w:t>
      </w:r>
      <w:r w:rsidRPr="00891CBE">
        <w:t xml:space="preserve"> relevant to the outcomes of the unit; or, for external assessors this can be demonstrated through exposure to industry by conducting a minimum number of site assessments as determined by the relevant industry sector, across various locations.</w:t>
      </w:r>
    </w:p>
    <w:p w:rsidR="00000000" w:rsidRPr="00891CBE" w:rsidP="00DD5F7D">
      <w:pPr>
        <w:pStyle w:val="BodyText"/>
      </w:pPr>
      <w:r w:rsidRPr="00891CBE">
        <w:t>***While a u</w:t>
      </w:r>
      <w:r w:rsidRPr="00891CBE">
        <w:t>nit of competency does not have an AQF level, where a unit is being delivered outside of a qualification the first numeric character in the unit code should be considered as the AQF indicator level for assessment purposes.</w:t>
      </w:r>
    </w:p>
    <w:p w:rsidR="00000000" w:rsidRPr="00891CBE" w:rsidP="00891CBE">
      <w:pPr>
        <w:pStyle w:val="Heading1"/>
      </w:pPr>
      <w:bookmarkStart w:id="5" w:name="O_1172447"/>
      <w:bookmarkEnd w:id="5"/>
      <w:r w:rsidRPr="00891CBE">
        <w:t>Links</w:t>
      </w:r>
    </w:p>
    <w:p w:rsidR="00000000" w:rsidRPr="00891CBE" w:rsidP="00DD5F7D">
      <w:pPr>
        <w:pStyle w:val="BodyText"/>
      </w:pPr>
      <w:r w:rsidRPr="00891CBE">
        <w:t>Companio</w:t>
      </w:r>
      <w:r w:rsidRPr="00891CBE">
        <w:t xml:space="preserve">n Volume Implementation Guide is found on VETNet - </w:t>
      </w:r>
      <w:r>
        <w:fldChar w:fldCharType="begin"/>
      </w:r>
      <w:r>
        <w:instrText xml:space="preserve"> HYPERLINK "https://vetnet.gov.au/Pages/TrainingDocs.aspx?q=88a61002-9a21-4386-aaf8-69c76e675272" </w:instrText>
      </w:r>
      <w:r>
        <w:fldChar w:fldCharType="separate"/>
      </w:r>
      <w:r w:rsidRPr="0010016E">
        <w:rPr>
          <w:rStyle w:val="Hyperlink"/>
        </w:rPr>
        <w:t>https://vetnet.gov.au/Pages/TrainingDocs.aspx?q=88a61002-9a21-4386-aaf8-69c76e675272</w:t>
      </w:r>
      <w:r>
        <w:fldChar w:fldCharType="end"/>
      </w:r>
    </w:p>
    <w:p w:rsidR="00000000" w:rsidRPr="00891CBE" w:rsidP="00891CBE"/>
    <w:sectPr w:rsidSect="00891C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BE" w:rsidRPr="00DD5F7D" w:rsidP="00DD5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7D" w:rsidP="00891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5F7D" w:rsidP="00891CB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D5F7D" w:rsidP="00891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CBE" w:rsidRPr="00DD5F7D" w:rsidP="00DD5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F7D" w:rsidRPr="002D2AF8" w:rsidP="00891CBE">
    <w:pPr>
      <w:pStyle w:val="Header"/>
      <w:framePr w:wrap="around"/>
    </w:pPr>
    <w:r>
      <w:fldChar w:fldCharType="begin"/>
    </w:r>
    <w:r>
      <w:instrText xml:space="preserve"> TITLE   \* MERGEFORMAT </w:instrText>
    </w:r>
    <w:r>
      <w:fldChar w:fldCharType="separate"/>
    </w:r>
    <w:r>
      <w:t>Assessment Requirements for RIISRM601E Establish and maintain stockpile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D5F7D" w:rsidP="00891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0D0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DE9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DAD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CBE"/>
    <w:pPr>
      <w:spacing w:before="360" w:after="60"/>
      <w:outlineLvl w:val="0"/>
    </w:pPr>
    <w:rPr>
      <w:sz w:val="32"/>
    </w:rPr>
  </w:style>
  <w:style w:type="paragraph" w:styleId="Heading2">
    <w:name w:val="heading 2"/>
    <w:basedOn w:val="HeadingBase"/>
    <w:next w:val="BodyText"/>
    <w:link w:val="Heading2Char"/>
    <w:qFormat/>
    <w:rsid w:val="00891CBE"/>
    <w:pPr>
      <w:keepLines/>
      <w:spacing w:before="240" w:after="120"/>
      <w:outlineLvl w:val="1"/>
    </w:pPr>
    <w:rPr>
      <w:sz w:val="28"/>
      <w:szCs w:val="40"/>
    </w:rPr>
  </w:style>
  <w:style w:type="paragraph" w:styleId="Heading3">
    <w:name w:val="heading 3"/>
    <w:basedOn w:val="HeadingBase"/>
    <w:next w:val="BodyText"/>
    <w:link w:val="Heading3Char"/>
    <w:qFormat/>
    <w:rsid w:val="00891CBE"/>
    <w:pPr>
      <w:spacing w:before="180" w:after="120"/>
      <w:outlineLvl w:val="2"/>
    </w:pPr>
    <w:rPr>
      <w:spacing w:val="-10"/>
      <w:kern w:val="32"/>
    </w:rPr>
  </w:style>
  <w:style w:type="paragraph" w:styleId="Heading4">
    <w:name w:val="heading 4"/>
    <w:basedOn w:val="HeadingBase"/>
    <w:next w:val="BodyText"/>
    <w:link w:val="Heading4Char"/>
    <w:qFormat/>
    <w:rsid w:val="00891CBE"/>
    <w:pPr>
      <w:spacing w:before="160" w:after="120"/>
      <w:outlineLvl w:val="3"/>
    </w:pPr>
    <w:rPr>
      <w:sz w:val="22"/>
    </w:rPr>
  </w:style>
  <w:style w:type="paragraph" w:styleId="Heading5">
    <w:name w:val="heading 5"/>
    <w:basedOn w:val="HeadingBase"/>
    <w:next w:val="Normal"/>
    <w:link w:val="Heading5Char"/>
    <w:qFormat/>
    <w:rsid w:val="00891CBE"/>
    <w:pPr>
      <w:spacing w:before="80"/>
      <w:outlineLvl w:val="4"/>
    </w:pPr>
    <w:rPr>
      <w:color w:val="918585"/>
      <w:sz w:val="20"/>
    </w:rPr>
  </w:style>
  <w:style w:type="paragraph" w:styleId="Heading6">
    <w:name w:val="heading 6"/>
    <w:basedOn w:val="HeadingBase"/>
    <w:next w:val="Normal"/>
    <w:link w:val="Heading6Char"/>
    <w:qFormat/>
    <w:rsid w:val="00891CBE"/>
    <w:pPr>
      <w:spacing w:before="60"/>
      <w:outlineLvl w:val="5"/>
    </w:pPr>
    <w:rPr>
      <w:color w:val="918585"/>
      <w:sz w:val="20"/>
    </w:rPr>
  </w:style>
  <w:style w:type="paragraph" w:styleId="Heading7">
    <w:name w:val="heading 7"/>
    <w:basedOn w:val="Normal"/>
    <w:next w:val="Normal"/>
    <w:link w:val="Heading7Char"/>
    <w:qFormat/>
    <w:rsid w:val="00891CBE"/>
    <w:pPr>
      <w:ind w:left="720"/>
      <w:outlineLvl w:val="6"/>
    </w:pPr>
    <w:rPr>
      <w:i/>
    </w:rPr>
  </w:style>
  <w:style w:type="paragraph" w:styleId="Heading8">
    <w:name w:val="heading 8"/>
    <w:basedOn w:val="Normal"/>
    <w:next w:val="Normal"/>
    <w:link w:val="Heading8Char"/>
    <w:qFormat/>
    <w:rsid w:val="00891CBE"/>
    <w:pPr>
      <w:ind w:left="720"/>
      <w:outlineLvl w:val="7"/>
    </w:pPr>
    <w:rPr>
      <w:i/>
    </w:rPr>
  </w:style>
  <w:style w:type="paragraph" w:styleId="Heading9">
    <w:name w:val="heading 9"/>
    <w:basedOn w:val="Normal"/>
    <w:next w:val="Normal"/>
    <w:link w:val="Heading9Char"/>
    <w:qFormat/>
    <w:rsid w:val="00891CBE"/>
    <w:pPr>
      <w:ind w:left="720"/>
      <w:outlineLvl w:val="8"/>
    </w:pPr>
    <w:rPr>
      <w:i/>
    </w:rPr>
  </w:style>
  <w:style w:type="character" w:default="1" w:styleId="DefaultParagraphFont">
    <w:name w:val="Default Paragraph Font"/>
    <w:uiPriority w:val="1"/>
    <w:unhideWhenUsed/>
    <w:rsid w:val="00891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CBE"/>
  </w:style>
  <w:style w:type="character" w:customStyle="1" w:styleId="Heading1Char">
    <w:name w:val="Heading 1 Char"/>
    <w:basedOn w:val="DefaultParagraphFont"/>
    <w:link w:val="Heading1"/>
    <w:rsid w:val="00891CBE"/>
    <w:rPr>
      <w:rFonts w:ascii="Times New Roman" w:eastAsia="Times New Roman" w:hAnsi="Times New Roman" w:cs="Times New Roman"/>
      <w:b/>
      <w:sz w:val="32"/>
      <w:szCs w:val="20"/>
      <w:lang w:eastAsia="en-US"/>
    </w:rPr>
  </w:style>
  <w:style w:type="paragraph" w:styleId="BodyText">
    <w:name w:val="Body Text"/>
    <w:basedOn w:val="Normal"/>
    <w:link w:val="BodyTextChar"/>
    <w:rsid w:val="00891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CBE"/>
    <w:rPr>
      <w:rFonts w:ascii="Times New Roman" w:eastAsia="Times New Roman" w:hAnsi="Times New Roman" w:cs="Times New Roman"/>
      <w:sz w:val="24"/>
      <w:lang w:eastAsia="en-US"/>
    </w:rPr>
  </w:style>
  <w:style w:type="paragraph" w:styleId="List">
    <w:name w:val="List"/>
    <w:basedOn w:val="BodyText"/>
    <w:next w:val="BodyText"/>
    <w:rsid w:val="00891CBE"/>
    <w:pPr>
      <w:tabs>
        <w:tab w:val="left" w:pos="340"/>
      </w:tabs>
      <w:spacing w:before="60" w:after="60"/>
      <w:ind w:left="340" w:hanging="340"/>
    </w:pPr>
  </w:style>
  <w:style w:type="paragraph" w:styleId="ListBullet">
    <w:name w:val="List Bullet"/>
    <w:basedOn w:val="List"/>
    <w:rsid w:val="00891CBE"/>
    <w:pPr>
      <w:numPr>
        <w:numId w:val="13"/>
      </w:numPr>
      <w:tabs>
        <w:tab w:val="clear" w:pos="340"/>
      </w:tabs>
      <w:spacing w:before="40" w:after="40"/>
    </w:pPr>
  </w:style>
  <w:style w:type="character" w:customStyle="1" w:styleId="SpecialBold">
    <w:name w:val="Special Bold"/>
    <w:basedOn w:val="DefaultParagraphFont"/>
    <w:rsid w:val="00891CBE"/>
    <w:rPr>
      <w:b/>
      <w:spacing w:val="0"/>
    </w:rPr>
  </w:style>
  <w:style w:type="paragraph" w:styleId="ListBullet2">
    <w:name w:val="List Bullet 2"/>
    <w:basedOn w:val="List2"/>
    <w:rsid w:val="00891CBE"/>
    <w:pPr>
      <w:numPr>
        <w:numId w:val="14"/>
      </w:numPr>
      <w:tabs>
        <w:tab w:val="clear" w:pos="680"/>
      </w:tabs>
    </w:pPr>
  </w:style>
  <w:style w:type="paragraph" w:customStyle="1" w:styleId="SuperHeading">
    <w:name w:val="SuperHeading"/>
    <w:basedOn w:val="Normal"/>
    <w:rsid w:val="00891CBE"/>
    <w:pPr>
      <w:spacing w:before="240" w:after="120"/>
      <w:outlineLvl w:val="0"/>
    </w:pPr>
    <w:rPr>
      <w:rFonts w:ascii="Times New Roman" w:hAnsi="Times New Roman"/>
      <w:b/>
      <w:sz w:val="32"/>
    </w:rPr>
  </w:style>
  <w:style w:type="paragraph" w:customStyle="1" w:styleId="AllowPageBreak">
    <w:name w:val="AllowPageBreak"/>
    <w:rsid w:val="00891C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91CBE"/>
    <w:pPr>
      <w:numPr>
        <w:numId w:val="3"/>
      </w:numPr>
      <w:tabs>
        <w:tab w:val="clear" w:pos="1021"/>
      </w:tabs>
      <w:ind w:left="1037" w:hanging="357"/>
    </w:pPr>
  </w:style>
  <w:style w:type="paragraph" w:customStyle="1" w:styleId="BodyTextBold">
    <w:name w:val="Body Text Bold"/>
    <w:basedOn w:val="BodyText"/>
    <w:qFormat/>
    <w:rsid w:val="00891CBE"/>
    <w:rPr>
      <w:b/>
    </w:rPr>
  </w:style>
  <w:style w:type="character" w:customStyle="1" w:styleId="Heading2Char">
    <w:name w:val="Heading 2 Char"/>
    <w:basedOn w:val="DefaultParagraphFont"/>
    <w:link w:val="Heading2"/>
    <w:rsid w:val="00891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CBE"/>
    <w:rPr>
      <w:rFonts w:ascii="Courier New" w:eastAsia="Times New Roman" w:hAnsi="Courier New" w:cs="Times New Roman"/>
      <w:i/>
      <w:szCs w:val="20"/>
      <w:lang w:eastAsia="en-US"/>
    </w:rPr>
  </w:style>
  <w:style w:type="paragraph" w:customStyle="1" w:styleId="HeadingBase">
    <w:name w:val="Heading Base"/>
    <w:rsid w:val="00891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CBE"/>
    <w:pPr>
      <w:tabs>
        <w:tab w:val="right" w:leader="dot" w:pos="9072"/>
      </w:tabs>
      <w:ind w:left="567"/>
    </w:pPr>
    <w:rPr>
      <w:szCs w:val="22"/>
    </w:rPr>
  </w:style>
  <w:style w:type="paragraph" w:customStyle="1" w:styleId="TOCBase">
    <w:name w:val="TOC Base"/>
    <w:rsid w:val="00891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CBE"/>
    <w:pPr>
      <w:tabs>
        <w:tab w:val="right" w:leader="dot" w:pos="9072"/>
      </w:tabs>
      <w:spacing w:before="40" w:after="40"/>
      <w:ind w:left="284"/>
    </w:pPr>
    <w:rPr>
      <w:rFonts w:ascii="Times New Roman" w:hAnsi="Times New Roman"/>
    </w:rPr>
  </w:style>
  <w:style w:type="paragraph" w:styleId="TOC1">
    <w:name w:val="toc 1"/>
    <w:basedOn w:val="TOCBase"/>
    <w:next w:val="Normal"/>
    <w:rsid w:val="00891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CBE"/>
    <w:rPr>
      <w:rFonts w:ascii="Times New Roman" w:eastAsia="Times New Roman" w:hAnsi="Times New Roman" w:cs="Times New Roman"/>
      <w:sz w:val="16"/>
      <w:lang w:eastAsia="en-US"/>
    </w:rPr>
  </w:style>
  <w:style w:type="paragraph" w:styleId="Title">
    <w:name w:val="Title"/>
    <w:basedOn w:val="HeadingBase"/>
    <w:link w:val="TitleChar"/>
    <w:qFormat/>
    <w:rsid w:val="00891CBE"/>
    <w:pPr>
      <w:spacing w:before="5040"/>
      <w:jc w:val="center"/>
    </w:pPr>
    <w:rPr>
      <w:sz w:val="48"/>
      <w:szCs w:val="72"/>
      <w:lang w:val="en-US"/>
    </w:rPr>
  </w:style>
  <w:style w:type="character" w:customStyle="1" w:styleId="TitleChar">
    <w:name w:val="Title Char"/>
    <w:basedOn w:val="DefaultParagraphFont"/>
    <w:link w:val="Title"/>
    <w:rsid w:val="00891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CBE"/>
    <w:pPr>
      <w:tabs>
        <w:tab w:val="left" w:pos="3600"/>
        <w:tab w:val="left" w:pos="3958"/>
      </w:tabs>
    </w:pPr>
  </w:style>
  <w:style w:type="paragraph" w:customStyle="1" w:styleId="Note">
    <w:name w:val="Note"/>
    <w:basedOn w:val="BodyText"/>
    <w:rsid w:val="00891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CBE"/>
    <w:pPr>
      <w:framePr w:wrap="auto" w:hAnchor="text" w:y="6049"/>
    </w:pPr>
    <w:rPr>
      <w:color w:val="000000"/>
      <w:sz w:val="40"/>
    </w:rPr>
  </w:style>
  <w:style w:type="paragraph" w:customStyle="1" w:styleId="TOCTitle">
    <w:name w:val="TOCTitle"/>
    <w:basedOn w:val="Heading1"/>
    <w:rsid w:val="00891CBE"/>
    <w:pPr>
      <w:spacing w:after="240"/>
      <w:jc w:val="center"/>
      <w:outlineLvl w:val="9"/>
    </w:pPr>
    <w:rPr>
      <w:caps/>
    </w:rPr>
  </w:style>
  <w:style w:type="paragraph" w:customStyle="1" w:styleId="Version">
    <w:name w:val="Version"/>
    <w:rsid w:val="00891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CBE"/>
    <w:pPr>
      <w:keepNext w:val="0"/>
      <w:tabs>
        <w:tab w:val="right" w:pos="4176"/>
      </w:tabs>
      <w:ind w:left="198" w:hanging="198"/>
    </w:pPr>
    <w:rPr>
      <w:rFonts w:ascii="Garamond" w:hAnsi="Garamond"/>
    </w:rPr>
  </w:style>
  <w:style w:type="paragraph" w:styleId="IndexHeading">
    <w:name w:val="index heading"/>
    <w:basedOn w:val="Normal"/>
    <w:next w:val="Index1"/>
    <w:semiHidden/>
    <w:rsid w:val="00891CBE"/>
    <w:pPr>
      <w:spacing w:before="120" w:after="120"/>
    </w:pPr>
    <w:rPr>
      <w:rFonts w:ascii="Arial" w:hAnsi="Arial"/>
      <w:b/>
      <w:color w:val="918585"/>
      <w:sz w:val="24"/>
    </w:rPr>
  </w:style>
  <w:style w:type="paragraph" w:styleId="Header">
    <w:name w:val="header"/>
    <w:basedOn w:val="Normal"/>
    <w:link w:val="HeaderChar"/>
    <w:rsid w:val="00891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CBE"/>
    <w:rPr>
      <w:rFonts w:ascii="Times New Roman" w:eastAsia="Times New Roman" w:hAnsi="Times New Roman" w:cs="Times New Roman"/>
      <w:sz w:val="16"/>
      <w:szCs w:val="20"/>
      <w:lang w:val="en-GB" w:eastAsia="en-US"/>
    </w:rPr>
  </w:style>
  <w:style w:type="paragraph" w:customStyle="1" w:styleId="Chapter">
    <w:name w:val="Chapter"/>
    <w:basedOn w:val="Normal"/>
    <w:rsid w:val="00891CBE"/>
    <w:pPr>
      <w:spacing w:before="240"/>
    </w:pPr>
    <w:rPr>
      <w:rFonts w:ascii="Times New Roman" w:hAnsi="Times New Roman"/>
      <w:smallCaps/>
      <w:spacing w:val="80"/>
      <w:sz w:val="28"/>
    </w:rPr>
  </w:style>
  <w:style w:type="paragraph" w:customStyle="1" w:styleId="InChapter">
    <w:name w:val="InChapter"/>
    <w:basedOn w:val="Heading3"/>
    <w:rsid w:val="00891CBE"/>
    <w:pPr>
      <w:spacing w:after="240"/>
      <w:outlineLvl w:val="9"/>
    </w:pPr>
    <w:rPr>
      <w:noProof/>
    </w:rPr>
  </w:style>
  <w:style w:type="paragraph" w:styleId="Index2">
    <w:name w:val="index 2"/>
    <w:basedOn w:val="Normal"/>
    <w:next w:val="Normal"/>
    <w:semiHidden/>
    <w:rsid w:val="00891CBE"/>
    <w:pPr>
      <w:tabs>
        <w:tab w:val="right" w:pos="4176"/>
      </w:tabs>
      <w:ind w:left="568" w:hanging="284"/>
    </w:pPr>
    <w:rPr>
      <w:rFonts w:ascii="Garamond" w:hAnsi="Garamond"/>
    </w:rPr>
  </w:style>
  <w:style w:type="paragraph" w:customStyle="1" w:styleId="Byline">
    <w:name w:val="Byline"/>
    <w:rsid w:val="00891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CBE"/>
    <w:pPr>
      <w:tabs>
        <w:tab w:val="clear" w:pos="3600"/>
        <w:tab w:val="clear" w:pos="3958"/>
      </w:tabs>
      <w:jc w:val="right"/>
    </w:pPr>
  </w:style>
  <w:style w:type="character" w:styleId="Emphasis">
    <w:name w:val="Emphasis"/>
    <w:basedOn w:val="DefaultParagraphFont"/>
    <w:qFormat/>
    <w:rsid w:val="00891CBE"/>
    <w:rPr>
      <w:i/>
    </w:rPr>
  </w:style>
  <w:style w:type="paragraph" w:styleId="Caption">
    <w:name w:val="caption"/>
    <w:basedOn w:val="BodyText"/>
    <w:next w:val="Normal"/>
    <w:qFormat/>
    <w:rsid w:val="00891CBE"/>
    <w:pPr>
      <w:framePr w:w="2268" w:hSpace="181" w:vSpace="181" w:wrap="around" w:vAnchor="text" w:hAnchor="page" w:x="1135" w:y="285" w:anchorLock="1"/>
    </w:pPr>
    <w:rPr>
      <w:i/>
    </w:rPr>
  </w:style>
  <w:style w:type="paragraph" w:customStyle="1" w:styleId="MiniTOCTitle">
    <w:name w:val="MiniTOCTitle"/>
    <w:basedOn w:val="Heading4"/>
    <w:rsid w:val="00891CBE"/>
    <w:pPr>
      <w:spacing w:before="240"/>
      <w:outlineLvl w:val="9"/>
    </w:pPr>
    <w:rPr>
      <w:noProof/>
      <w:sz w:val="24"/>
    </w:rPr>
  </w:style>
  <w:style w:type="paragraph" w:customStyle="1" w:styleId="MiniTOCItem">
    <w:name w:val="MiniTOCItem"/>
    <w:basedOn w:val="ListBullet"/>
    <w:rsid w:val="00891CBE"/>
    <w:pPr>
      <w:numPr>
        <w:numId w:val="0"/>
      </w:numPr>
      <w:tabs>
        <w:tab w:val="right" w:leader="dot" w:pos="6521"/>
      </w:tabs>
      <w:spacing w:before="0" w:after="0"/>
    </w:pPr>
  </w:style>
  <w:style w:type="paragraph" w:customStyle="1" w:styleId="TOFTitle">
    <w:name w:val="TOFTitle"/>
    <w:basedOn w:val="TOCTitle"/>
    <w:rsid w:val="00891CBE"/>
  </w:style>
  <w:style w:type="paragraph" w:styleId="TableofFigures">
    <w:name w:val="table of figures"/>
    <w:basedOn w:val="Normal"/>
    <w:next w:val="Normal"/>
    <w:semiHidden/>
    <w:rsid w:val="00891CBE"/>
    <w:pPr>
      <w:tabs>
        <w:tab w:val="right" w:leader="dot" w:pos="9072"/>
      </w:tabs>
      <w:ind w:left="970" w:hanging="403"/>
    </w:pPr>
    <w:rPr>
      <w:rFonts w:ascii="Times New Roman" w:hAnsi="Times New Roman"/>
      <w:b/>
    </w:rPr>
  </w:style>
  <w:style w:type="paragraph" w:styleId="ListNumber">
    <w:name w:val="List Number"/>
    <w:basedOn w:val="List"/>
    <w:rsid w:val="00891CBE"/>
    <w:pPr>
      <w:numPr>
        <w:numId w:val="16"/>
      </w:numPr>
      <w:tabs>
        <w:tab w:val="clear" w:pos="340"/>
      </w:tabs>
    </w:pPr>
  </w:style>
  <w:style w:type="character" w:customStyle="1" w:styleId="WingdingSymbols">
    <w:name w:val="Wingding Symbols"/>
    <w:rsid w:val="00891CBE"/>
    <w:rPr>
      <w:rFonts w:ascii="Wingdings" w:hAnsi="Wingdings"/>
    </w:rPr>
  </w:style>
  <w:style w:type="paragraph" w:customStyle="1" w:styleId="TableHeading">
    <w:name w:val="Table Heading"/>
    <w:basedOn w:val="HeadingBase"/>
    <w:rsid w:val="00891CBE"/>
    <w:pPr>
      <w:keepLines/>
      <w:pBdr>
        <w:bottom w:val="single" w:sz="6" w:space="1" w:color="918585"/>
      </w:pBdr>
      <w:spacing w:before="240"/>
    </w:pPr>
  </w:style>
  <w:style w:type="character" w:customStyle="1" w:styleId="HotSpot">
    <w:name w:val="HotSpot"/>
    <w:rsid w:val="00891CBE"/>
    <w:rPr>
      <w:color w:val="0033CC"/>
      <w:u w:val="none"/>
    </w:rPr>
  </w:style>
  <w:style w:type="paragraph" w:customStyle="1" w:styleId="BodyTextRight">
    <w:name w:val="Body Text Right"/>
    <w:basedOn w:val="BodyText"/>
    <w:rsid w:val="00891CBE"/>
    <w:pPr>
      <w:spacing w:before="0" w:after="0"/>
      <w:jc w:val="right"/>
    </w:pPr>
  </w:style>
  <w:style w:type="paragraph" w:styleId="Index3">
    <w:name w:val="index 3"/>
    <w:basedOn w:val="ListNumber2"/>
    <w:next w:val="Normal"/>
    <w:semiHidden/>
    <w:rsid w:val="00891CBE"/>
    <w:pPr>
      <w:numPr>
        <w:numId w:val="0"/>
      </w:numPr>
      <w:tabs>
        <w:tab w:val="right" w:leader="dot" w:pos="4176"/>
      </w:tabs>
    </w:pPr>
  </w:style>
  <w:style w:type="paragraph" w:styleId="ListNumber2">
    <w:name w:val="List Number 2"/>
    <w:basedOn w:val="List2"/>
    <w:rsid w:val="00891CBE"/>
    <w:pPr>
      <w:numPr>
        <w:numId w:val="11"/>
      </w:numPr>
      <w:tabs>
        <w:tab w:val="clear" w:pos="1060"/>
      </w:tabs>
    </w:pPr>
  </w:style>
  <w:style w:type="paragraph" w:customStyle="1" w:styleId="MarginNote">
    <w:name w:val="Margin Note"/>
    <w:basedOn w:val="BodyText"/>
    <w:rsid w:val="00891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CBE"/>
    <w:rPr>
      <w:sz w:val="32"/>
    </w:rPr>
  </w:style>
  <w:style w:type="paragraph" w:customStyle="1" w:styleId="HeadingProcedure">
    <w:name w:val="Heading Procedure"/>
    <w:basedOn w:val="HeadingBase"/>
    <w:next w:val="Normal"/>
    <w:rsid w:val="00891CBE"/>
    <w:pPr>
      <w:tabs>
        <w:tab w:val="left" w:pos="0"/>
      </w:tabs>
      <w:spacing w:before="120" w:after="60"/>
    </w:pPr>
    <w:rPr>
      <w:i/>
      <w:color w:val="918585"/>
      <w:sz w:val="22"/>
    </w:rPr>
  </w:style>
  <w:style w:type="paragraph" w:customStyle="1" w:styleId="TableBodyText">
    <w:name w:val="Table Body Text"/>
    <w:basedOn w:val="BodyText"/>
    <w:rsid w:val="00891CBE"/>
    <w:pPr>
      <w:spacing w:before="60" w:after="60"/>
    </w:pPr>
  </w:style>
  <w:style w:type="paragraph" w:styleId="ListContinue">
    <w:name w:val="List Continue"/>
    <w:basedOn w:val="List"/>
    <w:rsid w:val="00891CBE"/>
    <w:pPr>
      <w:ind w:firstLine="0"/>
    </w:pPr>
  </w:style>
  <w:style w:type="paragraph" w:customStyle="1" w:styleId="ListNote">
    <w:name w:val="List Note"/>
    <w:basedOn w:val="List"/>
    <w:rsid w:val="00891CBE"/>
    <w:pPr>
      <w:pBdr>
        <w:top w:val="single" w:sz="6" w:space="2" w:color="918585"/>
        <w:bottom w:val="single" w:sz="6" w:space="2" w:color="918585"/>
      </w:pBdr>
      <w:tabs>
        <w:tab w:val="left" w:pos="1021"/>
      </w:tabs>
      <w:ind w:firstLine="0"/>
    </w:pPr>
  </w:style>
  <w:style w:type="paragraph" w:customStyle="1" w:styleId="Warning">
    <w:name w:val="Warning"/>
    <w:basedOn w:val="BodyText"/>
    <w:rsid w:val="00891CBE"/>
    <w:pPr>
      <w:shd w:val="clear" w:color="auto" w:fill="D9D9D9"/>
      <w:tabs>
        <w:tab w:val="left" w:pos="992"/>
      </w:tabs>
      <w:ind w:left="119" w:right="119"/>
    </w:pPr>
    <w:rPr>
      <w:sz w:val="20"/>
    </w:rPr>
  </w:style>
  <w:style w:type="paragraph" w:customStyle="1" w:styleId="MarginIcons">
    <w:name w:val="Margin Icons"/>
    <w:basedOn w:val="BodyText"/>
    <w:rsid w:val="00891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CBE"/>
    <w:rPr>
      <w:rFonts w:ascii="Courier New" w:hAnsi="Courier New"/>
    </w:rPr>
  </w:style>
  <w:style w:type="paragraph" w:customStyle="1" w:styleId="NoteBullet">
    <w:name w:val="Note Bullet"/>
    <w:basedOn w:val="Note"/>
    <w:rsid w:val="00891CBE"/>
    <w:pPr>
      <w:tabs>
        <w:tab w:val="clear" w:pos="680"/>
      </w:tabs>
      <w:spacing w:before="60" w:after="60"/>
    </w:pPr>
  </w:style>
  <w:style w:type="paragraph" w:customStyle="1" w:styleId="SubHeading2">
    <w:name w:val="SubHeading2"/>
    <w:basedOn w:val="HeadingBase"/>
    <w:rsid w:val="00891CBE"/>
    <w:pPr>
      <w:spacing w:before="240" w:after="60"/>
    </w:pPr>
    <w:rPr>
      <w:sz w:val="20"/>
    </w:rPr>
  </w:style>
  <w:style w:type="paragraph" w:customStyle="1" w:styleId="SubHeading1">
    <w:name w:val="SubHeading1"/>
    <w:basedOn w:val="HeadingBase"/>
    <w:rsid w:val="00891CBE"/>
    <w:pPr>
      <w:spacing w:before="240" w:after="60"/>
    </w:pPr>
    <w:rPr>
      <w:color w:val="918585"/>
      <w:sz w:val="22"/>
    </w:rPr>
  </w:style>
  <w:style w:type="paragraph" w:customStyle="1" w:styleId="SideHeading">
    <w:name w:val="Side Heading"/>
    <w:basedOn w:val="HeadingBase"/>
    <w:rsid w:val="00891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CBE"/>
    <w:pPr>
      <w:numPr>
        <w:numId w:val="12"/>
      </w:numPr>
    </w:pPr>
  </w:style>
  <w:style w:type="paragraph" w:styleId="PlainText">
    <w:name w:val="Plain Text"/>
    <w:basedOn w:val="Normal"/>
    <w:link w:val="PlainTextChar"/>
    <w:rsid w:val="00891CBE"/>
    <w:rPr>
      <w:sz w:val="20"/>
    </w:rPr>
  </w:style>
  <w:style w:type="character" w:customStyle="1" w:styleId="PlainTextChar">
    <w:name w:val="Plain Text Char"/>
    <w:basedOn w:val="DefaultParagraphFont"/>
    <w:link w:val="PlainText"/>
    <w:rsid w:val="00891CBE"/>
    <w:rPr>
      <w:rFonts w:ascii="Courier New" w:eastAsia="Times New Roman" w:hAnsi="Courier New" w:cs="Times New Roman"/>
      <w:sz w:val="20"/>
      <w:szCs w:val="20"/>
      <w:lang w:eastAsia="en-US"/>
    </w:rPr>
  </w:style>
  <w:style w:type="character" w:customStyle="1" w:styleId="MenuOption">
    <w:name w:val="Menu Option"/>
    <w:basedOn w:val="DefaultParagraphFont"/>
    <w:rsid w:val="00891CBE"/>
    <w:rPr>
      <w:b/>
      <w:smallCaps/>
    </w:rPr>
  </w:style>
  <w:style w:type="paragraph" w:customStyle="1" w:styleId="TableListNumber">
    <w:name w:val="Table List Number"/>
    <w:basedOn w:val="ListNumber"/>
    <w:rsid w:val="00891CBE"/>
    <w:pPr>
      <w:numPr>
        <w:numId w:val="0"/>
      </w:numPr>
    </w:pPr>
  </w:style>
  <w:style w:type="paragraph" w:styleId="TOC4">
    <w:name w:val="toc 4"/>
    <w:basedOn w:val="TOCBase"/>
    <w:next w:val="Normal"/>
    <w:semiHidden/>
    <w:rsid w:val="00891CBE"/>
    <w:pPr>
      <w:tabs>
        <w:tab w:val="right" w:leader="dot" w:pos="9071"/>
      </w:tabs>
      <w:ind w:left="1701"/>
    </w:pPr>
  </w:style>
  <w:style w:type="paragraph" w:customStyle="1" w:styleId="ListAlpha">
    <w:name w:val="List Alpha"/>
    <w:basedOn w:val="List"/>
    <w:rsid w:val="00891CBE"/>
    <w:pPr>
      <w:numPr>
        <w:numId w:val="10"/>
      </w:numPr>
    </w:pPr>
  </w:style>
  <w:style w:type="paragraph" w:customStyle="1" w:styleId="ListAlpha2">
    <w:name w:val="List Alpha 2"/>
    <w:basedOn w:val="List2"/>
    <w:rsid w:val="00891CBE"/>
    <w:pPr>
      <w:numPr>
        <w:numId w:val="9"/>
      </w:numPr>
    </w:pPr>
  </w:style>
  <w:style w:type="paragraph" w:styleId="List2">
    <w:name w:val="List 2"/>
    <w:basedOn w:val="BodyText"/>
    <w:rsid w:val="00891CBE"/>
    <w:pPr>
      <w:tabs>
        <w:tab w:val="left" w:pos="680"/>
      </w:tabs>
      <w:spacing w:before="60" w:after="60"/>
      <w:ind w:left="680" w:hanging="340"/>
    </w:pPr>
  </w:style>
  <w:style w:type="paragraph" w:styleId="List3">
    <w:name w:val="List 3"/>
    <w:basedOn w:val="BodyText"/>
    <w:rsid w:val="00891CBE"/>
    <w:pPr>
      <w:tabs>
        <w:tab w:val="left" w:pos="1021"/>
      </w:tabs>
      <w:spacing w:before="60" w:after="60"/>
      <w:ind w:left="1020" w:hanging="340"/>
    </w:pPr>
  </w:style>
  <w:style w:type="paragraph" w:styleId="List4">
    <w:name w:val="List 4"/>
    <w:basedOn w:val="BodyText"/>
    <w:rsid w:val="00891CBE"/>
    <w:pPr>
      <w:tabs>
        <w:tab w:val="left" w:pos="1361"/>
      </w:tabs>
      <w:spacing w:before="60" w:after="60"/>
      <w:ind w:left="1361" w:hanging="340"/>
    </w:pPr>
  </w:style>
  <w:style w:type="paragraph" w:styleId="List5">
    <w:name w:val="List 5"/>
    <w:basedOn w:val="BodyText"/>
    <w:rsid w:val="00891CBE"/>
    <w:pPr>
      <w:tabs>
        <w:tab w:val="left" w:pos="1701"/>
      </w:tabs>
      <w:spacing w:before="60" w:after="60"/>
      <w:ind w:left="1701" w:hanging="340"/>
    </w:pPr>
  </w:style>
  <w:style w:type="paragraph" w:styleId="ListBullet4">
    <w:name w:val="List Bullet 4"/>
    <w:basedOn w:val="List4"/>
    <w:rsid w:val="00891CBE"/>
    <w:pPr>
      <w:numPr>
        <w:numId w:val="4"/>
      </w:numPr>
      <w:tabs>
        <w:tab w:val="clear" w:pos="1361"/>
      </w:tabs>
    </w:pPr>
  </w:style>
  <w:style w:type="paragraph" w:styleId="ListBullet5">
    <w:name w:val="List Bullet 5"/>
    <w:basedOn w:val="List5"/>
    <w:rsid w:val="00891CBE"/>
    <w:pPr>
      <w:numPr>
        <w:numId w:val="5"/>
      </w:numPr>
    </w:pPr>
  </w:style>
  <w:style w:type="paragraph" w:styleId="ListContinue2">
    <w:name w:val="List Continue 2"/>
    <w:basedOn w:val="List2"/>
    <w:rsid w:val="00891CBE"/>
    <w:pPr>
      <w:ind w:firstLine="0"/>
    </w:pPr>
  </w:style>
  <w:style w:type="paragraph" w:styleId="ListContinue3">
    <w:name w:val="List Continue 3"/>
    <w:basedOn w:val="List3"/>
    <w:rsid w:val="00891CBE"/>
    <w:pPr>
      <w:ind w:left="1021" w:firstLine="0"/>
    </w:pPr>
  </w:style>
  <w:style w:type="paragraph" w:styleId="ListContinue4">
    <w:name w:val="List Continue 4"/>
    <w:basedOn w:val="List4"/>
    <w:rsid w:val="00891CBE"/>
    <w:pPr>
      <w:ind w:firstLine="0"/>
    </w:pPr>
  </w:style>
  <w:style w:type="paragraph" w:styleId="ListContinue5">
    <w:name w:val="List Continue 5"/>
    <w:basedOn w:val="List5"/>
    <w:rsid w:val="00891CBE"/>
    <w:pPr>
      <w:ind w:firstLine="0"/>
    </w:pPr>
  </w:style>
  <w:style w:type="paragraph" w:styleId="ListNumber3">
    <w:name w:val="List Number 3"/>
    <w:basedOn w:val="List3"/>
    <w:rsid w:val="00891CBE"/>
    <w:pPr>
      <w:numPr>
        <w:numId w:val="6"/>
      </w:numPr>
    </w:pPr>
  </w:style>
  <w:style w:type="paragraph" w:styleId="ListNumber4">
    <w:name w:val="List Number 4"/>
    <w:basedOn w:val="List4"/>
    <w:rsid w:val="00891CBE"/>
    <w:pPr>
      <w:numPr>
        <w:numId w:val="7"/>
      </w:numPr>
    </w:pPr>
  </w:style>
  <w:style w:type="paragraph" w:styleId="ListNumber5">
    <w:name w:val="List Number 5"/>
    <w:basedOn w:val="List5"/>
    <w:rsid w:val="00891CBE"/>
    <w:pPr>
      <w:numPr>
        <w:numId w:val="8"/>
      </w:numPr>
    </w:pPr>
  </w:style>
  <w:style w:type="paragraph" w:styleId="BlockText">
    <w:name w:val="Block Text"/>
    <w:basedOn w:val="Normal"/>
    <w:rsid w:val="00891CBE"/>
    <w:pPr>
      <w:spacing w:after="120"/>
      <w:ind w:left="1440" w:right="1440"/>
    </w:pPr>
  </w:style>
  <w:style w:type="character" w:customStyle="1" w:styleId="Subscript">
    <w:name w:val="Subscript"/>
    <w:basedOn w:val="DefaultParagraphFont"/>
    <w:rsid w:val="00891CBE"/>
    <w:rPr>
      <w:sz w:val="16"/>
      <w:vertAlign w:val="subscript"/>
    </w:rPr>
  </w:style>
  <w:style w:type="character" w:customStyle="1" w:styleId="Superscript">
    <w:name w:val="Superscript"/>
    <w:basedOn w:val="DefaultParagraphFont"/>
    <w:rsid w:val="00891CBE"/>
    <w:rPr>
      <w:sz w:val="16"/>
      <w:vertAlign w:val="superscript"/>
    </w:rPr>
  </w:style>
  <w:style w:type="character" w:customStyle="1" w:styleId="Symbols">
    <w:name w:val="Symbols"/>
    <w:basedOn w:val="DefaultParagraphFont"/>
    <w:rsid w:val="00891CBE"/>
    <w:rPr>
      <w:rFonts w:ascii="Symbol" w:hAnsi="Symbol"/>
    </w:rPr>
  </w:style>
  <w:style w:type="character" w:customStyle="1" w:styleId="MenuOptions">
    <w:name w:val="Menu Options"/>
    <w:basedOn w:val="DefaultParagraphFont"/>
    <w:rsid w:val="00891CBE"/>
    <w:rPr>
      <w:rFonts w:ascii="Arial Narrow" w:hAnsi="Arial Narrow"/>
      <w:smallCaps/>
    </w:rPr>
  </w:style>
  <w:style w:type="character" w:customStyle="1" w:styleId="Buttons">
    <w:name w:val="Buttons"/>
    <w:basedOn w:val="DefaultParagraphFont"/>
    <w:rsid w:val="00891CBE"/>
    <w:rPr>
      <w:b/>
    </w:rPr>
  </w:style>
  <w:style w:type="character" w:customStyle="1" w:styleId="Underlined">
    <w:name w:val="Underlined"/>
    <w:basedOn w:val="DefaultParagraphFont"/>
    <w:rsid w:val="00891CBE"/>
    <w:rPr>
      <w:u w:val="single"/>
    </w:rPr>
  </w:style>
  <w:style w:type="paragraph" w:customStyle="1" w:styleId="TableBodyTextRight">
    <w:name w:val="Table Body Text Right"/>
    <w:basedOn w:val="TableBodyText"/>
    <w:rsid w:val="00891CBE"/>
    <w:pPr>
      <w:widowControl w:val="0"/>
      <w:autoSpaceDE w:val="0"/>
      <w:autoSpaceDN w:val="0"/>
      <w:adjustRightInd w:val="0"/>
      <w:jc w:val="right"/>
    </w:pPr>
    <w:rPr>
      <w:rFonts w:cs="Arial"/>
      <w:szCs w:val="18"/>
    </w:rPr>
  </w:style>
  <w:style w:type="paragraph" w:customStyle="1" w:styleId="CopyrightText">
    <w:name w:val="Copyright Text"/>
    <w:basedOn w:val="BodyText"/>
    <w:rsid w:val="00891CBE"/>
    <w:rPr>
      <w:sz w:val="18"/>
    </w:rPr>
  </w:style>
  <w:style w:type="paragraph" w:customStyle="1" w:styleId="BodySmallRight">
    <w:name w:val="Body Small Right"/>
    <w:basedOn w:val="BodyTextRight"/>
    <w:rsid w:val="00891CBE"/>
    <w:rPr>
      <w:sz w:val="18"/>
      <w:szCs w:val="18"/>
    </w:rPr>
  </w:style>
  <w:style w:type="paragraph" w:customStyle="1" w:styleId="MarginEdition">
    <w:name w:val="Margin Edition"/>
    <w:basedOn w:val="MarginNote"/>
    <w:rsid w:val="00891CBE"/>
    <w:pPr>
      <w:spacing w:before="0" w:after="0"/>
    </w:pPr>
    <w:rPr>
      <w:rFonts w:ascii="Times New Roman" w:hAnsi="Times New Roman"/>
      <w:color w:val="999999"/>
    </w:rPr>
  </w:style>
  <w:style w:type="paragraph" w:customStyle="1" w:styleId="Spacer">
    <w:name w:val="Spacer"/>
    <w:basedOn w:val="Normal"/>
    <w:rsid w:val="00891CBE"/>
    <w:rPr>
      <w:sz w:val="2"/>
      <w:szCs w:val="2"/>
    </w:rPr>
  </w:style>
  <w:style w:type="character" w:customStyle="1" w:styleId="Small">
    <w:name w:val="Small"/>
    <w:basedOn w:val="DefaultParagraphFont"/>
    <w:rsid w:val="00891CBE"/>
    <w:rPr>
      <w:sz w:val="16"/>
    </w:rPr>
  </w:style>
  <w:style w:type="paragraph" w:customStyle="1" w:styleId="WideTable">
    <w:name w:val="Wide Table"/>
    <w:basedOn w:val="Normal"/>
    <w:rsid w:val="00891CBE"/>
    <w:pPr>
      <w:ind w:left="-1418"/>
    </w:pPr>
    <w:rPr>
      <w:sz w:val="2"/>
      <w:szCs w:val="2"/>
    </w:rPr>
  </w:style>
  <w:style w:type="character" w:styleId="PageNumber">
    <w:name w:val="page number"/>
    <w:basedOn w:val="DefaultParagraphFont"/>
    <w:rsid w:val="00891CBE"/>
  </w:style>
  <w:style w:type="paragraph" w:styleId="Quote">
    <w:name w:val="Quote"/>
    <w:basedOn w:val="Heading1"/>
    <w:link w:val="QuoteChar"/>
    <w:qFormat/>
    <w:rsid w:val="00891CBE"/>
    <w:rPr>
      <w:b w:val="0"/>
      <w:sz w:val="72"/>
      <w:szCs w:val="72"/>
      <w:lang w:val="en-NZ"/>
    </w:rPr>
  </w:style>
  <w:style w:type="character" w:customStyle="1" w:styleId="QuoteChar">
    <w:name w:val="Quote Char"/>
    <w:basedOn w:val="DefaultParagraphFont"/>
    <w:link w:val="Quote"/>
    <w:rsid w:val="00891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CBE"/>
    <w:pPr>
      <w:pageBreakBefore/>
    </w:pPr>
  </w:style>
  <w:style w:type="paragraph" w:customStyle="1" w:styleId="Border">
    <w:name w:val="Border"/>
    <w:basedOn w:val="Normal"/>
    <w:qFormat/>
    <w:rsid w:val="00891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CBE"/>
    <w:rPr>
      <w:b/>
      <w:bCs/>
      <w:i/>
      <w:iCs/>
      <w:color w:val="auto"/>
    </w:rPr>
  </w:style>
  <w:style w:type="paragraph" w:styleId="IntenseQuote">
    <w:name w:val="Intense Quote"/>
    <w:basedOn w:val="Normal"/>
    <w:next w:val="Normal"/>
    <w:link w:val="IntenseQuoteChar"/>
    <w:uiPriority w:val="30"/>
    <w:qFormat/>
    <w:rsid w:val="00891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CBE"/>
    <w:rPr>
      <w:smallCaps/>
      <w:color w:val="auto"/>
      <w:u w:val="single"/>
    </w:rPr>
  </w:style>
  <w:style w:type="character" w:styleId="IntenseReference">
    <w:name w:val="Intense Reference"/>
    <w:basedOn w:val="DefaultParagraphFont"/>
    <w:uiPriority w:val="32"/>
    <w:qFormat/>
    <w:rsid w:val="00891CBE"/>
    <w:rPr>
      <w:b/>
      <w:bCs/>
      <w:smallCaps/>
      <w:color w:val="auto"/>
      <w:spacing w:val="5"/>
      <w:u w:val="single"/>
    </w:rPr>
  </w:style>
  <w:style w:type="paragraph" w:customStyle="1" w:styleId="2ColumnHeading">
    <w:name w:val="2Column Heading"/>
    <w:basedOn w:val="BodyText"/>
    <w:qFormat/>
    <w:rsid w:val="00891CBE"/>
    <w:pPr>
      <w:spacing w:after="60"/>
      <w:ind w:left="-2268"/>
    </w:pPr>
    <w:rPr>
      <w:b/>
    </w:rPr>
  </w:style>
  <w:style w:type="paragraph" w:customStyle="1" w:styleId="Heading1TOC">
    <w:name w:val="Heading1 TOC"/>
    <w:basedOn w:val="Normal"/>
    <w:qFormat/>
    <w:rsid w:val="00891CBE"/>
    <w:pPr>
      <w:spacing w:before="240" w:after="120"/>
    </w:pPr>
    <w:rPr>
      <w:rFonts w:ascii="Times New Roman" w:hAnsi="Times New Roman"/>
      <w:b/>
      <w:sz w:val="32"/>
    </w:rPr>
  </w:style>
  <w:style w:type="paragraph" w:customStyle="1" w:styleId="Heading2TOC">
    <w:name w:val="Heading2 TOC"/>
    <w:basedOn w:val="Normal"/>
    <w:qFormat/>
    <w:rsid w:val="00891CBE"/>
    <w:pPr>
      <w:spacing w:before="240" w:after="60"/>
    </w:pPr>
    <w:rPr>
      <w:rFonts w:ascii="Times New Roman" w:hAnsi="Times New Roman"/>
      <w:b/>
      <w:sz w:val="28"/>
    </w:rPr>
  </w:style>
  <w:style w:type="character" w:customStyle="1" w:styleId="Underline">
    <w:name w:val="Underline"/>
    <w:basedOn w:val="DefaultParagraphFont"/>
    <w:qFormat/>
    <w:rsid w:val="00891CBE"/>
    <w:rPr>
      <w:u w:val="single"/>
    </w:rPr>
  </w:style>
  <w:style w:type="character" w:customStyle="1" w:styleId="BoldandItalics">
    <w:name w:val="Bold and Italics"/>
    <w:qFormat/>
    <w:rsid w:val="00891CBE"/>
    <w:rPr>
      <w:b/>
      <w:i/>
      <w:u w:val="none"/>
    </w:rPr>
  </w:style>
  <w:style w:type="paragraph" w:styleId="BalloonText">
    <w:name w:val="Balloon Text"/>
    <w:basedOn w:val="Normal"/>
    <w:link w:val="BalloonTextChar"/>
    <w:rsid w:val="00891CBE"/>
    <w:rPr>
      <w:rFonts w:ascii="Tahoma" w:hAnsi="Tahoma" w:cs="Tahoma"/>
      <w:sz w:val="16"/>
      <w:szCs w:val="16"/>
    </w:rPr>
  </w:style>
  <w:style w:type="character" w:customStyle="1" w:styleId="BalloonTextChar">
    <w:name w:val="Balloon Text Char"/>
    <w:basedOn w:val="DefaultParagraphFont"/>
    <w:link w:val="BalloonText"/>
    <w:rsid w:val="00891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CBE"/>
    <w:rPr>
      <w:b/>
      <w:color w:val="660033"/>
      <w:spacing w:val="0"/>
    </w:rPr>
  </w:style>
  <w:style w:type="paragraph" w:customStyle="1" w:styleId="Nameditemlist">
    <w:name w:val="Named item list"/>
    <w:basedOn w:val="BodyText"/>
    <w:qFormat/>
    <w:rsid w:val="00891CBE"/>
    <w:pPr>
      <w:tabs>
        <w:tab w:val="left" w:pos="2835"/>
      </w:tabs>
      <w:ind w:left="2835" w:hanging="2835"/>
    </w:pPr>
  </w:style>
  <w:style w:type="paragraph" w:customStyle="1" w:styleId="BodyTextnopadding">
    <w:name w:val="Body Text no padding"/>
    <w:basedOn w:val="BodyText"/>
    <w:qFormat/>
    <w:rsid w:val="00891CBE"/>
    <w:pPr>
      <w:spacing w:before="0" w:after="0"/>
    </w:pPr>
  </w:style>
  <w:style w:type="character" w:styleId="Hyperlink">
    <w:name w:val="Hyperlink"/>
    <w:basedOn w:val="DefaultParagraphFont"/>
    <w:uiPriority w:val="99"/>
    <w:unhideWhenUsed/>
    <w:rsid w:val="00DD5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1158</Words>
  <Characters>7660</Characters>
  <Application>Microsoft Office Word</Application>
  <DocSecurity>0</DocSecurity>
  <Lines>178</Lines>
  <Paragraphs>125</Paragraphs>
  <ScaleCrop>false</ScaleCrop>
  <Company>Author-it Software Corporation Ltd.</Company>
  <LinksUpToDate>false</LinksUpToDate>
  <CharactersWithSpaces>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RIISRM601E Establish and maintain stockpile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