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4EA" w:rsidP="001F34EA">
      <w:pPr>
        <w:pStyle w:val="Title"/>
      </w:pPr>
      <w:r>
        <w:fldChar w:fldCharType="begin"/>
      </w:r>
      <w:r>
        <w:instrText xml:space="preserve"> TITLE   \* MERGEFORMAT </w:instrText>
      </w:r>
      <w:r>
        <w:fldChar w:fldCharType="separate"/>
      </w:r>
      <w:r>
        <w:t>RIISRM601D Establish and maintain the stockpile management system</w:t>
      </w:r>
      <w:r>
        <w:fldChar w:fldCharType="end"/>
      </w:r>
    </w:p>
    <w:p w:rsidR="001F34EA" w:rsidP="001F34EA">
      <w:pPr>
        <w:pStyle w:val="Version"/>
        <w:sectPr w:rsidSect="00AE0E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0ED2" w:rsidP="00AE0ED2">
      <w:pPr>
        <w:pStyle w:val="SuperHeading"/>
      </w:pPr>
      <w:r w:rsidRPr="00AE0ED2">
        <w:t>RIISRM601D Establish and maintain the stockpile management system</w:t>
      </w:r>
    </w:p>
    <w:p w:rsidR="00000000" w:rsidRPr="00AE0ED2" w:rsidP="00AE0ED2">
      <w:pPr>
        <w:pStyle w:val="Heading1"/>
      </w:pPr>
      <w:bookmarkStart w:id="1" w:name="O_684277"/>
      <w:bookmarkEnd w:id="1"/>
      <w:r w:rsidRPr="00AE0ED2">
        <w:t>Modification History</w:t>
      </w:r>
    </w:p>
    <w:tbl>
      <w:tblPr>
        <w:tblW w:w="0" w:type="auto"/>
        <w:tblCellMar>
          <w:left w:w="62" w:type="dxa"/>
          <w:right w:w="62" w:type="dxa"/>
        </w:tblCellMar>
        <w:tblLook w:val="0000"/>
      </w:tblPr>
      <w:tblGrid>
        <w:gridCol w:w="1107"/>
        <w:gridCol w:w="8089"/>
      </w:tblGrid>
      <w:tr w:rsidTr="001F34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ED2">
            <w:pPr>
              <w:pStyle w:val="Heading4"/>
              <w:rPr>
                <w:lang w:val="en-NZ"/>
              </w:rPr>
            </w:pPr>
            <w:r w:rsidRPr="00AE0ED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ED2">
            <w:pPr>
              <w:pStyle w:val="Heading4"/>
              <w:rPr>
                <w:lang w:val="en-NZ"/>
              </w:rPr>
            </w:pPr>
            <w:r w:rsidRPr="00AE0ED2">
              <w:t>Comment</w:t>
            </w:r>
          </w:p>
        </w:tc>
      </w:tr>
      <w:tr w:rsidTr="001F34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ED2">
            <w:pPr>
              <w:pStyle w:val="BodyText"/>
              <w:rPr>
                <w:lang w:val="en-NZ"/>
              </w:rPr>
            </w:pPr>
            <w:r w:rsidRPr="00AE0ED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ED2">
            <w:pPr>
              <w:pStyle w:val="BodyText"/>
              <w:rPr>
                <w:lang w:val="en-NZ"/>
              </w:rPr>
            </w:pPr>
            <w:r w:rsidRPr="00AE0ED2">
              <w:t>This unit replaces RIISRM601A Establish and maintain the stockpile management system</w:t>
            </w:r>
          </w:p>
        </w:tc>
      </w:tr>
      <w:tr w:rsidTr="001F34EA">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ED2">
            <w:pPr>
              <w:pStyle w:val="BodyText"/>
              <w:rPr>
                <w:lang w:val="en-NZ"/>
              </w:rPr>
            </w:pPr>
            <w:r w:rsidRPr="00AE0ED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ED2" w:rsidP="00AE0ED2">
            <w:pPr>
              <w:pStyle w:val="BodyText"/>
            </w:pPr>
            <w:r w:rsidRPr="00AE0ED2">
              <w:t>Required frequency and volume of evidence amended in Performance evidence.</w:t>
            </w:r>
          </w:p>
          <w:p w:rsidR="00000000" w:rsidRPr="00AE0ED2" w:rsidP="00AE0ED2">
            <w:pPr>
              <w:pStyle w:val="BodyText"/>
            </w:pPr>
            <w:r w:rsidRPr="00AE0ED2">
              <w:t>Substantial amendments made in Assessment Conditions field, including: references to Industry Sectors, assessor and subject matter expert experience requirements, how assessment sho</w:t>
            </w:r>
            <w:r w:rsidRPr="00AE0ED2">
              <w:t>uld be conducted and what it should confirm.</w:t>
            </w:r>
          </w:p>
        </w:tc>
      </w:tr>
    </w:tbl>
    <w:p w:rsidR="00000000" w:rsidRPr="00AE0ED2" w:rsidP="00AE0ED2">
      <w:pPr>
        <w:pStyle w:val="BodyText"/>
      </w:pPr>
    </w:p>
    <w:p w:rsidR="00000000" w:rsidRPr="00AE0ED2" w:rsidP="00AE0ED2">
      <w:pPr>
        <w:pStyle w:val="AllowPageBreak"/>
      </w:pPr>
    </w:p>
    <w:p w:rsidR="00000000" w:rsidRPr="00AE0ED2" w:rsidP="00AE0ED2">
      <w:pPr>
        <w:pStyle w:val="Heading1"/>
      </w:pPr>
      <w:bookmarkStart w:id="2" w:name="O_684276"/>
      <w:bookmarkEnd w:id="2"/>
      <w:r w:rsidRPr="00AE0ED2">
        <w:t>Application</w:t>
      </w:r>
    </w:p>
    <w:p w:rsidR="00000000" w:rsidRPr="00AE0ED2" w:rsidP="001F34EA">
      <w:pPr>
        <w:pStyle w:val="BodyText"/>
      </w:pPr>
      <w:r w:rsidRPr="00AE0ED2">
        <w:t>This unit describes a participant’s skills and knowledge required to establish and maintain the stockpile management system in Coal and Metalliferous mining and Extractive.</w:t>
      </w:r>
    </w:p>
    <w:p w:rsidR="00000000" w:rsidRPr="00AE0ED2" w:rsidP="001F34EA">
      <w:pPr>
        <w:pStyle w:val="BodyText"/>
      </w:pPr>
      <w:r w:rsidRPr="00AE0ED2">
        <w:t>This unit is appropriate for those working in management or technical specialist roles.</w:t>
      </w:r>
    </w:p>
    <w:p w:rsidR="001F34EA" w:rsidP="001F34EA">
      <w:pPr>
        <w:pStyle w:val="BodyText"/>
      </w:pPr>
      <w:r w:rsidRPr="00AE0ED2">
        <w:t>No licensing or certification requirements apply to this unit at the time of publication.</w:t>
      </w:r>
    </w:p>
    <w:p w:rsidR="00000000" w:rsidRPr="00AE0ED2" w:rsidP="00AE0ED2">
      <w:pPr>
        <w:pStyle w:val="Heading1"/>
      </w:pPr>
      <w:bookmarkStart w:id="3" w:name="O_684275"/>
      <w:bookmarkEnd w:id="3"/>
      <w:r w:rsidRPr="00AE0ED2">
        <w:t>Unit Sector</w:t>
      </w:r>
    </w:p>
    <w:p w:rsidR="00000000" w:rsidRPr="00AE0ED2" w:rsidP="001F34EA">
      <w:pPr>
        <w:pStyle w:val="List"/>
      </w:pPr>
      <w:r w:rsidRPr="00AE0ED2">
        <w:t>Coal mining</w:t>
      </w:r>
    </w:p>
    <w:p w:rsidR="00000000" w:rsidRPr="00AE0ED2" w:rsidP="001F34EA">
      <w:pPr>
        <w:pStyle w:val="List"/>
      </w:pPr>
      <w:r w:rsidRPr="00AE0ED2">
        <w:t xml:space="preserve">Extractive </w:t>
      </w:r>
    </w:p>
    <w:p w:rsidR="00000000" w:rsidRPr="00AE0ED2" w:rsidP="001F34EA">
      <w:pPr>
        <w:pStyle w:val="List"/>
      </w:pPr>
      <w:r w:rsidRPr="00AE0ED2">
        <w:t>Metalliferous mining</w:t>
      </w:r>
    </w:p>
    <w:p w:rsidR="00000000" w:rsidRPr="00AE0ED2" w:rsidP="00AE0ED2">
      <w:pPr>
        <w:pStyle w:val="AllowPageBreak"/>
      </w:pPr>
    </w:p>
    <w:p w:rsidR="00000000" w:rsidRPr="00AE0ED2" w:rsidP="00AE0ED2">
      <w:pPr>
        <w:pStyle w:val="Heading1"/>
      </w:pPr>
      <w:bookmarkStart w:id="4" w:name="O_684274"/>
      <w:bookmarkEnd w:id="4"/>
      <w:r w:rsidRPr="00AE0ED2">
        <w:t>Elements and Performance Criteria</w:t>
      </w:r>
    </w:p>
    <w:tbl>
      <w:tblPr>
        <w:tblW w:w="9322" w:type="dxa"/>
        <w:tblLayout w:type="fixed"/>
        <w:tblCellMar>
          <w:left w:w="62" w:type="dxa"/>
          <w:right w:w="62" w:type="dxa"/>
        </w:tblCellMar>
        <w:tblLook w:val="0000"/>
      </w:tblPr>
      <w:tblGrid>
        <w:gridCol w:w="2438"/>
        <w:gridCol w:w="6884"/>
      </w:tblGrid>
      <w:tr w:rsidTr="00AE0ED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ED2">
            <w:pPr>
              <w:pStyle w:val="BodyText"/>
              <w:rPr>
                <w:lang w:val="en-NZ"/>
              </w:rPr>
            </w:pPr>
            <w:r w:rsidRPr="00AE0ED2">
              <w:t>1.</w:t>
            </w:r>
            <w:r w:rsidRPr="00AE0ED2">
              <w:tab/>
              <w:t>Plan and prepare stockpile management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ED2" w:rsidP="00AE0ED2">
            <w:pPr>
              <w:pStyle w:val="BodyText"/>
            </w:pPr>
            <w:r w:rsidRPr="00AE0ED2">
              <w:t>1.1</w:t>
            </w:r>
            <w:r w:rsidRPr="00AE0ED2">
              <w:tab/>
              <w:t>Access, interpret and apply stockpiling operations documentation and ensure the work activity is compliant</w:t>
            </w:r>
          </w:p>
          <w:p w:rsidR="00000000" w:rsidRPr="00AE0ED2" w:rsidP="00AE0ED2">
            <w:pPr>
              <w:pStyle w:val="BodyText"/>
            </w:pPr>
            <w:r w:rsidRPr="00AE0ED2">
              <w:t>1.2</w:t>
            </w:r>
            <w:r w:rsidRPr="00AE0ED2">
              <w:tab/>
              <w:t>Analyse and document organisation goals, obje</w:t>
            </w:r>
            <w:r w:rsidRPr="00AE0ED2">
              <w:t>ctives and strategies in relation to the establishment of the management system</w:t>
            </w:r>
          </w:p>
          <w:p w:rsidR="00000000" w:rsidRPr="00AE0ED2" w:rsidP="00AE0ED2">
            <w:pPr>
              <w:pStyle w:val="BodyText"/>
            </w:pPr>
            <w:r w:rsidRPr="00AE0ED2">
              <w:t>1.3</w:t>
            </w:r>
            <w:r w:rsidRPr="00AE0ED2">
              <w:tab/>
              <w:t>Investigate and analyse worksite environments to develop options, strategies and anticipated outcomes</w:t>
            </w:r>
          </w:p>
          <w:p w:rsidR="00000000" w:rsidP="00AE0ED2">
            <w:pPr>
              <w:pStyle w:val="BodyText"/>
              <w:rPr>
                <w:lang w:val="en-NZ"/>
              </w:rPr>
            </w:pPr>
            <w:r w:rsidRPr="00AE0ED2">
              <w:t>1.4</w:t>
            </w:r>
            <w:r w:rsidRPr="00AE0ED2">
              <w:tab/>
              <w:t xml:space="preserve">Develop and implement strategies that translate the objective </w:t>
            </w:r>
            <w:r w:rsidRPr="00AE0ED2">
              <w:t>into</w:t>
            </w:r>
            <w:r w:rsidRPr="00AE0ED2">
              <w:t xml:space="preserve"> the planning process</w:t>
            </w:r>
          </w:p>
        </w:tc>
      </w:tr>
      <w:tr w:rsidTr="00AE0ED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ED2">
            <w:pPr>
              <w:pStyle w:val="BodyText"/>
              <w:rPr>
                <w:lang w:val="en-NZ"/>
              </w:rPr>
            </w:pPr>
            <w:r w:rsidRPr="00AE0ED2">
              <w:t>2.</w:t>
            </w:r>
            <w:r w:rsidRPr="00AE0ED2">
              <w:tab/>
              <w:t>Facilitate the design of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ED2" w:rsidP="00AE0ED2">
            <w:pPr>
              <w:pStyle w:val="BodyText"/>
            </w:pPr>
            <w:r w:rsidRPr="00AE0ED2">
              <w:t>2.1</w:t>
            </w:r>
            <w:r w:rsidRPr="00AE0ED2">
              <w:tab/>
              <w:t>Ensure the requirements for and the purpose of stockpile management systems are identified in accordance with legislative requirements</w:t>
            </w:r>
          </w:p>
          <w:p w:rsidR="00000000" w:rsidRPr="00AE0ED2" w:rsidP="00AE0ED2">
            <w:pPr>
              <w:pStyle w:val="BodyText"/>
            </w:pPr>
            <w:r w:rsidRPr="00AE0ED2">
              <w:t>2.2</w:t>
            </w:r>
            <w:r w:rsidRPr="00AE0ED2">
              <w:tab/>
              <w:t>Ensure specifications for stockpile systems are develop</w:t>
            </w:r>
            <w:r w:rsidRPr="00AE0ED2">
              <w:t>ed from a comprehensive analysis of site requirements</w:t>
            </w:r>
          </w:p>
          <w:p w:rsidR="00000000" w:rsidRPr="00AE0ED2" w:rsidP="00AE0ED2">
            <w:pPr>
              <w:pStyle w:val="BodyText"/>
            </w:pPr>
            <w:r w:rsidRPr="00AE0ED2">
              <w:t>2.3</w:t>
            </w:r>
            <w:r w:rsidRPr="00AE0ED2">
              <w:tab/>
              <w:t>Ensure system options are identified from an analysis of all relevant technical, operational and financial information</w:t>
            </w:r>
          </w:p>
          <w:p w:rsidR="00000000" w:rsidP="00AE0ED2">
            <w:pPr>
              <w:pStyle w:val="BodyText"/>
              <w:rPr>
                <w:lang w:val="en-NZ"/>
              </w:rPr>
            </w:pPr>
            <w:r w:rsidRPr="00AE0ED2">
              <w:t>2.4</w:t>
            </w:r>
            <w:r w:rsidRPr="00AE0ED2">
              <w:tab/>
              <w:t>Evaluate the economics and efficiency of the stockpiling sy</w:t>
            </w:r>
            <w:r w:rsidRPr="00AE0ED2">
              <w:t>stem options and configurations</w:t>
            </w:r>
          </w:p>
        </w:tc>
      </w:tr>
      <w:tr w:rsidTr="00AE0ED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ED2">
            <w:pPr>
              <w:pStyle w:val="BodyText"/>
              <w:rPr>
                <w:lang w:val="en-NZ"/>
              </w:rPr>
            </w:pPr>
            <w:r w:rsidRPr="00AE0ED2">
              <w:t>3.</w:t>
            </w:r>
            <w:r w:rsidRPr="00AE0ED2">
              <w:tab/>
              <w:t>Facilitate the selection of equipment for the management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ED2" w:rsidP="00AE0ED2">
            <w:pPr>
              <w:pStyle w:val="BodyText"/>
            </w:pPr>
            <w:r w:rsidRPr="00AE0ED2">
              <w:t>3.1</w:t>
            </w:r>
            <w:r w:rsidRPr="00AE0ED2">
              <w:tab/>
              <w:t>Ensure the requirements for and the purpose of stockpile equipment is identified against systems requirements</w:t>
            </w:r>
          </w:p>
          <w:p w:rsidR="00000000" w:rsidRPr="00AE0ED2" w:rsidP="00AE0ED2">
            <w:pPr>
              <w:pStyle w:val="BodyText"/>
            </w:pPr>
            <w:r w:rsidRPr="00AE0ED2">
              <w:t>3.2</w:t>
            </w:r>
            <w:r w:rsidRPr="00AE0ED2">
              <w:tab/>
              <w:t>Ensure a detailed scoping of the work</w:t>
            </w:r>
            <w:r w:rsidRPr="00AE0ED2">
              <w:t xml:space="preserve"> requirement is conducted, and that key selection criterion, including hazard identification and risk analysis, is developed</w:t>
            </w:r>
          </w:p>
          <w:p w:rsidR="00000000" w:rsidRPr="00AE0ED2" w:rsidP="00AE0ED2">
            <w:pPr>
              <w:pStyle w:val="BodyText"/>
            </w:pPr>
            <w:r w:rsidRPr="00AE0ED2">
              <w:t>3.3</w:t>
            </w:r>
            <w:r w:rsidRPr="00AE0ED2">
              <w:tab/>
              <w:t>Ensure a specification for the required stockpile equipment is developed</w:t>
            </w:r>
          </w:p>
          <w:p w:rsidR="00000000" w:rsidP="00AE0ED2">
            <w:pPr>
              <w:pStyle w:val="BodyText"/>
              <w:rPr>
                <w:lang w:val="en-NZ"/>
              </w:rPr>
            </w:pPr>
            <w:r w:rsidRPr="00AE0ED2">
              <w:t>3.4</w:t>
            </w:r>
            <w:r w:rsidRPr="00AE0ED2">
              <w:tab/>
              <w:t>Ensure the preferred equipment solutions are selec</w:t>
            </w:r>
            <w:r w:rsidRPr="00AE0ED2">
              <w:t>ted on the basis of performance against specification requirements</w:t>
            </w:r>
          </w:p>
        </w:tc>
      </w:tr>
      <w:tr w:rsidTr="00AE0ED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ED2">
            <w:pPr>
              <w:pStyle w:val="BodyText"/>
              <w:rPr>
                <w:lang w:val="en-NZ"/>
              </w:rPr>
            </w:pPr>
            <w:r w:rsidRPr="00AE0ED2">
              <w:t>4.</w:t>
            </w:r>
            <w:r w:rsidRPr="00AE0ED2">
              <w:tab/>
              <w:t>Facilitate installation and commissioning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ED2" w:rsidP="00AE0ED2">
            <w:pPr>
              <w:pStyle w:val="BodyText"/>
            </w:pPr>
            <w:r w:rsidRPr="00AE0ED2">
              <w:t>4.1</w:t>
            </w:r>
            <w:r w:rsidRPr="00AE0ED2">
              <w:tab/>
              <w:t>Ensure a procedure to identify hazards and analyse and evaluate risks associated with the installation of stockpiling systems an</w:t>
            </w:r>
            <w:r w:rsidRPr="00AE0ED2">
              <w:t>d equipment is developed and implemented</w:t>
            </w:r>
          </w:p>
          <w:p w:rsidR="00000000" w:rsidRPr="00AE0ED2" w:rsidP="00AE0ED2">
            <w:pPr>
              <w:pStyle w:val="BodyText"/>
            </w:pPr>
            <w:r w:rsidRPr="00AE0ED2">
              <w:t>4.2</w:t>
            </w:r>
            <w:r w:rsidRPr="00AE0ED2">
              <w:tab/>
              <w:t>Ensure the integration of new and existing systems and processes is planned and prepared to achieve optimum performance</w:t>
            </w:r>
          </w:p>
          <w:p w:rsidR="00000000" w:rsidRPr="00AE0ED2" w:rsidP="00AE0ED2">
            <w:pPr>
              <w:pStyle w:val="BodyText"/>
            </w:pPr>
            <w:r w:rsidRPr="00AE0ED2">
              <w:t>4.3</w:t>
            </w:r>
            <w:r w:rsidRPr="00AE0ED2">
              <w:tab/>
              <w:t>Ensure safe operating procedures and rules are developed from a detailed analysis of si</w:t>
            </w:r>
            <w:r w:rsidRPr="00AE0ED2">
              <w:t>te requirements</w:t>
            </w:r>
          </w:p>
          <w:p w:rsidR="00000000" w:rsidRPr="00AE0ED2" w:rsidP="00AE0ED2">
            <w:pPr>
              <w:pStyle w:val="BodyText"/>
            </w:pPr>
            <w:r w:rsidRPr="00AE0ED2">
              <w:t>4.4</w:t>
            </w:r>
            <w:r w:rsidRPr="00AE0ED2">
              <w:tab/>
              <w:t>Ensure procedures for installing and commissioning stockpile systems and equipment are developed and implemented</w:t>
            </w:r>
          </w:p>
          <w:p w:rsidR="00000000" w:rsidRPr="00AE0ED2" w:rsidP="00AE0ED2">
            <w:pPr>
              <w:pStyle w:val="BodyText"/>
            </w:pPr>
            <w:r w:rsidRPr="00AE0ED2">
              <w:t>4.5</w:t>
            </w:r>
            <w:r w:rsidRPr="00AE0ED2">
              <w:tab/>
              <w:t>Ensure a program to satisfy identified stockpiling training requirements is implemented</w:t>
            </w:r>
          </w:p>
          <w:p w:rsidR="00000000" w:rsidP="00AE0ED2">
            <w:pPr>
              <w:pStyle w:val="BodyText"/>
              <w:rPr>
                <w:lang w:val="en-NZ"/>
              </w:rPr>
            </w:pPr>
            <w:r w:rsidRPr="00AE0ED2">
              <w:t>4.6</w:t>
            </w:r>
            <w:r w:rsidRPr="00AE0ED2">
              <w:tab/>
              <w:t>Ensure emergency response a</w:t>
            </w:r>
            <w:r w:rsidRPr="00AE0ED2">
              <w:t>nd evacuation systems, plans and procedures are implemented</w:t>
            </w:r>
          </w:p>
        </w:tc>
      </w:tr>
      <w:tr w:rsidTr="00AE0ED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ED2">
            <w:pPr>
              <w:pStyle w:val="BodyText"/>
              <w:rPr>
                <w:lang w:val="en-NZ"/>
              </w:rPr>
            </w:pPr>
            <w:r w:rsidRPr="00AE0ED2">
              <w:t>5.</w:t>
            </w:r>
            <w:r w:rsidRPr="00AE0ED2">
              <w:tab/>
              <w:t>Facilitate the implementation of plans for the operation and maintenance of the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ED2" w:rsidP="00AE0ED2">
            <w:pPr>
              <w:pStyle w:val="BodyText"/>
            </w:pPr>
            <w:r w:rsidRPr="00AE0ED2">
              <w:t>5.1</w:t>
            </w:r>
            <w:r w:rsidRPr="00AE0ED2">
              <w:tab/>
              <w:t>Ensure operational procedures for stockpile systems and equipment are developed from legislative and</w:t>
            </w:r>
            <w:r w:rsidRPr="00AE0ED2">
              <w:t xml:space="preserve"> organisation’s requirements and are incorporated into site documentation</w:t>
            </w:r>
          </w:p>
          <w:p w:rsidR="00000000" w:rsidRPr="00AE0ED2" w:rsidP="00AE0ED2">
            <w:pPr>
              <w:pStyle w:val="BodyText"/>
            </w:pPr>
            <w:r w:rsidRPr="00AE0ED2">
              <w:t>5.2</w:t>
            </w:r>
            <w:r w:rsidRPr="00AE0ED2">
              <w:tab/>
              <w:t>Ensure maintenance procedures for stockpile systems and equipment are developed from legislative and organisation’s requirements and are incorporated into site documentation</w:t>
            </w:r>
          </w:p>
          <w:p w:rsidR="00000000" w:rsidP="00AE0ED2">
            <w:pPr>
              <w:pStyle w:val="BodyText"/>
              <w:rPr>
                <w:lang w:val="en-NZ"/>
              </w:rPr>
            </w:pPr>
            <w:r w:rsidRPr="00AE0ED2">
              <w:t>5.3</w:t>
            </w:r>
            <w:r w:rsidRPr="00AE0ED2">
              <w:tab/>
            </w:r>
            <w:r w:rsidRPr="00AE0ED2">
              <w:t xml:space="preserve">Ensure procedures for reviewing and modifying work </w:t>
            </w:r>
            <w:r w:rsidRPr="00AE0ED2">
              <w:t>processes are developed and implemented</w:t>
            </w:r>
          </w:p>
        </w:tc>
      </w:tr>
      <w:tr w:rsidTr="00AE0ED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E0ED2">
            <w:pPr>
              <w:pStyle w:val="BodyText"/>
              <w:rPr>
                <w:lang w:val="en-NZ"/>
              </w:rPr>
            </w:pPr>
            <w:r w:rsidRPr="00AE0ED2">
              <w:t>6.</w:t>
            </w:r>
            <w:r w:rsidRPr="00AE0ED2">
              <w:tab/>
              <w:t>Establish systems for audit and review of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E0ED2" w:rsidP="00AE0ED2">
            <w:pPr>
              <w:pStyle w:val="BodyText"/>
            </w:pPr>
            <w:r w:rsidRPr="00AE0ED2">
              <w:t>6.1</w:t>
            </w:r>
            <w:r w:rsidRPr="00AE0ED2">
              <w:tab/>
            </w:r>
            <w:r w:rsidRPr="00AE0ED2">
              <w:t>Establish procedures to evaluate and confirm system/equipment compliance with statutory and site requirements</w:t>
            </w:r>
          </w:p>
          <w:p w:rsidR="00000000" w:rsidRPr="00AE0ED2" w:rsidP="00AE0ED2">
            <w:pPr>
              <w:pStyle w:val="BodyText"/>
            </w:pPr>
            <w:r w:rsidRPr="00AE0ED2">
              <w:t>6.2</w:t>
            </w:r>
            <w:r w:rsidRPr="00AE0ED2">
              <w:tab/>
              <w:t>Ensure future stockpile systems and equipment requirements are identified and assessed and incorporate into planning processes</w:t>
            </w:r>
          </w:p>
          <w:p w:rsidR="00000000" w:rsidRPr="00AE0ED2" w:rsidP="00AE0ED2">
            <w:pPr>
              <w:pStyle w:val="BodyText"/>
            </w:pPr>
            <w:r w:rsidRPr="00AE0ED2">
              <w:t>6.3</w:t>
            </w:r>
            <w:r w:rsidRPr="00AE0ED2">
              <w:tab/>
              <w:t>Ensure proc</w:t>
            </w:r>
            <w:r w:rsidRPr="00AE0ED2">
              <w:t>edures to confirm the currency and compliance of stockpile maintenance and safety standards are developed and implemented</w:t>
            </w:r>
          </w:p>
          <w:p w:rsidR="00000000" w:rsidRPr="00AE0ED2" w:rsidP="00AE0ED2">
            <w:pPr>
              <w:pStyle w:val="BodyText"/>
            </w:pPr>
            <w:r w:rsidRPr="00AE0ED2">
              <w:t>6.4</w:t>
            </w:r>
            <w:r w:rsidRPr="00AE0ED2">
              <w:tab/>
              <w:t>Ensure the system for recording and reporting of stockpile and equipment information is developed and implemented</w:t>
            </w:r>
          </w:p>
          <w:p w:rsidR="00000000" w:rsidRPr="00AE0ED2" w:rsidP="00AE0ED2">
            <w:pPr>
              <w:pStyle w:val="BodyText"/>
            </w:pPr>
            <w:r w:rsidRPr="00AE0ED2">
              <w:t>6.5</w:t>
            </w:r>
            <w:r w:rsidRPr="00AE0ED2">
              <w:tab/>
              <w:t>Audit the st</w:t>
            </w:r>
            <w:r w:rsidRPr="00AE0ED2">
              <w:t>ockpile training program for currency and relevance</w:t>
            </w:r>
          </w:p>
          <w:p w:rsidR="00000000" w:rsidRPr="00AE0ED2" w:rsidP="00AE0ED2">
            <w:pPr>
              <w:pStyle w:val="BodyText"/>
            </w:pPr>
            <w:r w:rsidRPr="00AE0ED2">
              <w:t>6.6</w:t>
            </w:r>
            <w:r w:rsidRPr="00AE0ED2">
              <w:tab/>
              <w:t>Ensure procedures for incorporating feedback into the audit/review system are developed and implemented</w:t>
            </w:r>
          </w:p>
          <w:p w:rsidR="00000000" w:rsidRPr="00AE0ED2" w:rsidP="00AE0ED2">
            <w:pPr>
              <w:pStyle w:val="BodyText"/>
            </w:pPr>
            <w:r w:rsidRPr="00AE0ED2">
              <w:t>6.7</w:t>
            </w:r>
            <w:r w:rsidRPr="00AE0ED2">
              <w:tab/>
              <w:t>Audit emergency response and evacuation systems, plans and procedures for compliance with si</w:t>
            </w:r>
            <w:r w:rsidRPr="00AE0ED2">
              <w:t>te requirements</w:t>
            </w:r>
          </w:p>
          <w:p w:rsidR="00000000" w:rsidRPr="00AE0ED2" w:rsidP="00AE0ED2">
            <w:pPr>
              <w:pStyle w:val="BodyText"/>
            </w:pPr>
            <w:r w:rsidRPr="00AE0ED2">
              <w:t>6.8</w:t>
            </w:r>
            <w:r w:rsidRPr="00AE0ED2">
              <w:tab/>
              <w:t>Ensure procedures for response to instances of non- compliance or other discrepancies/deficiencies revealed by audit are developed and implemented</w:t>
            </w:r>
          </w:p>
        </w:tc>
      </w:tr>
    </w:tbl>
    <w:p w:rsidR="00000000" w:rsidRPr="00AE0ED2" w:rsidP="00AE0ED2">
      <w:pPr>
        <w:pStyle w:val="BodyText"/>
      </w:pPr>
    </w:p>
    <w:p w:rsidR="00000000" w:rsidRPr="00AE0ED2" w:rsidP="00AE0ED2">
      <w:pPr>
        <w:pStyle w:val="AllowPageBreak"/>
      </w:pPr>
    </w:p>
    <w:p w:rsidR="00000000" w:rsidRPr="00AE0ED2" w:rsidP="00AE0ED2">
      <w:pPr>
        <w:pStyle w:val="Heading1"/>
      </w:pPr>
      <w:bookmarkStart w:id="5" w:name="O_684273"/>
      <w:bookmarkEnd w:id="5"/>
      <w:r w:rsidRPr="00AE0ED2">
        <w:t>Foundation Skills</w:t>
      </w:r>
    </w:p>
    <w:p w:rsidR="001F34EA" w:rsidP="001F34EA">
      <w:pPr>
        <w:pStyle w:val="BodyText"/>
      </w:pPr>
      <w:r w:rsidRPr="00AE0ED2">
        <w:t>Foundation skills essential to performance are expli</w:t>
      </w:r>
      <w:r w:rsidRPr="00AE0ED2">
        <w:t xml:space="preserve">cit in the performance criteria of this unit. Further information is available in the Resources and Infrastructure Industry Training Package Companion Volume. </w:t>
      </w:r>
    </w:p>
    <w:p w:rsidR="00000000" w:rsidRPr="00AE0ED2" w:rsidP="00AE0ED2">
      <w:pPr>
        <w:pStyle w:val="Heading1"/>
      </w:pPr>
      <w:bookmarkStart w:id="6" w:name="O_684272"/>
      <w:bookmarkEnd w:id="6"/>
      <w:r w:rsidRPr="00AE0ED2">
        <w:t>Unit Mapping Information</w:t>
      </w:r>
    </w:p>
    <w:p w:rsidR="00000000" w:rsidRPr="00AE0ED2" w:rsidP="001F34EA">
      <w:pPr>
        <w:pStyle w:val="BodyText"/>
      </w:pPr>
      <w:r w:rsidRPr="00AE0ED2">
        <w:t>RIISRM601A Establish and maintain the stockpile manag</w:t>
      </w:r>
      <w:r w:rsidRPr="00AE0ED2">
        <w:t>ement system</w:t>
      </w:r>
    </w:p>
    <w:p w:rsidR="00000000" w:rsidRPr="00AE0ED2" w:rsidP="00AE0ED2">
      <w:pPr>
        <w:pStyle w:val="Heading1"/>
      </w:pPr>
      <w:bookmarkStart w:id="7" w:name="O_684278"/>
      <w:bookmarkEnd w:id="7"/>
      <w:r w:rsidRPr="00AE0ED2">
        <w:t>Links</w:t>
      </w:r>
    </w:p>
    <w:p w:rsidR="00000000" w:rsidRPr="00AE0ED2" w:rsidP="001F34EA">
      <w:pPr>
        <w:pStyle w:val="BodyText"/>
      </w:pPr>
      <w:r w:rsidRPr="00AE0ED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322A">
        <w:rPr>
          <w:rStyle w:val="Hyperlink"/>
        </w:rPr>
        <w:t>https://vetnet.gov.au/Pages/TrainingDocs.aspx?q=88a61002-9a21-4386-aaf8-69c76e675272</w:t>
      </w:r>
      <w:r>
        <w:fldChar w:fldCharType="end"/>
      </w:r>
    </w:p>
    <w:p w:rsidR="00000000" w:rsidRPr="00AE0ED2" w:rsidP="001F34EA">
      <w:pPr>
        <w:pStyle w:val="BodyText"/>
        <w:sectPr w:rsidSect="00AE0ED2">
          <w:headerReference w:type="default" r:id="rId10"/>
          <w:footerReference w:type="default" r:id="rId11"/>
          <w:pgSz w:w="11908" w:h="16833"/>
          <w:pgMar w:top="1702" w:right="1418" w:bottom="1702" w:left="1418" w:header="992" w:footer="992" w:gutter="0"/>
          <w:cols w:space="720"/>
          <w:noEndnote/>
          <w:docGrid w:linePitch="299"/>
        </w:sectPr>
      </w:pPr>
    </w:p>
    <w:p w:rsidR="00000000" w:rsidRPr="00AE0ED2" w:rsidP="00AE0ED2">
      <w:pPr>
        <w:pStyle w:val="SuperHeading"/>
      </w:pPr>
      <w:r w:rsidRPr="00AE0ED2">
        <w:t xml:space="preserve">Assessment </w:t>
      </w:r>
      <w:r w:rsidRPr="00AE0ED2">
        <w:t>Requirements for RIISRM601D Establish and maintain the stockpile management system</w:t>
      </w:r>
    </w:p>
    <w:p w:rsidR="00000000" w:rsidRPr="00AE0ED2" w:rsidP="00AE0ED2">
      <w:pPr>
        <w:pStyle w:val="Heading1"/>
      </w:pPr>
      <w:bookmarkStart w:id="8" w:name="O_684270"/>
      <w:bookmarkEnd w:id="8"/>
      <w:r w:rsidRPr="00AE0ED2">
        <w:t>Modification History</w:t>
      </w:r>
    </w:p>
    <w:tbl>
      <w:tblPr>
        <w:tblW w:w="0" w:type="auto"/>
        <w:tblCellMar>
          <w:left w:w="62" w:type="dxa"/>
          <w:right w:w="62" w:type="dxa"/>
        </w:tblCellMar>
        <w:tblLook w:val="0000"/>
      </w:tblPr>
      <w:tblGrid>
        <w:gridCol w:w="1107"/>
        <w:gridCol w:w="8089"/>
      </w:tblGrid>
      <w:tr w:rsidTr="001F34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ED2">
            <w:pPr>
              <w:pStyle w:val="Heading4"/>
              <w:rPr>
                <w:lang w:val="en-NZ"/>
              </w:rPr>
            </w:pPr>
            <w:r w:rsidRPr="00AE0ED2">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ED2">
            <w:pPr>
              <w:pStyle w:val="Heading4"/>
              <w:rPr>
                <w:lang w:val="en-NZ"/>
              </w:rPr>
            </w:pPr>
            <w:r w:rsidRPr="00AE0ED2">
              <w:t>Comment</w:t>
            </w:r>
          </w:p>
        </w:tc>
      </w:tr>
      <w:tr w:rsidTr="001F34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ED2">
            <w:pPr>
              <w:pStyle w:val="BodyText"/>
              <w:rPr>
                <w:lang w:val="en-NZ"/>
              </w:rPr>
            </w:pPr>
            <w:r w:rsidRPr="00AE0ED2">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ED2">
            <w:pPr>
              <w:pStyle w:val="BodyText"/>
              <w:rPr>
                <w:lang w:val="en-NZ"/>
              </w:rPr>
            </w:pPr>
            <w:r w:rsidRPr="00AE0ED2">
              <w:t>This unit replaces RIISRM601A Establish and maintain the stockpile management system</w:t>
            </w:r>
          </w:p>
        </w:tc>
      </w:tr>
      <w:tr w:rsidTr="001F34EA">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E0ED2">
            <w:pPr>
              <w:pStyle w:val="BodyText"/>
              <w:rPr>
                <w:lang w:val="en-NZ"/>
              </w:rPr>
            </w:pPr>
            <w:r w:rsidRPr="00AE0ED2">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E0ED2" w:rsidP="00AE0ED2">
            <w:pPr>
              <w:pStyle w:val="BodyText"/>
            </w:pPr>
            <w:r w:rsidRPr="00AE0ED2">
              <w:t>Required frequency and volume</w:t>
            </w:r>
            <w:r w:rsidRPr="00AE0ED2">
              <w:t xml:space="preserve"> of evidence amended in Performance evidence.</w:t>
            </w:r>
          </w:p>
          <w:p w:rsidR="00000000" w:rsidRPr="00AE0ED2" w:rsidP="00AE0ED2">
            <w:pPr>
              <w:pStyle w:val="BodyText"/>
            </w:pPr>
            <w:r w:rsidRPr="00AE0ED2">
              <w:t xml:space="preserve">Substantial amendments made in Assessment Conditions field, including: references to Industry Sectors, assessor and subject matter expert experience requirements, how assessment should be conducted and what it </w:t>
            </w:r>
            <w:r w:rsidRPr="00AE0ED2">
              <w:t>should confirm.</w:t>
            </w:r>
          </w:p>
        </w:tc>
      </w:tr>
    </w:tbl>
    <w:p w:rsidR="00000000" w:rsidRPr="00AE0ED2" w:rsidP="00AE0ED2">
      <w:pPr>
        <w:pStyle w:val="BodyText"/>
      </w:pPr>
    </w:p>
    <w:p w:rsidR="00000000" w:rsidRPr="00AE0ED2" w:rsidP="00AE0ED2">
      <w:pPr>
        <w:pStyle w:val="AllowPageBreak"/>
      </w:pPr>
    </w:p>
    <w:p w:rsidR="00000000" w:rsidRPr="00AE0ED2" w:rsidP="00AE0ED2">
      <w:pPr>
        <w:pStyle w:val="Heading1"/>
      </w:pPr>
      <w:bookmarkStart w:id="9" w:name="O_684269"/>
      <w:bookmarkEnd w:id="9"/>
      <w:r w:rsidRPr="00AE0ED2">
        <w:t>Performance Evidence</w:t>
      </w:r>
    </w:p>
    <w:p w:rsidR="00000000" w:rsidRPr="00AE0ED2" w:rsidP="001F34EA">
      <w:pPr>
        <w:pStyle w:val="BodyText"/>
      </w:pPr>
      <w:r w:rsidRPr="00AE0ED2">
        <w:t>Evidence is required to be collected that demonstrates a candidate’s competency in this unit. Evidence must be relevant to the roles within this sector’</w:t>
      </w:r>
      <w:r w:rsidRPr="00AE0ED2">
        <w:t>s work operations and satisfy all of the requirements of the performance criteria of this unit and include evidence that the candidate:</w:t>
      </w:r>
    </w:p>
    <w:p w:rsidR="00000000" w:rsidRPr="00AE0ED2" w:rsidP="00AE0ED2">
      <w:pPr>
        <w:pStyle w:val="ListBullet"/>
      </w:pPr>
      <w:r w:rsidRPr="00AE0ED2">
        <w:t>locates and applies applicable legislation, documentation, policies and procedures</w:t>
      </w:r>
    </w:p>
    <w:p w:rsidR="00000000" w:rsidRPr="00AE0ED2" w:rsidP="00AE0ED2">
      <w:pPr>
        <w:pStyle w:val="ListBullet"/>
      </w:pPr>
      <w:r w:rsidRPr="00AE0ED2">
        <w:t>works effectively with others to und</w:t>
      </w:r>
      <w:r w:rsidRPr="00AE0ED2">
        <w:t>ertake and effective establishment and maintenance of stockpile management systems to  meet all  required outcomes including:</w:t>
      </w:r>
    </w:p>
    <w:p w:rsidR="00000000" w:rsidRPr="00AE0ED2" w:rsidP="00AE0ED2">
      <w:pPr>
        <w:pStyle w:val="ListBullet"/>
      </w:pPr>
      <w:r w:rsidRPr="00AE0ED2">
        <w:t>preparing for and organising work activities to meet all task requirements</w:t>
      </w:r>
    </w:p>
    <w:p w:rsidR="00000000" w:rsidRPr="00AE0ED2" w:rsidP="00AE0ED2">
      <w:pPr>
        <w:pStyle w:val="ListBullet"/>
      </w:pPr>
      <w:r w:rsidRPr="00AE0ED2">
        <w:t>communicating clearly and concisely with others to issu</w:t>
      </w:r>
      <w:r w:rsidRPr="00AE0ED2">
        <w:t>e and clarify work instructions</w:t>
      </w:r>
    </w:p>
    <w:p w:rsidR="00000000" w:rsidRPr="00AE0ED2" w:rsidP="00AE0ED2">
      <w:pPr>
        <w:pStyle w:val="ListBullet"/>
      </w:pPr>
      <w:r w:rsidRPr="00AE0ED2">
        <w:t>using a range of communication techniques and aids to advise others of work activity and exclusion zones</w:t>
      </w:r>
    </w:p>
    <w:p w:rsidR="00000000" w:rsidRPr="00AE0ED2" w:rsidP="00AE0ED2">
      <w:pPr>
        <w:pStyle w:val="ListBullet"/>
      </w:pPr>
      <w:r w:rsidRPr="00AE0ED2">
        <w:t>demonstrates completion of the establishment and maintenance of stockpile management system that safely, effectively an</w:t>
      </w:r>
      <w:r w:rsidRPr="00AE0ED2">
        <w:t>d efficiently meets all of the required outcomes on more than one (1) occasion including:</w:t>
      </w:r>
    </w:p>
    <w:p w:rsidR="00000000" w:rsidRPr="00AE0ED2" w:rsidP="00AE0ED2">
      <w:pPr>
        <w:pStyle w:val="ListBullet2"/>
      </w:pPr>
      <w:r w:rsidRPr="00AE0ED2">
        <w:t xml:space="preserve">analysing and documenting goals, objectives and strategies </w:t>
      </w:r>
    </w:p>
    <w:p w:rsidR="00000000" w:rsidRPr="00AE0ED2" w:rsidP="00AE0ED2">
      <w:pPr>
        <w:pStyle w:val="ListBullet2"/>
      </w:pPr>
      <w:r w:rsidRPr="00AE0ED2">
        <w:t xml:space="preserve">investigating and analysing work environment </w:t>
      </w:r>
    </w:p>
    <w:p w:rsidR="00000000" w:rsidRPr="00AE0ED2" w:rsidP="00AE0ED2">
      <w:pPr>
        <w:pStyle w:val="ListBullet2"/>
      </w:pPr>
      <w:r w:rsidRPr="00AE0ED2">
        <w:t xml:space="preserve">developing systems to achieve indicated goals and objectives </w:t>
      </w:r>
    </w:p>
    <w:p w:rsidR="00000000" w:rsidRPr="00AE0ED2" w:rsidP="00AE0ED2">
      <w:pPr>
        <w:pStyle w:val="ListBullet2"/>
      </w:pPr>
      <w:r w:rsidRPr="00AE0ED2">
        <w:t xml:space="preserve">establish specifications for stockpile management systems </w:t>
      </w:r>
    </w:p>
    <w:p w:rsidR="00000000" w:rsidRPr="00AE0ED2" w:rsidP="00AE0ED2">
      <w:pPr>
        <w:pStyle w:val="ListBullet2"/>
      </w:pPr>
      <w:r w:rsidRPr="00AE0ED2">
        <w:t xml:space="preserve">carrying out detailed scoping of work to identify: </w:t>
      </w:r>
    </w:p>
    <w:p w:rsidR="00000000" w:rsidRPr="00AE0ED2" w:rsidP="00AE0ED2">
      <w:pPr>
        <w:pStyle w:val="ListBullet3"/>
      </w:pPr>
      <w:r w:rsidRPr="00AE0ED2">
        <w:t>key selection criteria</w:t>
      </w:r>
    </w:p>
    <w:p w:rsidR="00000000" w:rsidRPr="00AE0ED2" w:rsidP="00AE0ED2">
      <w:pPr>
        <w:pStyle w:val="ListBullet3"/>
      </w:pPr>
      <w:r w:rsidRPr="00AE0ED2">
        <w:t>risk and hazard identification</w:t>
      </w:r>
    </w:p>
    <w:p w:rsidR="00000000" w:rsidRPr="00AE0ED2" w:rsidP="00AE0ED2">
      <w:pPr>
        <w:pStyle w:val="ListBullet3"/>
      </w:pPr>
      <w:r w:rsidRPr="00AE0ED2">
        <w:t>required stockpile equipment</w:t>
      </w:r>
      <w:r w:rsidRPr="00AE0ED2">
        <w:t xml:space="preserve"> </w:t>
      </w:r>
    </w:p>
    <w:p w:rsidR="00000000" w:rsidRPr="00AE0ED2" w:rsidP="00AE0ED2">
      <w:pPr>
        <w:pStyle w:val="ListBullet"/>
      </w:pPr>
      <w:r w:rsidRPr="00AE0ED2">
        <w:t xml:space="preserve">developing and implementing procedures and systems for: </w:t>
      </w:r>
    </w:p>
    <w:p w:rsidR="00000000" w:rsidRPr="00AE0ED2" w:rsidP="00AE0ED2">
      <w:pPr>
        <w:pStyle w:val="ListBullet3"/>
      </w:pPr>
      <w:r w:rsidRPr="00AE0ED2">
        <w:t xml:space="preserve">hazard identification and risk evaluation </w:t>
      </w:r>
    </w:p>
    <w:p w:rsidR="00000000" w:rsidRPr="00AE0ED2" w:rsidP="00AE0ED2">
      <w:pPr>
        <w:pStyle w:val="ListBullet3"/>
      </w:pPr>
      <w:r w:rsidRPr="00AE0ED2">
        <w:t xml:space="preserve">safe operation procedures </w:t>
      </w:r>
    </w:p>
    <w:p w:rsidR="00000000" w:rsidRPr="00AE0ED2" w:rsidP="00AE0ED2">
      <w:pPr>
        <w:pStyle w:val="ListBullet3"/>
      </w:pPr>
      <w:r w:rsidRPr="00AE0ED2">
        <w:t xml:space="preserve">installation and commissioning of stockpile systems </w:t>
      </w:r>
    </w:p>
    <w:p w:rsidR="00000000" w:rsidRPr="00AE0ED2" w:rsidP="00AE0ED2">
      <w:pPr>
        <w:pStyle w:val="ListBullet3"/>
      </w:pPr>
      <w:r w:rsidRPr="00AE0ED2">
        <w:t xml:space="preserve">emergency response and evacuation </w:t>
      </w:r>
    </w:p>
    <w:p w:rsidR="00000000" w:rsidRPr="00AE0ED2" w:rsidP="00AE0ED2">
      <w:pPr>
        <w:pStyle w:val="ListBullet3"/>
      </w:pPr>
      <w:r w:rsidRPr="00AE0ED2">
        <w:t xml:space="preserve">training requirements </w:t>
      </w:r>
    </w:p>
    <w:p w:rsidR="00000000" w:rsidRPr="00AE0ED2" w:rsidP="00AE0ED2">
      <w:pPr>
        <w:pStyle w:val="ListBullet3"/>
      </w:pPr>
      <w:r w:rsidRPr="00AE0ED2">
        <w:t>establishing systems for audit, review and documentation of stockpile systems, emergency procedures, training programs and non-compliance</w:t>
      </w:r>
    </w:p>
    <w:p w:rsidR="00000000" w:rsidRPr="00AE0ED2" w:rsidP="00AE0ED2">
      <w:pPr>
        <w:pStyle w:val="AllowPageBreak"/>
      </w:pPr>
    </w:p>
    <w:p w:rsidR="00000000" w:rsidRPr="00AE0ED2" w:rsidP="00AE0ED2">
      <w:pPr>
        <w:pStyle w:val="Heading1"/>
      </w:pPr>
      <w:bookmarkStart w:id="10" w:name="O_684268"/>
      <w:bookmarkEnd w:id="10"/>
      <w:r w:rsidRPr="00AE0ED2">
        <w:t>Knowledge Evidence</w:t>
      </w:r>
    </w:p>
    <w:p w:rsidR="00000000" w:rsidRPr="00AE0ED2" w:rsidP="001F34EA">
      <w:pPr>
        <w:pStyle w:val="BodyText"/>
      </w:pPr>
      <w:r w:rsidRPr="00AE0ED2">
        <w:t>The candidate must demonstrate knowledge of the following when establishing and ma</w:t>
      </w:r>
      <w:r w:rsidRPr="00AE0ED2">
        <w:t>intaining the stockpile management system through:</w:t>
      </w:r>
    </w:p>
    <w:p w:rsidR="00000000" w:rsidRPr="00AE0ED2" w:rsidP="00AE0ED2">
      <w:pPr>
        <w:pStyle w:val="ListBullet2"/>
      </w:pPr>
      <w:r w:rsidRPr="00AE0ED2">
        <w:t>plant and equipment capabilities and limitations</w:t>
      </w:r>
    </w:p>
    <w:p w:rsidR="00000000" w:rsidRPr="00AE0ED2" w:rsidP="00AE0ED2">
      <w:pPr>
        <w:pStyle w:val="ListBullet2"/>
      </w:pPr>
      <w:r w:rsidRPr="00AE0ED2">
        <w:t>use of strategic planning techniques for stockpile design and configuration</w:t>
      </w:r>
    </w:p>
    <w:p w:rsidR="00000000" w:rsidRPr="00AE0ED2" w:rsidP="00AE0ED2">
      <w:pPr>
        <w:pStyle w:val="ListBullet2"/>
      </w:pPr>
      <w:r w:rsidRPr="00AE0ED2">
        <w:t>auditing, monitoring, recording and reporting systems, in consultation with stakeholders</w:t>
      </w:r>
    </w:p>
    <w:p w:rsidR="00000000" w:rsidRPr="00AE0ED2" w:rsidP="00AE0ED2">
      <w:pPr>
        <w:pStyle w:val="ListBullet2"/>
      </w:pPr>
      <w:r w:rsidRPr="00AE0ED2">
        <w:t>training systems, identification of training needs for individuals and work groups, and implementation of training plans</w:t>
      </w:r>
    </w:p>
    <w:p w:rsidR="00000000" w:rsidRPr="00AE0ED2" w:rsidP="00AE0ED2">
      <w:pPr>
        <w:pStyle w:val="ListBullet2"/>
      </w:pPr>
      <w:r w:rsidRPr="00AE0ED2">
        <w:t>consultation, emergency response and evacuatio</w:t>
      </w:r>
      <w:r w:rsidRPr="00AE0ED2">
        <w:t>n planning processes and techniques</w:t>
      </w:r>
    </w:p>
    <w:p w:rsidR="00000000" w:rsidRPr="00AE0ED2" w:rsidP="00AE0ED2">
      <w:pPr>
        <w:pStyle w:val="ListBullet2"/>
      </w:pPr>
      <w:r w:rsidRPr="00AE0ED2">
        <w:t>critical path analysis, planning methods and techniques</w:t>
      </w:r>
    </w:p>
    <w:p w:rsidR="00000000" w:rsidRPr="00AE0ED2" w:rsidP="00AE0ED2">
      <w:pPr>
        <w:pStyle w:val="ListBullet2"/>
      </w:pPr>
      <w:r w:rsidRPr="00AE0ED2">
        <w:t>corporate planning model and techniques</w:t>
      </w:r>
    </w:p>
    <w:p w:rsidR="00000000" w:rsidRPr="00AE0ED2" w:rsidP="00AE0ED2">
      <w:pPr>
        <w:pStyle w:val="ListBullet2"/>
      </w:pPr>
      <w:r w:rsidRPr="00AE0ED2">
        <w:t>risk management processes and techniques</w:t>
      </w:r>
    </w:p>
    <w:p w:rsidR="00000000" w:rsidRPr="00AE0ED2" w:rsidP="00AE0ED2">
      <w:pPr>
        <w:pStyle w:val="ListBullet2"/>
      </w:pPr>
      <w:r w:rsidRPr="00AE0ED2">
        <w:t>advanced negotiation and assertiveness techniques</w:t>
      </w:r>
    </w:p>
    <w:p w:rsidR="00000000" w:rsidRPr="00AE0ED2" w:rsidP="00AE0ED2">
      <w:pPr>
        <w:pStyle w:val="ListBullet2"/>
      </w:pPr>
      <w:r w:rsidRPr="00AE0ED2">
        <w:t>organisational change and develop</w:t>
      </w:r>
      <w:r w:rsidRPr="00AE0ED2">
        <w:t>ment process</w:t>
      </w:r>
    </w:p>
    <w:p w:rsidR="00000000" w:rsidRPr="00AE0ED2" w:rsidP="00AE0ED2">
      <w:pPr>
        <w:pStyle w:val="ListBullet2"/>
      </w:pPr>
      <w:r w:rsidRPr="00AE0ED2">
        <w:t>action plans</w:t>
      </w:r>
    </w:p>
    <w:p w:rsidR="00000000" w:rsidRPr="00AE0ED2" w:rsidP="00AE0ED2">
      <w:pPr>
        <w:pStyle w:val="ListBullet2"/>
      </w:pPr>
      <w:r w:rsidRPr="00AE0ED2">
        <w:t>site environmental monitoring requirements</w:t>
      </w:r>
    </w:p>
    <w:p w:rsidR="00000000" w:rsidRPr="00AE0ED2" w:rsidP="00AE0ED2">
      <w:pPr>
        <w:pStyle w:val="ListBullet2"/>
      </w:pPr>
      <w:r w:rsidRPr="00AE0ED2">
        <w:t>worksite plans and operations</w:t>
      </w:r>
    </w:p>
    <w:p w:rsidR="00000000" w:rsidRPr="00AE0ED2" w:rsidP="00AE0ED2">
      <w:pPr>
        <w:pStyle w:val="ListBullet2"/>
      </w:pPr>
      <w:r w:rsidRPr="00AE0ED2">
        <w:t>worksite products</w:t>
      </w:r>
    </w:p>
    <w:p w:rsidR="00000000" w:rsidRPr="00AE0ED2" w:rsidP="00AE0ED2">
      <w:pPr>
        <w:pStyle w:val="ListBullet2"/>
      </w:pPr>
      <w:r w:rsidRPr="00AE0ED2">
        <w:t>emergency response and evacuation planning processes and techniques</w:t>
      </w:r>
    </w:p>
    <w:p w:rsidR="00000000" w:rsidRPr="00AE0ED2" w:rsidP="00AE0ED2">
      <w:pPr>
        <w:pStyle w:val="AllowPageBreak"/>
      </w:pPr>
    </w:p>
    <w:p w:rsidR="00000000" w:rsidRPr="00AE0ED2" w:rsidP="00AE0ED2">
      <w:pPr>
        <w:pStyle w:val="Heading1"/>
      </w:pPr>
      <w:bookmarkStart w:id="11" w:name="O_684267"/>
      <w:bookmarkEnd w:id="11"/>
      <w:r w:rsidRPr="00AE0ED2">
        <w:t>Assessment Conditions</w:t>
      </w:r>
    </w:p>
    <w:p w:rsidR="00000000" w:rsidRPr="00AE0ED2" w:rsidP="00AE0ED2">
      <w:pPr>
        <w:pStyle w:val="ListBullet"/>
      </w:pPr>
      <w:r w:rsidRPr="00AE0ED2">
        <w:t>An assessor of this unit must s</w:t>
      </w:r>
      <w:r w:rsidRPr="00AE0ED2">
        <w:t xml:space="preserve">atisfy the requirements of the NVR/AQTF or their successors; and Industry regulations for certification and licensing: and, </w:t>
      </w:r>
    </w:p>
    <w:p w:rsidR="00000000" w:rsidRPr="00AE0ED2" w:rsidP="00AE0ED2">
      <w:pPr>
        <w:pStyle w:val="ListBullet"/>
      </w:pPr>
      <w:r w:rsidRPr="00AE0ED2">
        <w:t>this unit must be assessed in the context of this sector’s work environment; and,</w:t>
      </w:r>
    </w:p>
    <w:p w:rsidR="00000000" w:rsidRPr="00AE0ED2" w:rsidP="00AE0ED2">
      <w:pPr>
        <w:pStyle w:val="ListBullet"/>
      </w:pPr>
      <w:r w:rsidRPr="00AE0ED2">
        <w:t>this unit must be assessed in compliance with relevant legislation/regulation and using policies, procedures, processes and operational manuals directly related to the industry sector for which it is being assessed; and,</w:t>
      </w:r>
    </w:p>
    <w:p w:rsidR="00000000" w:rsidRPr="00AE0ED2" w:rsidP="00AE0ED2">
      <w:pPr>
        <w:pStyle w:val="ListBullet"/>
      </w:pPr>
      <w:r w:rsidRPr="00AE0ED2">
        <w:t>assessment may be conducted in conj</w:t>
      </w:r>
      <w:r w:rsidRPr="00AE0ED2">
        <w:t>unction with the assessment of other Units of Competency; and,</w:t>
      </w:r>
    </w:p>
    <w:p w:rsidR="00000000" w:rsidRPr="00AE0ED2" w:rsidP="00AE0ED2">
      <w:pPr>
        <w:pStyle w:val="ListBullet"/>
      </w:pPr>
      <w:r w:rsidRPr="00AE0ED2">
        <w:t>assessment must confirm consistent performance can be applied in a range of relevant workplace circumstances; and,</w:t>
      </w:r>
    </w:p>
    <w:p w:rsidR="00000000" w:rsidRPr="00AE0ED2" w:rsidP="00AE0ED2">
      <w:pPr>
        <w:pStyle w:val="ListBullet"/>
      </w:pPr>
      <w:r w:rsidRPr="00AE0ED2">
        <w:t>assessors must demonstrate the performance evidence, and knowledge evidence as</w:t>
      </w:r>
      <w:r w:rsidRPr="00AE0ED2">
        <w:t xml:space="preserve"> outlined in this Unit of Competency, and through the minimum years of current* work experience specified below in an Industry sector relevant to the outcomes of the unit; or,</w:t>
      </w:r>
    </w:p>
    <w:p w:rsidR="00000000" w:rsidRPr="00AE0ED2" w:rsidP="00AE0ED2">
      <w:pPr>
        <w:pStyle w:val="ListBullet"/>
      </w:pPr>
      <w:r w:rsidRPr="00AE0ED2">
        <w:t>where the assessor does not meet experience requirements a co-assessment or part</w:t>
      </w:r>
      <w:r w:rsidRPr="00AE0ED2">
        <w:t>nership arrangement must exist between the qualified assessor and an Industry subject matter expert. The Industry subject matter expert should hold the unit being assessed (or an equivalent unit) and/or demonstrate equivalence of skills and knowledge at th</w:t>
      </w:r>
      <w:r w:rsidRPr="00AE0ED2">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AE0ED2" w:rsidP="00AE0ED2">
      <w:pPr>
        <w:pStyle w:val="ListBullet"/>
      </w:pPr>
      <w:r w:rsidRPr="00AE0ED2">
        <w:t xml:space="preserve">assessor </w:t>
      </w:r>
      <w:r w:rsidRPr="00AE0ED2">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E0E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SubHeading1"/>
              <w:rPr>
                <w:lang w:val="en-NZ"/>
              </w:rPr>
            </w:pPr>
            <w:r w:rsidRPr="00AE0ED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SubHeading1"/>
              <w:rPr>
                <w:lang w:val="en-NZ"/>
              </w:rPr>
            </w:pPr>
            <w:r w:rsidRPr="00AE0ED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SubHeading1"/>
              <w:rPr>
                <w:lang w:val="en-NZ"/>
              </w:rPr>
            </w:pPr>
            <w:r w:rsidRPr="00AE0ED2">
              <w:t>Required assessor or Industry subject</w:t>
            </w:r>
            <w:r w:rsidRPr="00AE0ED2">
              <w:t xml:space="preserve"> matter expert experience</w:t>
            </w:r>
          </w:p>
        </w:tc>
      </w:tr>
      <w:tr w:rsidTr="00AE0ED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1 Year</w:t>
            </w:r>
          </w:p>
        </w:tc>
      </w:tr>
      <w:tr w:rsidTr="00AE0ED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2 Years</w:t>
            </w:r>
          </w:p>
        </w:tc>
      </w:tr>
      <w:tr w:rsidTr="00AE0E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3 Years</w:t>
            </w:r>
          </w:p>
        </w:tc>
      </w:tr>
      <w:tr w:rsidTr="00AE0E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5 Years</w:t>
            </w:r>
          </w:p>
        </w:tc>
      </w:tr>
      <w:tr w:rsidTr="00AE0ED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E0ED2">
            <w:pPr>
              <w:pStyle w:val="BodyText"/>
              <w:rPr>
                <w:lang w:val="en-NZ"/>
              </w:rPr>
            </w:pPr>
            <w:r w:rsidRPr="00AE0ED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E0ED2" w:rsidP="00AE0ED2">
            <w:pPr>
              <w:pStyle w:val="BodyText"/>
            </w:pPr>
            <w:r w:rsidRPr="00AE0ED2">
              <w:t xml:space="preserve">Where this Unit is being assessed outside of the Resources and Infrastructure Sectors assessor and/or Industry subject matter expert experience should be in-line with industry standards for the </w:t>
            </w:r>
            <w:r w:rsidRPr="00AE0ED2">
              <w:t>sector in which it is being assessed an</w:t>
            </w:r>
            <w:r w:rsidRPr="00AE0ED2">
              <w:t>d where no Industry standard is specified should comply with any relevant regulation.</w:t>
            </w:r>
          </w:p>
        </w:tc>
      </w:tr>
    </w:tbl>
    <w:p w:rsidR="00000000" w:rsidRPr="00AE0ED2" w:rsidP="001F34EA">
      <w:pPr>
        <w:pStyle w:val="BodyText"/>
      </w:pPr>
      <w:r w:rsidRPr="00AE0ED2">
        <w:t>*Assessors can demonstrate current work experience through employment within Industry in a role relevant to the outcomes of the Unit; or, for external assessors this ca</w:t>
      </w:r>
      <w:r w:rsidRPr="00AE0ED2">
        <w:t>n be demonstrated through exposure to Industry by conducting frequent site assessments across various locations.</w:t>
      </w:r>
    </w:p>
    <w:p w:rsidR="001F34EA" w:rsidP="001F34EA">
      <w:pPr>
        <w:pStyle w:val="BodyText"/>
      </w:pPr>
      <w:r w:rsidRPr="00AE0ED2">
        <w:t xml:space="preserve">**Where a unit is being delivered outside of a Qualification the first numeric character in the Unit code should be considered to indicate the </w:t>
      </w:r>
      <w:r w:rsidRPr="00AE0ED2">
        <w:t>AQF level</w:t>
      </w:r>
    </w:p>
    <w:p w:rsidR="00000000" w:rsidRPr="00AE0ED2" w:rsidP="00AE0ED2">
      <w:pPr>
        <w:pStyle w:val="Heading1"/>
      </w:pPr>
      <w:bookmarkStart w:id="12" w:name="O_684279"/>
      <w:bookmarkEnd w:id="12"/>
      <w:r w:rsidRPr="00AE0ED2">
        <w:t>Links</w:t>
      </w:r>
    </w:p>
    <w:p w:rsidR="00000000" w:rsidRPr="00AE0ED2" w:rsidP="001F34EA">
      <w:pPr>
        <w:pStyle w:val="BodyText"/>
      </w:pPr>
      <w:r w:rsidRPr="00AE0ED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4322A">
        <w:rPr>
          <w:rStyle w:val="Hyperlink"/>
        </w:rPr>
        <w:t>https://vetnet.gov.au/Pages/TrainingDocs.aspx?q=88a61002-9a21-4386-aaf8-69c76e675272</w:t>
      </w:r>
      <w:r>
        <w:fldChar w:fldCharType="end"/>
      </w:r>
    </w:p>
    <w:p w:rsidR="00000000" w:rsidRPr="00AE0ED2" w:rsidP="00AE0ED2"/>
    <w:sectPr w:rsidSect="00AE0ED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E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ED2" w:rsidRPr="001F34EA" w:rsidP="001F3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E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EA" w:rsidP="00AE0ED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F34EA" w:rsidP="00AE0ED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F34EA" w:rsidP="00AE0ED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ED2" w:rsidP="00AE0ED2">
    <w:pPr>
      <w:pStyle w:val="Footer"/>
      <w:framePr w:wrap="around"/>
    </w:pPr>
    <w:r>
      <w:fldChar w:fldCharType="begin"/>
    </w:r>
    <w:r>
      <w:instrText xml:space="preserve"> DOCPROPERTY  Subject  \* MERGEFORMAT </w:instrText>
    </w:r>
    <w:r>
      <w:fldChar w:fldCharType="separate"/>
    </w:r>
    <w:r w:rsidR="001F34EA">
      <w:t>Approved</w:t>
    </w:r>
    <w:r w:rsidR="001F34EA">
      <w:fldChar w:fldCharType="end"/>
    </w:r>
    <w:r>
      <w:tab/>
      <w:t xml:space="preserve">Page </w:t>
    </w:r>
    <w:r>
      <w:fldChar w:fldCharType="begin"/>
    </w:r>
    <w:r>
      <w:instrText xml:space="preserve"> PAGE  \* Arabic  \* MERGEFORMAT </w:instrText>
    </w:r>
    <w:r>
      <w:fldChar w:fldCharType="separate"/>
    </w:r>
    <w:r w:rsidR="001F34E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F34EA">
      <w:rPr>
        <w:noProof/>
      </w:rPr>
      <w:t>5</w:t>
    </w:r>
    <w:r>
      <w:rPr>
        <w:noProof/>
      </w:rPr>
      <w:fldChar w:fldCharType="end"/>
    </w:r>
  </w:p>
  <w:p w:rsidR="00AE0ED2" w:rsidP="00AE0ED2">
    <w:pPr>
      <w:pStyle w:val="Footer"/>
      <w:framePr w:wrap="around"/>
    </w:pPr>
    <w:r>
      <w:t xml:space="preserve">© Commonwealth of Australia, </w:t>
    </w:r>
    <w:r>
      <w:fldChar w:fldCharType="begin"/>
    </w:r>
    <w:r>
      <w:instrText xml:space="preserve"> DATE  \@ "yyyy"  \* MERGEFORMAT </w:instrText>
    </w:r>
    <w:r>
      <w:fldChar w:fldCharType="separate"/>
    </w:r>
    <w:r w:rsidR="001F34EA">
      <w:rPr>
        <w:noProof/>
      </w:rPr>
      <w:t>2025</w:t>
    </w:r>
    <w:r>
      <w:fldChar w:fldCharType="end"/>
    </w:r>
    <w:r>
      <w:tab/>
    </w:r>
    <w:r>
      <w:fldChar w:fldCharType="begin"/>
    </w:r>
    <w:r>
      <w:instrText xml:space="preserve"> DOCPROPERTY  Author  \* MERGEFORMAT </w:instrText>
    </w:r>
    <w:r>
      <w:fldChar w:fldCharType="separate"/>
    </w:r>
    <w:r w:rsidR="001F34EA">
      <w:t>Mining and Automotive Skills Alliance</w:t>
    </w:r>
    <w:r w:rsidR="001F34EA">
      <w:fldChar w:fldCharType="end"/>
    </w:r>
  </w:p>
  <w:p w:rsidR="00AE0ED2" w:rsidP="00AE0ED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E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0ED2" w:rsidRPr="001F34EA" w:rsidP="001F34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E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4EA" w:rsidRPr="002D2AF8" w:rsidP="00AE0ED2">
    <w:pPr>
      <w:pStyle w:val="Header"/>
      <w:framePr w:wrap="around"/>
    </w:pPr>
    <w:r>
      <w:fldChar w:fldCharType="begin"/>
    </w:r>
    <w:r>
      <w:instrText xml:space="preserve"> TITLE   \* MERGEFORMAT </w:instrText>
    </w:r>
    <w:r>
      <w:fldChar w:fldCharType="separate"/>
    </w:r>
    <w:r>
      <w:t>RIISRM601D Establish and maintain the stockpile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F34EA" w:rsidP="00AE0ED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0ED2" w:rsidRPr="002D2AF8" w:rsidP="00AE0ED2">
    <w:pPr>
      <w:pStyle w:val="Header"/>
      <w:framePr w:wrap="around"/>
    </w:pPr>
    <w:r>
      <w:fldChar w:fldCharType="begin"/>
    </w:r>
    <w:r>
      <w:instrText xml:space="preserve"> TITLE   \* MERGEFORMAT </w:instrText>
    </w:r>
    <w:r>
      <w:fldChar w:fldCharType="separate"/>
    </w:r>
    <w:r w:rsidR="001F34EA">
      <w:t>RIISRM601D Establish and maintain the stockpile management system</w:t>
    </w:r>
    <w:r w:rsidR="001F34EA">
      <w:fldChar w:fldCharType="end"/>
    </w:r>
    <w:r>
      <w:tab/>
      <w:t xml:space="preserve">Date this document was generated: </w:t>
    </w:r>
    <w:r>
      <w:fldChar w:fldCharType="begin"/>
    </w:r>
    <w:r>
      <w:instrText xml:space="preserve"> CREATEDATE  \@ "d MMMM yyyy"  \* MERGEFORMAT </w:instrText>
    </w:r>
    <w:r>
      <w:fldChar w:fldCharType="separate"/>
    </w:r>
    <w:r w:rsidR="001F34EA">
      <w:rPr>
        <w:noProof/>
      </w:rPr>
      <w:t>2 March 2025</w:t>
    </w:r>
    <w:r>
      <w:fldChar w:fldCharType="end"/>
    </w:r>
  </w:p>
  <w:p w:rsidR="00AE0ED2" w:rsidP="00AE0E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82B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92BC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4E31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E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0ED2"/>
    <w:pPr>
      <w:spacing w:before="360" w:after="60"/>
      <w:outlineLvl w:val="0"/>
    </w:pPr>
    <w:rPr>
      <w:sz w:val="32"/>
    </w:rPr>
  </w:style>
  <w:style w:type="paragraph" w:styleId="Heading2">
    <w:name w:val="heading 2"/>
    <w:basedOn w:val="HeadingBase"/>
    <w:next w:val="BodyText"/>
    <w:link w:val="Heading2Char"/>
    <w:qFormat/>
    <w:rsid w:val="00AE0ED2"/>
    <w:pPr>
      <w:keepLines/>
      <w:spacing w:before="240" w:after="120"/>
      <w:outlineLvl w:val="1"/>
    </w:pPr>
    <w:rPr>
      <w:sz w:val="28"/>
      <w:szCs w:val="40"/>
    </w:rPr>
  </w:style>
  <w:style w:type="paragraph" w:styleId="Heading3">
    <w:name w:val="heading 3"/>
    <w:basedOn w:val="HeadingBase"/>
    <w:next w:val="BodyText"/>
    <w:link w:val="Heading3Char"/>
    <w:qFormat/>
    <w:rsid w:val="00AE0ED2"/>
    <w:pPr>
      <w:spacing w:before="180" w:after="120"/>
      <w:outlineLvl w:val="2"/>
    </w:pPr>
    <w:rPr>
      <w:spacing w:val="-10"/>
      <w:kern w:val="32"/>
    </w:rPr>
  </w:style>
  <w:style w:type="paragraph" w:styleId="Heading4">
    <w:name w:val="heading 4"/>
    <w:basedOn w:val="HeadingBase"/>
    <w:next w:val="BodyText"/>
    <w:link w:val="Heading4Char"/>
    <w:qFormat/>
    <w:rsid w:val="00AE0ED2"/>
    <w:pPr>
      <w:spacing w:before="160" w:after="120"/>
      <w:outlineLvl w:val="3"/>
    </w:pPr>
    <w:rPr>
      <w:sz w:val="22"/>
    </w:rPr>
  </w:style>
  <w:style w:type="paragraph" w:styleId="Heading5">
    <w:name w:val="heading 5"/>
    <w:basedOn w:val="HeadingBase"/>
    <w:next w:val="Normal"/>
    <w:link w:val="Heading5Char"/>
    <w:qFormat/>
    <w:rsid w:val="00AE0ED2"/>
    <w:pPr>
      <w:spacing w:before="80"/>
      <w:outlineLvl w:val="4"/>
    </w:pPr>
    <w:rPr>
      <w:color w:val="918585"/>
      <w:sz w:val="20"/>
    </w:rPr>
  </w:style>
  <w:style w:type="paragraph" w:styleId="Heading6">
    <w:name w:val="heading 6"/>
    <w:basedOn w:val="HeadingBase"/>
    <w:next w:val="Normal"/>
    <w:link w:val="Heading6Char"/>
    <w:qFormat/>
    <w:rsid w:val="00AE0ED2"/>
    <w:pPr>
      <w:spacing w:before="60"/>
      <w:outlineLvl w:val="5"/>
    </w:pPr>
    <w:rPr>
      <w:color w:val="918585"/>
      <w:sz w:val="20"/>
    </w:rPr>
  </w:style>
  <w:style w:type="paragraph" w:styleId="Heading7">
    <w:name w:val="heading 7"/>
    <w:basedOn w:val="Normal"/>
    <w:next w:val="Normal"/>
    <w:link w:val="Heading7Char"/>
    <w:qFormat/>
    <w:rsid w:val="00AE0ED2"/>
    <w:pPr>
      <w:ind w:left="720"/>
      <w:outlineLvl w:val="6"/>
    </w:pPr>
    <w:rPr>
      <w:i/>
    </w:rPr>
  </w:style>
  <w:style w:type="paragraph" w:styleId="Heading8">
    <w:name w:val="heading 8"/>
    <w:basedOn w:val="Normal"/>
    <w:next w:val="Normal"/>
    <w:link w:val="Heading8Char"/>
    <w:qFormat/>
    <w:rsid w:val="00AE0ED2"/>
    <w:pPr>
      <w:ind w:left="720"/>
      <w:outlineLvl w:val="7"/>
    </w:pPr>
    <w:rPr>
      <w:i/>
    </w:rPr>
  </w:style>
  <w:style w:type="paragraph" w:styleId="Heading9">
    <w:name w:val="heading 9"/>
    <w:basedOn w:val="Normal"/>
    <w:next w:val="Normal"/>
    <w:link w:val="Heading9Char"/>
    <w:qFormat/>
    <w:rsid w:val="00AE0ED2"/>
    <w:pPr>
      <w:ind w:left="720"/>
      <w:outlineLvl w:val="8"/>
    </w:pPr>
    <w:rPr>
      <w:i/>
    </w:rPr>
  </w:style>
  <w:style w:type="character" w:default="1" w:styleId="DefaultParagraphFont">
    <w:name w:val="Default Paragraph Font"/>
    <w:uiPriority w:val="1"/>
    <w:unhideWhenUsed/>
    <w:rsid w:val="00AE0E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0ED2"/>
  </w:style>
  <w:style w:type="character" w:customStyle="1" w:styleId="Heading1Char">
    <w:name w:val="Heading 1 Char"/>
    <w:basedOn w:val="DefaultParagraphFont"/>
    <w:link w:val="Heading1"/>
    <w:rsid w:val="00AE0ED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E0ED2"/>
    <w:rPr>
      <w:rFonts w:ascii="Times New Roman" w:eastAsia="Times New Roman" w:hAnsi="Times New Roman" w:cs="Times New Roman"/>
      <w:b/>
      <w:szCs w:val="20"/>
      <w:lang w:eastAsia="en-US"/>
    </w:rPr>
  </w:style>
  <w:style w:type="paragraph" w:styleId="BodyText">
    <w:name w:val="Body Text"/>
    <w:basedOn w:val="Normal"/>
    <w:link w:val="BodyTextChar"/>
    <w:rsid w:val="00AE0E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0ED2"/>
    <w:rPr>
      <w:rFonts w:ascii="Times New Roman" w:eastAsia="Times New Roman" w:hAnsi="Times New Roman" w:cs="Times New Roman"/>
      <w:sz w:val="24"/>
      <w:lang w:eastAsia="en-US"/>
    </w:rPr>
  </w:style>
  <w:style w:type="paragraph" w:styleId="ListBullet">
    <w:name w:val="List Bullet"/>
    <w:basedOn w:val="List"/>
    <w:rsid w:val="00AE0ED2"/>
    <w:pPr>
      <w:numPr>
        <w:numId w:val="13"/>
      </w:numPr>
      <w:tabs>
        <w:tab w:val="clear" w:pos="340"/>
      </w:tabs>
      <w:spacing w:before="40" w:after="40"/>
    </w:pPr>
  </w:style>
  <w:style w:type="paragraph" w:styleId="ListBullet2">
    <w:name w:val="List Bullet 2"/>
    <w:basedOn w:val="List2"/>
    <w:rsid w:val="00AE0ED2"/>
    <w:pPr>
      <w:numPr>
        <w:numId w:val="14"/>
      </w:numPr>
      <w:tabs>
        <w:tab w:val="clear" w:pos="680"/>
      </w:tabs>
    </w:pPr>
  </w:style>
  <w:style w:type="paragraph" w:customStyle="1" w:styleId="SuperHeading">
    <w:name w:val="SuperHeading"/>
    <w:basedOn w:val="Normal"/>
    <w:rsid w:val="00AE0ED2"/>
    <w:pPr>
      <w:spacing w:before="240" w:after="120"/>
      <w:outlineLvl w:val="0"/>
    </w:pPr>
    <w:rPr>
      <w:rFonts w:ascii="Times New Roman" w:hAnsi="Times New Roman"/>
      <w:b/>
      <w:sz w:val="32"/>
    </w:rPr>
  </w:style>
  <w:style w:type="paragraph" w:customStyle="1" w:styleId="AllowPageBreak">
    <w:name w:val="AllowPageBreak"/>
    <w:rsid w:val="00AE0ED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AE0ED2"/>
    <w:pPr>
      <w:spacing w:before="240" w:after="60"/>
    </w:pPr>
    <w:rPr>
      <w:color w:val="918585"/>
      <w:sz w:val="22"/>
    </w:rPr>
  </w:style>
  <w:style w:type="paragraph" w:styleId="ListBullet3">
    <w:name w:val="List Bullet 3"/>
    <w:basedOn w:val="List3"/>
    <w:rsid w:val="00AE0ED2"/>
    <w:pPr>
      <w:numPr>
        <w:numId w:val="3"/>
      </w:numPr>
      <w:tabs>
        <w:tab w:val="clear" w:pos="1021"/>
      </w:tabs>
      <w:ind w:left="1037" w:hanging="357"/>
    </w:pPr>
  </w:style>
  <w:style w:type="character" w:customStyle="1" w:styleId="Heading2Char">
    <w:name w:val="Heading 2 Char"/>
    <w:basedOn w:val="DefaultParagraphFont"/>
    <w:link w:val="Heading2"/>
    <w:rsid w:val="00AE0E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0ED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E0E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0E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0E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0E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0ED2"/>
    <w:rPr>
      <w:rFonts w:ascii="Courier New" w:eastAsia="Times New Roman" w:hAnsi="Courier New" w:cs="Times New Roman"/>
      <w:i/>
      <w:szCs w:val="20"/>
      <w:lang w:eastAsia="en-US"/>
    </w:rPr>
  </w:style>
  <w:style w:type="paragraph" w:customStyle="1" w:styleId="HeadingBase">
    <w:name w:val="Heading Base"/>
    <w:rsid w:val="00AE0E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0ED2"/>
    <w:pPr>
      <w:tabs>
        <w:tab w:val="right" w:leader="dot" w:pos="9072"/>
      </w:tabs>
      <w:ind w:left="567"/>
    </w:pPr>
    <w:rPr>
      <w:szCs w:val="22"/>
    </w:rPr>
  </w:style>
  <w:style w:type="paragraph" w:customStyle="1" w:styleId="TOCBase">
    <w:name w:val="TOC Base"/>
    <w:rsid w:val="00AE0E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0ED2"/>
    <w:pPr>
      <w:tabs>
        <w:tab w:val="right" w:leader="dot" w:pos="9072"/>
      </w:tabs>
      <w:spacing w:before="40" w:after="40"/>
      <w:ind w:left="284"/>
    </w:pPr>
    <w:rPr>
      <w:rFonts w:ascii="Times New Roman" w:hAnsi="Times New Roman"/>
    </w:rPr>
  </w:style>
  <w:style w:type="paragraph" w:styleId="TOC1">
    <w:name w:val="toc 1"/>
    <w:basedOn w:val="TOCBase"/>
    <w:next w:val="Normal"/>
    <w:rsid w:val="00AE0E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0E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0ED2"/>
    <w:rPr>
      <w:rFonts w:ascii="Times New Roman" w:eastAsia="Times New Roman" w:hAnsi="Times New Roman" w:cs="Times New Roman"/>
      <w:sz w:val="16"/>
      <w:lang w:eastAsia="en-US"/>
    </w:rPr>
  </w:style>
  <w:style w:type="paragraph" w:styleId="Title">
    <w:name w:val="Title"/>
    <w:basedOn w:val="HeadingBase"/>
    <w:link w:val="TitleChar"/>
    <w:qFormat/>
    <w:rsid w:val="00AE0ED2"/>
    <w:pPr>
      <w:spacing w:before="5040"/>
      <w:jc w:val="center"/>
    </w:pPr>
    <w:rPr>
      <w:sz w:val="48"/>
      <w:szCs w:val="72"/>
      <w:lang w:val="en-US"/>
    </w:rPr>
  </w:style>
  <w:style w:type="character" w:customStyle="1" w:styleId="TitleChar">
    <w:name w:val="Title Char"/>
    <w:basedOn w:val="DefaultParagraphFont"/>
    <w:link w:val="Title"/>
    <w:rsid w:val="00AE0E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0ED2"/>
    <w:pPr>
      <w:tabs>
        <w:tab w:val="left" w:pos="3600"/>
        <w:tab w:val="left" w:pos="3958"/>
      </w:tabs>
    </w:pPr>
  </w:style>
  <w:style w:type="paragraph" w:styleId="List">
    <w:name w:val="List"/>
    <w:basedOn w:val="BodyText"/>
    <w:next w:val="BodyText"/>
    <w:rsid w:val="00AE0ED2"/>
    <w:pPr>
      <w:tabs>
        <w:tab w:val="left" w:pos="340"/>
      </w:tabs>
      <w:spacing w:before="60" w:after="60"/>
      <w:ind w:left="340" w:hanging="340"/>
    </w:pPr>
  </w:style>
  <w:style w:type="paragraph" w:customStyle="1" w:styleId="Note">
    <w:name w:val="Note"/>
    <w:basedOn w:val="BodyText"/>
    <w:rsid w:val="00AE0ED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0ED2"/>
    <w:rPr>
      <w:b/>
      <w:spacing w:val="0"/>
    </w:rPr>
  </w:style>
  <w:style w:type="paragraph" w:customStyle="1" w:styleId="SuperTitle">
    <w:name w:val="SuperTitle"/>
    <w:basedOn w:val="Title"/>
    <w:rsid w:val="00AE0ED2"/>
    <w:pPr>
      <w:framePr w:wrap="auto" w:hAnchor="text" w:y="6049"/>
    </w:pPr>
    <w:rPr>
      <w:color w:val="000000"/>
      <w:sz w:val="40"/>
    </w:rPr>
  </w:style>
  <w:style w:type="paragraph" w:customStyle="1" w:styleId="TOCTitle">
    <w:name w:val="TOCTitle"/>
    <w:basedOn w:val="Heading1"/>
    <w:rsid w:val="00AE0ED2"/>
    <w:pPr>
      <w:spacing w:after="240"/>
      <w:jc w:val="center"/>
      <w:outlineLvl w:val="9"/>
    </w:pPr>
    <w:rPr>
      <w:caps/>
    </w:rPr>
  </w:style>
  <w:style w:type="paragraph" w:customStyle="1" w:styleId="Version">
    <w:name w:val="Version"/>
    <w:rsid w:val="00AE0E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0ED2"/>
    <w:pPr>
      <w:keepNext w:val="0"/>
      <w:tabs>
        <w:tab w:val="right" w:pos="4176"/>
      </w:tabs>
      <w:ind w:left="198" w:hanging="198"/>
    </w:pPr>
    <w:rPr>
      <w:rFonts w:ascii="Garamond" w:hAnsi="Garamond"/>
    </w:rPr>
  </w:style>
  <w:style w:type="paragraph" w:styleId="IndexHeading">
    <w:name w:val="index heading"/>
    <w:basedOn w:val="Normal"/>
    <w:next w:val="Index1"/>
    <w:semiHidden/>
    <w:rsid w:val="00AE0ED2"/>
    <w:pPr>
      <w:spacing w:before="120" w:after="120"/>
    </w:pPr>
    <w:rPr>
      <w:rFonts w:ascii="Arial" w:hAnsi="Arial"/>
      <w:b/>
      <w:color w:val="918585"/>
      <w:sz w:val="24"/>
    </w:rPr>
  </w:style>
  <w:style w:type="paragraph" w:styleId="Header">
    <w:name w:val="header"/>
    <w:basedOn w:val="Normal"/>
    <w:link w:val="HeaderChar"/>
    <w:rsid w:val="00AE0E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0ED2"/>
    <w:rPr>
      <w:rFonts w:ascii="Times New Roman" w:eastAsia="Times New Roman" w:hAnsi="Times New Roman" w:cs="Times New Roman"/>
      <w:sz w:val="16"/>
      <w:szCs w:val="20"/>
      <w:lang w:val="en-GB" w:eastAsia="en-US"/>
    </w:rPr>
  </w:style>
  <w:style w:type="paragraph" w:customStyle="1" w:styleId="Chapter">
    <w:name w:val="Chapter"/>
    <w:basedOn w:val="Normal"/>
    <w:rsid w:val="00AE0ED2"/>
    <w:pPr>
      <w:spacing w:before="240"/>
    </w:pPr>
    <w:rPr>
      <w:rFonts w:ascii="Times New Roman" w:hAnsi="Times New Roman"/>
      <w:smallCaps/>
      <w:spacing w:val="80"/>
      <w:sz w:val="28"/>
    </w:rPr>
  </w:style>
  <w:style w:type="paragraph" w:customStyle="1" w:styleId="InChapter">
    <w:name w:val="InChapter"/>
    <w:basedOn w:val="Heading3"/>
    <w:rsid w:val="00AE0ED2"/>
    <w:pPr>
      <w:spacing w:after="240"/>
      <w:outlineLvl w:val="9"/>
    </w:pPr>
    <w:rPr>
      <w:noProof/>
    </w:rPr>
  </w:style>
  <w:style w:type="paragraph" w:styleId="Index2">
    <w:name w:val="index 2"/>
    <w:basedOn w:val="Normal"/>
    <w:next w:val="Normal"/>
    <w:semiHidden/>
    <w:rsid w:val="00AE0ED2"/>
    <w:pPr>
      <w:tabs>
        <w:tab w:val="right" w:pos="4176"/>
      </w:tabs>
      <w:ind w:left="568" w:hanging="284"/>
    </w:pPr>
    <w:rPr>
      <w:rFonts w:ascii="Garamond" w:hAnsi="Garamond"/>
    </w:rPr>
  </w:style>
  <w:style w:type="paragraph" w:customStyle="1" w:styleId="Byline">
    <w:name w:val="Byline"/>
    <w:rsid w:val="00AE0E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0ED2"/>
    <w:pPr>
      <w:tabs>
        <w:tab w:val="clear" w:pos="3600"/>
        <w:tab w:val="clear" w:pos="3958"/>
      </w:tabs>
      <w:jc w:val="right"/>
    </w:pPr>
  </w:style>
  <w:style w:type="character" w:styleId="Emphasis">
    <w:name w:val="Emphasis"/>
    <w:basedOn w:val="DefaultParagraphFont"/>
    <w:qFormat/>
    <w:rsid w:val="00AE0ED2"/>
    <w:rPr>
      <w:i/>
    </w:rPr>
  </w:style>
  <w:style w:type="paragraph" w:styleId="Caption">
    <w:name w:val="caption"/>
    <w:basedOn w:val="BodyText"/>
    <w:next w:val="Normal"/>
    <w:qFormat/>
    <w:rsid w:val="00AE0ED2"/>
    <w:pPr>
      <w:framePr w:w="2268" w:hSpace="181" w:vSpace="181" w:wrap="around" w:vAnchor="text" w:hAnchor="page" w:x="1135" w:y="285" w:anchorLock="1"/>
    </w:pPr>
    <w:rPr>
      <w:i/>
    </w:rPr>
  </w:style>
  <w:style w:type="paragraph" w:customStyle="1" w:styleId="MiniTOCTitle">
    <w:name w:val="MiniTOCTitle"/>
    <w:basedOn w:val="Heading4"/>
    <w:rsid w:val="00AE0ED2"/>
    <w:pPr>
      <w:spacing w:before="240"/>
      <w:outlineLvl w:val="9"/>
    </w:pPr>
    <w:rPr>
      <w:noProof/>
      <w:sz w:val="24"/>
    </w:rPr>
  </w:style>
  <w:style w:type="paragraph" w:customStyle="1" w:styleId="MiniTOCItem">
    <w:name w:val="MiniTOCItem"/>
    <w:basedOn w:val="ListBullet"/>
    <w:rsid w:val="00AE0ED2"/>
    <w:pPr>
      <w:numPr>
        <w:numId w:val="0"/>
      </w:numPr>
      <w:tabs>
        <w:tab w:val="right" w:leader="dot" w:pos="6521"/>
      </w:tabs>
      <w:spacing w:before="0" w:after="0"/>
    </w:pPr>
  </w:style>
  <w:style w:type="paragraph" w:customStyle="1" w:styleId="TOFTitle">
    <w:name w:val="TOFTitle"/>
    <w:basedOn w:val="TOCTitle"/>
    <w:rsid w:val="00AE0ED2"/>
  </w:style>
  <w:style w:type="paragraph" w:styleId="TableofFigures">
    <w:name w:val="table of figures"/>
    <w:basedOn w:val="Normal"/>
    <w:next w:val="Normal"/>
    <w:semiHidden/>
    <w:rsid w:val="00AE0ED2"/>
    <w:pPr>
      <w:tabs>
        <w:tab w:val="right" w:leader="dot" w:pos="9072"/>
      </w:tabs>
      <w:ind w:left="970" w:hanging="403"/>
    </w:pPr>
    <w:rPr>
      <w:rFonts w:ascii="Times New Roman" w:hAnsi="Times New Roman"/>
      <w:b/>
    </w:rPr>
  </w:style>
  <w:style w:type="paragraph" w:styleId="ListNumber">
    <w:name w:val="List Number"/>
    <w:basedOn w:val="List"/>
    <w:rsid w:val="00AE0ED2"/>
    <w:pPr>
      <w:numPr>
        <w:numId w:val="16"/>
      </w:numPr>
      <w:tabs>
        <w:tab w:val="clear" w:pos="340"/>
      </w:tabs>
    </w:pPr>
  </w:style>
  <w:style w:type="character" w:customStyle="1" w:styleId="WingdingSymbols">
    <w:name w:val="Wingding Symbols"/>
    <w:rsid w:val="00AE0ED2"/>
    <w:rPr>
      <w:rFonts w:ascii="Wingdings" w:hAnsi="Wingdings"/>
    </w:rPr>
  </w:style>
  <w:style w:type="paragraph" w:customStyle="1" w:styleId="TableHeading">
    <w:name w:val="Table Heading"/>
    <w:basedOn w:val="HeadingBase"/>
    <w:rsid w:val="00AE0ED2"/>
    <w:pPr>
      <w:keepLines/>
      <w:pBdr>
        <w:bottom w:val="single" w:sz="6" w:space="1" w:color="918585"/>
      </w:pBdr>
      <w:spacing w:before="240"/>
    </w:pPr>
  </w:style>
  <w:style w:type="character" w:customStyle="1" w:styleId="HotSpot">
    <w:name w:val="HotSpot"/>
    <w:rsid w:val="00AE0ED2"/>
    <w:rPr>
      <w:color w:val="0033CC"/>
      <w:u w:val="none"/>
    </w:rPr>
  </w:style>
  <w:style w:type="paragraph" w:customStyle="1" w:styleId="BodyTextRight">
    <w:name w:val="Body Text Right"/>
    <w:basedOn w:val="BodyText"/>
    <w:rsid w:val="00AE0ED2"/>
    <w:pPr>
      <w:spacing w:before="0" w:after="0"/>
      <w:jc w:val="right"/>
    </w:pPr>
  </w:style>
  <w:style w:type="paragraph" w:styleId="Index3">
    <w:name w:val="index 3"/>
    <w:basedOn w:val="ListNumber2"/>
    <w:next w:val="Normal"/>
    <w:semiHidden/>
    <w:rsid w:val="00AE0ED2"/>
    <w:pPr>
      <w:numPr>
        <w:numId w:val="0"/>
      </w:numPr>
      <w:tabs>
        <w:tab w:val="right" w:leader="dot" w:pos="4176"/>
      </w:tabs>
    </w:pPr>
  </w:style>
  <w:style w:type="paragraph" w:styleId="ListNumber2">
    <w:name w:val="List Number 2"/>
    <w:basedOn w:val="List2"/>
    <w:rsid w:val="00AE0ED2"/>
    <w:pPr>
      <w:numPr>
        <w:numId w:val="11"/>
      </w:numPr>
      <w:tabs>
        <w:tab w:val="clear" w:pos="1060"/>
      </w:tabs>
    </w:pPr>
  </w:style>
  <w:style w:type="paragraph" w:customStyle="1" w:styleId="MarginNote">
    <w:name w:val="Margin Note"/>
    <w:basedOn w:val="BodyText"/>
    <w:rsid w:val="00AE0E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0E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0E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0ED2"/>
    <w:rPr>
      <w:sz w:val="32"/>
    </w:rPr>
  </w:style>
  <w:style w:type="paragraph" w:customStyle="1" w:styleId="HeadingProcedure">
    <w:name w:val="Heading Procedure"/>
    <w:basedOn w:val="HeadingBase"/>
    <w:next w:val="Normal"/>
    <w:rsid w:val="00AE0ED2"/>
    <w:pPr>
      <w:tabs>
        <w:tab w:val="left" w:pos="0"/>
      </w:tabs>
      <w:spacing w:before="120" w:after="60"/>
    </w:pPr>
    <w:rPr>
      <w:i/>
      <w:color w:val="918585"/>
      <w:sz w:val="22"/>
    </w:rPr>
  </w:style>
  <w:style w:type="paragraph" w:customStyle="1" w:styleId="TableBodyText">
    <w:name w:val="Table Body Text"/>
    <w:basedOn w:val="BodyText"/>
    <w:rsid w:val="00AE0ED2"/>
    <w:pPr>
      <w:spacing w:before="60" w:after="60"/>
    </w:pPr>
  </w:style>
  <w:style w:type="paragraph" w:styleId="ListContinue">
    <w:name w:val="List Continue"/>
    <w:basedOn w:val="List"/>
    <w:rsid w:val="00AE0ED2"/>
    <w:pPr>
      <w:ind w:firstLine="0"/>
    </w:pPr>
  </w:style>
  <w:style w:type="paragraph" w:customStyle="1" w:styleId="ListNote">
    <w:name w:val="List Note"/>
    <w:basedOn w:val="List"/>
    <w:rsid w:val="00AE0ED2"/>
    <w:pPr>
      <w:pBdr>
        <w:top w:val="single" w:sz="6" w:space="2" w:color="918585"/>
        <w:bottom w:val="single" w:sz="6" w:space="2" w:color="918585"/>
      </w:pBdr>
      <w:tabs>
        <w:tab w:val="left" w:pos="1021"/>
      </w:tabs>
      <w:ind w:firstLine="0"/>
    </w:pPr>
  </w:style>
  <w:style w:type="paragraph" w:customStyle="1" w:styleId="Warning">
    <w:name w:val="Warning"/>
    <w:basedOn w:val="BodyText"/>
    <w:rsid w:val="00AE0ED2"/>
    <w:pPr>
      <w:shd w:val="clear" w:color="auto" w:fill="D9D9D9"/>
      <w:tabs>
        <w:tab w:val="left" w:pos="992"/>
      </w:tabs>
      <w:ind w:left="119" w:right="119"/>
    </w:pPr>
    <w:rPr>
      <w:sz w:val="20"/>
    </w:rPr>
  </w:style>
  <w:style w:type="paragraph" w:customStyle="1" w:styleId="MarginIcons">
    <w:name w:val="Margin Icons"/>
    <w:basedOn w:val="BodyText"/>
    <w:rsid w:val="00AE0E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0ED2"/>
    <w:rPr>
      <w:rFonts w:ascii="Courier New" w:hAnsi="Courier New"/>
    </w:rPr>
  </w:style>
  <w:style w:type="paragraph" w:customStyle="1" w:styleId="NoteBullet">
    <w:name w:val="Note Bullet"/>
    <w:basedOn w:val="Note"/>
    <w:rsid w:val="00AE0ED2"/>
    <w:pPr>
      <w:tabs>
        <w:tab w:val="clear" w:pos="680"/>
      </w:tabs>
      <w:spacing w:before="60" w:after="60"/>
    </w:pPr>
  </w:style>
  <w:style w:type="paragraph" w:customStyle="1" w:styleId="SubHeading2">
    <w:name w:val="SubHeading2"/>
    <w:basedOn w:val="HeadingBase"/>
    <w:rsid w:val="00AE0ED2"/>
    <w:pPr>
      <w:spacing w:before="240" w:after="60"/>
    </w:pPr>
    <w:rPr>
      <w:sz w:val="20"/>
    </w:rPr>
  </w:style>
  <w:style w:type="paragraph" w:customStyle="1" w:styleId="SideHeading">
    <w:name w:val="Side Heading"/>
    <w:basedOn w:val="HeadingBase"/>
    <w:rsid w:val="00AE0E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0ED2"/>
    <w:pPr>
      <w:numPr>
        <w:numId w:val="12"/>
      </w:numPr>
    </w:pPr>
  </w:style>
  <w:style w:type="paragraph" w:styleId="PlainText">
    <w:name w:val="Plain Text"/>
    <w:basedOn w:val="Normal"/>
    <w:link w:val="PlainTextChar"/>
    <w:rsid w:val="00AE0ED2"/>
    <w:rPr>
      <w:sz w:val="20"/>
    </w:rPr>
  </w:style>
  <w:style w:type="character" w:customStyle="1" w:styleId="PlainTextChar">
    <w:name w:val="Plain Text Char"/>
    <w:basedOn w:val="DefaultParagraphFont"/>
    <w:link w:val="PlainText"/>
    <w:rsid w:val="00AE0ED2"/>
    <w:rPr>
      <w:rFonts w:ascii="Courier New" w:eastAsia="Times New Roman" w:hAnsi="Courier New" w:cs="Times New Roman"/>
      <w:sz w:val="20"/>
      <w:szCs w:val="20"/>
      <w:lang w:eastAsia="en-US"/>
    </w:rPr>
  </w:style>
  <w:style w:type="character" w:customStyle="1" w:styleId="MenuOption">
    <w:name w:val="Menu Option"/>
    <w:basedOn w:val="DefaultParagraphFont"/>
    <w:rsid w:val="00AE0ED2"/>
    <w:rPr>
      <w:b/>
      <w:smallCaps/>
    </w:rPr>
  </w:style>
  <w:style w:type="paragraph" w:customStyle="1" w:styleId="TableListNumber">
    <w:name w:val="Table List Number"/>
    <w:basedOn w:val="ListNumber"/>
    <w:rsid w:val="00AE0ED2"/>
    <w:pPr>
      <w:numPr>
        <w:numId w:val="0"/>
      </w:numPr>
    </w:pPr>
  </w:style>
  <w:style w:type="paragraph" w:styleId="TOC4">
    <w:name w:val="toc 4"/>
    <w:basedOn w:val="TOCBase"/>
    <w:next w:val="Normal"/>
    <w:semiHidden/>
    <w:rsid w:val="00AE0ED2"/>
    <w:pPr>
      <w:tabs>
        <w:tab w:val="right" w:leader="dot" w:pos="9071"/>
      </w:tabs>
      <w:ind w:left="1701"/>
    </w:pPr>
  </w:style>
  <w:style w:type="paragraph" w:customStyle="1" w:styleId="ListAlpha">
    <w:name w:val="List Alpha"/>
    <w:basedOn w:val="List"/>
    <w:rsid w:val="00AE0ED2"/>
    <w:pPr>
      <w:numPr>
        <w:numId w:val="10"/>
      </w:numPr>
    </w:pPr>
  </w:style>
  <w:style w:type="paragraph" w:customStyle="1" w:styleId="ListAlpha2">
    <w:name w:val="List Alpha 2"/>
    <w:basedOn w:val="List2"/>
    <w:rsid w:val="00AE0ED2"/>
    <w:pPr>
      <w:numPr>
        <w:numId w:val="9"/>
      </w:numPr>
    </w:pPr>
  </w:style>
  <w:style w:type="paragraph" w:styleId="List2">
    <w:name w:val="List 2"/>
    <w:basedOn w:val="BodyText"/>
    <w:rsid w:val="00AE0ED2"/>
    <w:pPr>
      <w:tabs>
        <w:tab w:val="left" w:pos="680"/>
      </w:tabs>
      <w:spacing w:before="60" w:after="60"/>
      <w:ind w:left="680" w:hanging="340"/>
    </w:pPr>
  </w:style>
  <w:style w:type="paragraph" w:styleId="List3">
    <w:name w:val="List 3"/>
    <w:basedOn w:val="BodyText"/>
    <w:rsid w:val="00AE0ED2"/>
    <w:pPr>
      <w:tabs>
        <w:tab w:val="left" w:pos="1021"/>
      </w:tabs>
      <w:spacing w:before="60" w:after="60"/>
      <w:ind w:left="1020" w:hanging="340"/>
    </w:pPr>
  </w:style>
  <w:style w:type="paragraph" w:styleId="List4">
    <w:name w:val="List 4"/>
    <w:basedOn w:val="BodyText"/>
    <w:rsid w:val="00AE0ED2"/>
    <w:pPr>
      <w:tabs>
        <w:tab w:val="left" w:pos="1361"/>
      </w:tabs>
      <w:spacing w:before="60" w:after="60"/>
      <w:ind w:left="1361" w:hanging="340"/>
    </w:pPr>
  </w:style>
  <w:style w:type="paragraph" w:styleId="List5">
    <w:name w:val="List 5"/>
    <w:basedOn w:val="BodyText"/>
    <w:rsid w:val="00AE0ED2"/>
    <w:pPr>
      <w:tabs>
        <w:tab w:val="left" w:pos="1701"/>
      </w:tabs>
      <w:spacing w:before="60" w:after="60"/>
      <w:ind w:left="1701" w:hanging="340"/>
    </w:pPr>
  </w:style>
  <w:style w:type="paragraph" w:styleId="ListBullet4">
    <w:name w:val="List Bullet 4"/>
    <w:basedOn w:val="List4"/>
    <w:rsid w:val="00AE0ED2"/>
    <w:pPr>
      <w:numPr>
        <w:numId w:val="4"/>
      </w:numPr>
      <w:tabs>
        <w:tab w:val="clear" w:pos="1361"/>
      </w:tabs>
    </w:pPr>
  </w:style>
  <w:style w:type="paragraph" w:styleId="ListBullet5">
    <w:name w:val="List Bullet 5"/>
    <w:basedOn w:val="List5"/>
    <w:rsid w:val="00AE0ED2"/>
    <w:pPr>
      <w:numPr>
        <w:numId w:val="5"/>
      </w:numPr>
    </w:pPr>
  </w:style>
  <w:style w:type="paragraph" w:styleId="ListContinue2">
    <w:name w:val="List Continue 2"/>
    <w:basedOn w:val="List2"/>
    <w:rsid w:val="00AE0ED2"/>
    <w:pPr>
      <w:ind w:firstLine="0"/>
    </w:pPr>
  </w:style>
  <w:style w:type="paragraph" w:styleId="ListContinue3">
    <w:name w:val="List Continue 3"/>
    <w:basedOn w:val="List3"/>
    <w:rsid w:val="00AE0ED2"/>
    <w:pPr>
      <w:ind w:left="1021" w:firstLine="0"/>
    </w:pPr>
  </w:style>
  <w:style w:type="paragraph" w:styleId="ListContinue4">
    <w:name w:val="List Continue 4"/>
    <w:basedOn w:val="List4"/>
    <w:rsid w:val="00AE0ED2"/>
    <w:pPr>
      <w:ind w:firstLine="0"/>
    </w:pPr>
  </w:style>
  <w:style w:type="paragraph" w:styleId="ListContinue5">
    <w:name w:val="List Continue 5"/>
    <w:basedOn w:val="List5"/>
    <w:rsid w:val="00AE0ED2"/>
    <w:pPr>
      <w:ind w:firstLine="0"/>
    </w:pPr>
  </w:style>
  <w:style w:type="paragraph" w:styleId="ListNumber3">
    <w:name w:val="List Number 3"/>
    <w:basedOn w:val="List3"/>
    <w:rsid w:val="00AE0ED2"/>
    <w:pPr>
      <w:numPr>
        <w:numId w:val="6"/>
      </w:numPr>
    </w:pPr>
  </w:style>
  <w:style w:type="paragraph" w:styleId="ListNumber4">
    <w:name w:val="List Number 4"/>
    <w:basedOn w:val="List4"/>
    <w:rsid w:val="00AE0ED2"/>
    <w:pPr>
      <w:numPr>
        <w:numId w:val="7"/>
      </w:numPr>
    </w:pPr>
  </w:style>
  <w:style w:type="paragraph" w:styleId="ListNumber5">
    <w:name w:val="List Number 5"/>
    <w:basedOn w:val="List5"/>
    <w:rsid w:val="00AE0ED2"/>
    <w:pPr>
      <w:numPr>
        <w:numId w:val="8"/>
      </w:numPr>
    </w:pPr>
  </w:style>
  <w:style w:type="paragraph" w:styleId="BlockText">
    <w:name w:val="Block Text"/>
    <w:basedOn w:val="Normal"/>
    <w:rsid w:val="00AE0ED2"/>
    <w:pPr>
      <w:spacing w:after="120"/>
      <w:ind w:left="1440" w:right="1440"/>
    </w:pPr>
  </w:style>
  <w:style w:type="character" w:customStyle="1" w:styleId="Subscript">
    <w:name w:val="Subscript"/>
    <w:basedOn w:val="DefaultParagraphFont"/>
    <w:rsid w:val="00AE0ED2"/>
    <w:rPr>
      <w:sz w:val="16"/>
      <w:vertAlign w:val="subscript"/>
    </w:rPr>
  </w:style>
  <w:style w:type="character" w:customStyle="1" w:styleId="Superscript">
    <w:name w:val="Superscript"/>
    <w:basedOn w:val="DefaultParagraphFont"/>
    <w:rsid w:val="00AE0ED2"/>
    <w:rPr>
      <w:sz w:val="16"/>
      <w:vertAlign w:val="superscript"/>
    </w:rPr>
  </w:style>
  <w:style w:type="character" w:customStyle="1" w:styleId="Symbols">
    <w:name w:val="Symbols"/>
    <w:basedOn w:val="DefaultParagraphFont"/>
    <w:rsid w:val="00AE0ED2"/>
    <w:rPr>
      <w:rFonts w:ascii="Symbol" w:hAnsi="Symbol"/>
    </w:rPr>
  </w:style>
  <w:style w:type="character" w:customStyle="1" w:styleId="MenuOptions">
    <w:name w:val="Menu Options"/>
    <w:basedOn w:val="DefaultParagraphFont"/>
    <w:rsid w:val="00AE0ED2"/>
    <w:rPr>
      <w:rFonts w:ascii="Arial Narrow" w:hAnsi="Arial Narrow"/>
      <w:smallCaps/>
    </w:rPr>
  </w:style>
  <w:style w:type="character" w:customStyle="1" w:styleId="Buttons">
    <w:name w:val="Buttons"/>
    <w:basedOn w:val="DefaultParagraphFont"/>
    <w:rsid w:val="00AE0ED2"/>
    <w:rPr>
      <w:b/>
    </w:rPr>
  </w:style>
  <w:style w:type="character" w:customStyle="1" w:styleId="Underlined">
    <w:name w:val="Underlined"/>
    <w:basedOn w:val="DefaultParagraphFont"/>
    <w:rsid w:val="00AE0ED2"/>
    <w:rPr>
      <w:u w:val="single"/>
    </w:rPr>
  </w:style>
  <w:style w:type="paragraph" w:customStyle="1" w:styleId="TableBodyTextRight">
    <w:name w:val="Table Body Text Right"/>
    <w:basedOn w:val="TableBodyText"/>
    <w:rsid w:val="00AE0ED2"/>
    <w:pPr>
      <w:widowControl w:val="0"/>
      <w:autoSpaceDE w:val="0"/>
      <w:autoSpaceDN w:val="0"/>
      <w:adjustRightInd w:val="0"/>
      <w:jc w:val="right"/>
    </w:pPr>
    <w:rPr>
      <w:rFonts w:cs="Arial"/>
      <w:szCs w:val="18"/>
    </w:rPr>
  </w:style>
  <w:style w:type="paragraph" w:customStyle="1" w:styleId="CopyrightText">
    <w:name w:val="Copyright Text"/>
    <w:basedOn w:val="BodyText"/>
    <w:rsid w:val="00AE0ED2"/>
    <w:rPr>
      <w:sz w:val="18"/>
    </w:rPr>
  </w:style>
  <w:style w:type="paragraph" w:customStyle="1" w:styleId="BodySmallRight">
    <w:name w:val="Body Small Right"/>
    <w:basedOn w:val="BodyTextRight"/>
    <w:rsid w:val="00AE0ED2"/>
    <w:rPr>
      <w:sz w:val="18"/>
      <w:szCs w:val="18"/>
    </w:rPr>
  </w:style>
  <w:style w:type="paragraph" w:customStyle="1" w:styleId="MarginEdition">
    <w:name w:val="Margin Edition"/>
    <w:basedOn w:val="MarginNote"/>
    <w:rsid w:val="00AE0ED2"/>
    <w:pPr>
      <w:spacing w:before="0" w:after="0"/>
    </w:pPr>
    <w:rPr>
      <w:rFonts w:ascii="Times New Roman" w:hAnsi="Times New Roman"/>
      <w:color w:val="999999"/>
    </w:rPr>
  </w:style>
  <w:style w:type="paragraph" w:customStyle="1" w:styleId="Spacer">
    <w:name w:val="Spacer"/>
    <w:basedOn w:val="Normal"/>
    <w:rsid w:val="00AE0ED2"/>
    <w:rPr>
      <w:sz w:val="2"/>
      <w:szCs w:val="2"/>
    </w:rPr>
  </w:style>
  <w:style w:type="character" w:customStyle="1" w:styleId="Small">
    <w:name w:val="Small"/>
    <w:basedOn w:val="DefaultParagraphFont"/>
    <w:rsid w:val="00AE0ED2"/>
    <w:rPr>
      <w:sz w:val="16"/>
    </w:rPr>
  </w:style>
  <w:style w:type="paragraph" w:customStyle="1" w:styleId="WideTable">
    <w:name w:val="Wide Table"/>
    <w:basedOn w:val="Normal"/>
    <w:rsid w:val="00AE0ED2"/>
    <w:pPr>
      <w:ind w:left="-1418"/>
    </w:pPr>
    <w:rPr>
      <w:sz w:val="2"/>
      <w:szCs w:val="2"/>
    </w:rPr>
  </w:style>
  <w:style w:type="character" w:styleId="PageNumber">
    <w:name w:val="page number"/>
    <w:basedOn w:val="DefaultParagraphFont"/>
    <w:rsid w:val="00AE0ED2"/>
  </w:style>
  <w:style w:type="paragraph" w:styleId="Quote">
    <w:name w:val="Quote"/>
    <w:basedOn w:val="Heading1"/>
    <w:link w:val="QuoteChar"/>
    <w:qFormat/>
    <w:rsid w:val="00AE0ED2"/>
    <w:rPr>
      <w:b w:val="0"/>
      <w:sz w:val="72"/>
      <w:szCs w:val="72"/>
      <w:lang w:val="en-NZ"/>
    </w:rPr>
  </w:style>
  <w:style w:type="character" w:customStyle="1" w:styleId="QuoteChar">
    <w:name w:val="Quote Char"/>
    <w:basedOn w:val="DefaultParagraphFont"/>
    <w:link w:val="Quote"/>
    <w:rsid w:val="00AE0E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0ED2"/>
    <w:pPr>
      <w:pageBreakBefore/>
    </w:pPr>
  </w:style>
  <w:style w:type="paragraph" w:customStyle="1" w:styleId="Border">
    <w:name w:val="Border"/>
    <w:basedOn w:val="Normal"/>
    <w:qFormat/>
    <w:rsid w:val="00AE0E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0ED2"/>
    <w:rPr>
      <w:b/>
      <w:bCs/>
      <w:i/>
      <w:iCs/>
      <w:color w:val="auto"/>
    </w:rPr>
  </w:style>
  <w:style w:type="paragraph" w:styleId="IntenseQuote">
    <w:name w:val="Intense Quote"/>
    <w:basedOn w:val="Normal"/>
    <w:next w:val="Normal"/>
    <w:link w:val="IntenseQuoteChar"/>
    <w:uiPriority w:val="30"/>
    <w:qFormat/>
    <w:rsid w:val="00AE0E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0E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0ED2"/>
    <w:rPr>
      <w:smallCaps/>
      <w:color w:val="auto"/>
      <w:u w:val="single"/>
    </w:rPr>
  </w:style>
  <w:style w:type="character" w:styleId="IntenseReference">
    <w:name w:val="Intense Reference"/>
    <w:basedOn w:val="DefaultParagraphFont"/>
    <w:uiPriority w:val="32"/>
    <w:qFormat/>
    <w:rsid w:val="00AE0ED2"/>
    <w:rPr>
      <w:b/>
      <w:bCs/>
      <w:smallCaps/>
      <w:color w:val="auto"/>
      <w:spacing w:val="5"/>
      <w:u w:val="single"/>
    </w:rPr>
  </w:style>
  <w:style w:type="paragraph" w:customStyle="1" w:styleId="2ColumnHeading">
    <w:name w:val="2Column Heading"/>
    <w:basedOn w:val="BodyText"/>
    <w:qFormat/>
    <w:rsid w:val="00AE0ED2"/>
    <w:pPr>
      <w:spacing w:after="60"/>
      <w:ind w:left="-2268"/>
    </w:pPr>
    <w:rPr>
      <w:b/>
    </w:rPr>
  </w:style>
  <w:style w:type="paragraph" w:customStyle="1" w:styleId="Heading1TOC">
    <w:name w:val="Heading1 TOC"/>
    <w:basedOn w:val="Normal"/>
    <w:qFormat/>
    <w:rsid w:val="00AE0ED2"/>
    <w:pPr>
      <w:spacing w:before="240" w:after="120"/>
    </w:pPr>
    <w:rPr>
      <w:rFonts w:ascii="Times New Roman" w:hAnsi="Times New Roman"/>
      <w:b/>
      <w:sz w:val="32"/>
    </w:rPr>
  </w:style>
  <w:style w:type="paragraph" w:customStyle="1" w:styleId="Heading2TOC">
    <w:name w:val="Heading2 TOC"/>
    <w:basedOn w:val="Normal"/>
    <w:qFormat/>
    <w:rsid w:val="00AE0ED2"/>
    <w:pPr>
      <w:spacing w:before="240" w:after="60"/>
    </w:pPr>
    <w:rPr>
      <w:rFonts w:ascii="Times New Roman" w:hAnsi="Times New Roman"/>
      <w:b/>
      <w:sz w:val="28"/>
    </w:rPr>
  </w:style>
  <w:style w:type="character" w:customStyle="1" w:styleId="Underline">
    <w:name w:val="Underline"/>
    <w:basedOn w:val="DefaultParagraphFont"/>
    <w:qFormat/>
    <w:rsid w:val="00AE0ED2"/>
    <w:rPr>
      <w:u w:val="single"/>
    </w:rPr>
  </w:style>
  <w:style w:type="character" w:customStyle="1" w:styleId="BoldandItalics">
    <w:name w:val="Bold and Italics"/>
    <w:qFormat/>
    <w:rsid w:val="00AE0ED2"/>
    <w:rPr>
      <w:b/>
      <w:i/>
      <w:u w:val="none"/>
    </w:rPr>
  </w:style>
  <w:style w:type="paragraph" w:styleId="BalloonText">
    <w:name w:val="Balloon Text"/>
    <w:basedOn w:val="Normal"/>
    <w:link w:val="BalloonTextChar"/>
    <w:rsid w:val="00AE0ED2"/>
    <w:rPr>
      <w:rFonts w:ascii="Tahoma" w:hAnsi="Tahoma" w:cs="Tahoma"/>
      <w:sz w:val="16"/>
      <w:szCs w:val="16"/>
    </w:rPr>
  </w:style>
  <w:style w:type="character" w:customStyle="1" w:styleId="BalloonTextChar">
    <w:name w:val="Balloon Text Char"/>
    <w:basedOn w:val="DefaultParagraphFont"/>
    <w:link w:val="BalloonText"/>
    <w:rsid w:val="00AE0E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0E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0E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0ED2"/>
    <w:rPr>
      <w:b/>
      <w:color w:val="660033"/>
      <w:spacing w:val="0"/>
    </w:rPr>
  </w:style>
  <w:style w:type="paragraph" w:customStyle="1" w:styleId="Nameditemlist">
    <w:name w:val="Named item list"/>
    <w:basedOn w:val="BodyText"/>
    <w:qFormat/>
    <w:rsid w:val="00AE0ED2"/>
    <w:pPr>
      <w:tabs>
        <w:tab w:val="left" w:pos="2835"/>
      </w:tabs>
      <w:ind w:left="2835" w:hanging="2835"/>
    </w:pPr>
  </w:style>
  <w:style w:type="paragraph" w:customStyle="1" w:styleId="BodyTextnopadding">
    <w:name w:val="Body Text no padding"/>
    <w:basedOn w:val="BodyText"/>
    <w:qFormat/>
    <w:rsid w:val="00AE0ED2"/>
    <w:pPr>
      <w:spacing w:before="0" w:after="0"/>
    </w:pPr>
  </w:style>
  <w:style w:type="paragraph" w:customStyle="1" w:styleId="BodyTextBold">
    <w:name w:val="Body Text Bold"/>
    <w:basedOn w:val="BodyText"/>
    <w:qFormat/>
    <w:rsid w:val="00AE0ED2"/>
    <w:rPr>
      <w:b/>
    </w:rPr>
  </w:style>
  <w:style w:type="character" w:styleId="Hyperlink">
    <w:name w:val="Hyperlink"/>
    <w:basedOn w:val="DefaultParagraphFont"/>
    <w:uiPriority w:val="99"/>
    <w:unhideWhenUsed/>
    <w:rsid w:val="001F34E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1592</Words>
  <Characters>10270</Characters>
  <Application>Microsoft Office Word</Application>
  <DocSecurity>0</DocSecurity>
  <Lines>270</Lines>
  <Paragraphs>162</Paragraphs>
  <ScaleCrop>false</ScaleCrop>
  <Company>Author-it Software Corporation Ltd.</Company>
  <LinksUpToDate>false</LinksUpToDate>
  <CharactersWithSpaces>11700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RIISRM601D Establish and maintain the stockpile management system</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2025-03-02T03:29:00Z</dcterms:created>
  <dcterms:modified xsi:type="dcterms:W3CDTF">2025-03-02T03:29:00Z</dcterms:modified>
</cp:coreProperties>
</file>