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003B" w:rsidP="006A003B">
      <w:pPr>
        <w:pStyle w:val="Title"/>
      </w:pPr>
      <w:r>
        <w:fldChar w:fldCharType="begin"/>
      </w:r>
      <w:r>
        <w:instrText xml:space="preserve"> TITLE   \* MERGEFORMAT </w:instrText>
      </w:r>
      <w:r>
        <w:fldChar w:fldCharType="separate"/>
      </w:r>
      <w:r>
        <w:t>RIISRM502E Design stockpile formations and reclaiming systems</w:t>
      </w:r>
      <w:r>
        <w:fldChar w:fldCharType="end"/>
      </w:r>
    </w:p>
    <w:p w:rsidR="006A003B" w:rsidP="006A003B">
      <w:pPr>
        <w:pStyle w:val="Version"/>
        <w:sectPr w:rsidSect="004C6C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6CB2" w:rsidP="004C6CB2">
      <w:pPr>
        <w:pStyle w:val="SuperHeading"/>
      </w:pPr>
      <w:r w:rsidRPr="004C6CB2">
        <w:t>RIISRM502E Design stockpile formations and reclaiming systems</w:t>
      </w:r>
    </w:p>
    <w:p w:rsidR="00000000" w:rsidRPr="004C6CB2" w:rsidP="004C6CB2">
      <w:pPr>
        <w:pStyle w:val="Heading1"/>
      </w:pPr>
      <w:bookmarkStart w:id="1" w:name="O_1172436"/>
      <w:bookmarkEnd w:id="1"/>
      <w:r w:rsidRPr="004C6CB2">
        <w:t>Modification History</w:t>
      </w:r>
    </w:p>
    <w:tbl>
      <w:tblPr>
        <w:tblW w:w="9522" w:type="dxa"/>
        <w:tblLayout w:type="fixed"/>
        <w:tblCellMar>
          <w:left w:w="62" w:type="dxa"/>
          <w:right w:w="62" w:type="dxa"/>
        </w:tblCellMar>
        <w:tblLook w:val="0000"/>
      </w:tblPr>
      <w:tblGrid>
        <w:gridCol w:w="2864"/>
        <w:gridCol w:w="6658"/>
      </w:tblGrid>
      <w:tr w:rsidTr="004C6CB2">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6CB2" w:rsidP="004C6CB2">
            <w:pPr>
              <w:pStyle w:val="BodyText"/>
            </w:pPr>
            <w:r w:rsidRPr="004C6CB2">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CB2">
            <w:pPr>
              <w:pStyle w:val="BodyText"/>
              <w:rPr>
                <w:lang w:val="en-NZ"/>
              </w:rPr>
            </w:pPr>
            <w:r w:rsidRPr="004C6CB2">
              <w:rPr>
                <w:rStyle w:val="SpecialBold"/>
              </w:rPr>
              <w:t>Comments</w:t>
            </w:r>
          </w:p>
        </w:tc>
      </w:tr>
      <w:tr w:rsidTr="004C6CB2">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CB2">
            <w:pPr>
              <w:pStyle w:val="BodyText"/>
              <w:rPr>
                <w:lang w:val="en-NZ"/>
              </w:rPr>
            </w:pPr>
            <w:r w:rsidRPr="004C6CB2">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6CB2" w:rsidP="004C6CB2">
            <w:pPr>
              <w:pStyle w:val="BodyText"/>
            </w:pPr>
            <w:r w:rsidRPr="004C6CB2">
              <w:t>This version first released with RII Resources and Infrastructure Industry Training Package Version 7.0.</w:t>
            </w:r>
          </w:p>
        </w:tc>
      </w:tr>
    </w:tbl>
    <w:p w:rsidR="00000000" w:rsidRPr="004C6CB2" w:rsidP="004C6CB2">
      <w:pPr>
        <w:pStyle w:val="BodyText"/>
      </w:pPr>
    </w:p>
    <w:p w:rsidR="00000000" w:rsidRPr="004C6CB2" w:rsidP="004C6CB2">
      <w:pPr>
        <w:pStyle w:val="AllowPageBreak"/>
      </w:pPr>
    </w:p>
    <w:p w:rsidR="00000000" w:rsidRPr="004C6CB2" w:rsidP="004C6CB2">
      <w:pPr>
        <w:pStyle w:val="Heading1"/>
      </w:pPr>
      <w:bookmarkStart w:id="2" w:name="O_1172441"/>
      <w:bookmarkEnd w:id="2"/>
      <w:r w:rsidRPr="004C6CB2">
        <w:t>Application</w:t>
      </w:r>
    </w:p>
    <w:p w:rsidR="00000000" w:rsidRPr="004C6CB2" w:rsidP="006A003B">
      <w:pPr>
        <w:pStyle w:val="BodyText"/>
      </w:pPr>
      <w:r w:rsidRPr="004C6CB2">
        <w:t xml:space="preserve">This unit describes the skills and knowledge required to design stockpile formations and reclaiming systems in coal mining, metalliferous mining and extractive industries. It involves designing stockpile configurations, drainage and reclaiming systems and </w:t>
      </w:r>
      <w:r w:rsidRPr="004C6CB2">
        <w:t>establishing and implementing dust control measures.</w:t>
      </w:r>
    </w:p>
    <w:p w:rsidR="00000000" w:rsidRPr="004C6CB2" w:rsidP="006A003B">
      <w:pPr>
        <w:pStyle w:val="BodyText"/>
      </w:pPr>
      <w:r w:rsidRPr="004C6CB2">
        <w:t>The unit applies to those working in management or technical specialist roles. They generally monitor a broad range of operational activities in their area of responsibility and are responsible for monit</w:t>
      </w:r>
      <w:r w:rsidRPr="004C6CB2">
        <w:t>oring a safe work environment.</w:t>
      </w:r>
    </w:p>
    <w:p w:rsidR="00000000" w:rsidRPr="004C6CB2" w:rsidP="006A003B">
      <w:pPr>
        <w:pStyle w:val="BodyText"/>
      </w:pPr>
      <w:r w:rsidRPr="004C6CB2">
        <w:t>Licensing, legislative and certification requirements that apply to this unit can vary between states, territories and industry sectors. Users must check requirements with relevant body before applying the unit.</w:t>
      </w:r>
    </w:p>
    <w:p w:rsidR="00000000" w:rsidRPr="004C6CB2" w:rsidP="004C6CB2">
      <w:pPr>
        <w:pStyle w:val="Heading1"/>
      </w:pPr>
      <w:bookmarkStart w:id="3" w:name="O_1172440"/>
      <w:bookmarkEnd w:id="3"/>
      <w:r w:rsidRPr="004C6CB2">
        <w:t>Unit Sector</w:t>
      </w:r>
    </w:p>
    <w:p w:rsidR="00000000" w:rsidRPr="004C6CB2" w:rsidP="006A003B">
      <w:pPr>
        <w:pStyle w:val="List"/>
      </w:pPr>
      <w:r w:rsidRPr="004C6CB2">
        <w:t>Coal mining</w:t>
      </w:r>
    </w:p>
    <w:p w:rsidR="00000000" w:rsidRPr="004C6CB2" w:rsidP="006A003B">
      <w:pPr>
        <w:pStyle w:val="List"/>
      </w:pPr>
      <w:r w:rsidRPr="004C6CB2">
        <w:t>Extractive</w:t>
      </w:r>
    </w:p>
    <w:p w:rsidR="00000000" w:rsidRPr="004C6CB2" w:rsidP="006A003B">
      <w:pPr>
        <w:pStyle w:val="List"/>
      </w:pPr>
      <w:r w:rsidRPr="004C6CB2">
        <w:t>Metalliferous mining</w:t>
      </w:r>
    </w:p>
    <w:p w:rsidR="00000000" w:rsidRPr="004C6CB2" w:rsidP="004C6CB2">
      <w:pPr>
        <w:pStyle w:val="AllowPageBreak"/>
      </w:pPr>
    </w:p>
    <w:p w:rsidR="00000000" w:rsidRPr="004C6CB2" w:rsidP="004C6CB2">
      <w:pPr>
        <w:pStyle w:val="Heading1"/>
      </w:pPr>
      <w:bookmarkStart w:id="4" w:name="O_1172439"/>
      <w:bookmarkEnd w:id="4"/>
      <w:r w:rsidRPr="004C6CB2">
        <w:t>Elements and Performance Criteria</w:t>
      </w:r>
    </w:p>
    <w:tbl>
      <w:tblPr>
        <w:tblW w:w="0" w:type="auto"/>
        <w:tblCellMar>
          <w:left w:w="62" w:type="dxa"/>
          <w:right w:w="62" w:type="dxa"/>
        </w:tblCellMar>
        <w:tblLook w:val="0000"/>
      </w:tblPr>
      <w:tblGrid>
        <w:gridCol w:w="2285"/>
        <w:gridCol w:w="6911"/>
      </w:tblGrid>
      <w:tr w:rsidTr="006A003B">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6CB2" w:rsidP="004C6CB2">
            <w:pPr>
              <w:pStyle w:val="BodyText"/>
            </w:pPr>
            <w:r w:rsidRPr="004C6CB2">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CB2">
            <w:pPr>
              <w:pStyle w:val="BodyText"/>
              <w:rPr>
                <w:lang w:val="en-NZ"/>
              </w:rPr>
            </w:pPr>
            <w:r w:rsidRPr="004C6CB2">
              <w:rPr>
                <w:rStyle w:val="SpecialBold"/>
              </w:rPr>
              <w:t>PERFORMANCE CRITERIA</w:t>
            </w:r>
          </w:p>
        </w:tc>
      </w:tr>
      <w:tr w:rsidTr="006A003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6CB2" w:rsidP="004C6CB2">
            <w:pPr>
              <w:pStyle w:val="BodyText"/>
            </w:pPr>
            <w:r w:rsidRPr="004C6CB2">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CB2">
            <w:pPr>
              <w:pStyle w:val="BodyText"/>
              <w:rPr>
                <w:lang w:val="en-NZ"/>
              </w:rPr>
            </w:pPr>
            <w:r w:rsidRPr="004C6CB2">
              <w:rPr>
                <w:rStyle w:val="Emphasis"/>
              </w:rPr>
              <w:t>Performance criteria describe the p</w:t>
            </w:r>
            <w:r w:rsidRPr="004C6CB2">
              <w:rPr>
                <w:rStyle w:val="Emphasis"/>
              </w:rPr>
              <w:t>erformance needed to demonstrate achievement of the element.</w:t>
            </w:r>
          </w:p>
        </w:tc>
      </w:tr>
      <w:tr w:rsidTr="006A003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CB2">
            <w:pPr>
              <w:pStyle w:val="List"/>
              <w:rPr>
                <w:lang w:val="en-NZ"/>
              </w:rPr>
            </w:pPr>
            <w:r w:rsidRPr="004C6CB2">
              <w:t xml:space="preserve">1. Plan and prepare to design stockpile formations and reclaiming systems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6CB2" w:rsidP="004C6CB2">
            <w:pPr>
              <w:pStyle w:val="List"/>
            </w:pPr>
            <w:r w:rsidRPr="004C6CB2">
              <w:t xml:space="preserve">1.1 Obtain, interpret and confirm work requirements </w:t>
            </w:r>
          </w:p>
          <w:p w:rsidR="00000000" w:rsidRPr="004C6CB2" w:rsidP="004C6CB2">
            <w:pPr>
              <w:pStyle w:val="List"/>
            </w:pPr>
            <w:r w:rsidRPr="004C6CB2">
              <w:t>1.2 Access, interpret and apply stockpiling and reclaiming systems</w:t>
            </w:r>
            <w:r w:rsidRPr="004C6CB2">
              <w:t xml:space="preserve"> documentation and confirm the work activity is compliant</w:t>
            </w:r>
          </w:p>
          <w:p w:rsidR="00000000" w:rsidRPr="004C6CB2" w:rsidP="004C6CB2">
            <w:pPr>
              <w:pStyle w:val="List"/>
            </w:pPr>
            <w:r w:rsidRPr="004C6CB2">
              <w:t>1.3 Analyse and document organisation goals, objectives and strategies for stockpile management</w:t>
            </w:r>
          </w:p>
          <w:p w:rsidR="00000000" w:rsidRPr="004C6CB2" w:rsidP="004C6CB2">
            <w:pPr>
              <w:pStyle w:val="List"/>
            </w:pPr>
            <w:r w:rsidRPr="004C6CB2">
              <w:t xml:space="preserve">1.4 Select and wear personal protective equipment according to site </w:t>
            </w:r>
            <w:r w:rsidRPr="004C6CB2">
              <w:t>requirements</w:t>
            </w:r>
          </w:p>
          <w:p w:rsidR="00000000" w:rsidRPr="004C6CB2" w:rsidP="004C6CB2">
            <w:pPr>
              <w:pStyle w:val="List"/>
            </w:pPr>
            <w:r w:rsidRPr="004C6CB2">
              <w:t>1.5 Investigate and a</w:t>
            </w:r>
            <w:r w:rsidRPr="004C6CB2">
              <w:t>nalyse worksite environments and develop options, strategies and anticipated outcomes</w:t>
            </w:r>
          </w:p>
          <w:p w:rsidR="00000000" w:rsidRPr="004C6CB2" w:rsidP="004C6CB2">
            <w:pPr>
              <w:pStyle w:val="List"/>
            </w:pPr>
            <w:r w:rsidRPr="004C6CB2">
              <w:t>1.6 Evaluate cost and efficiency of the different stock piling system configurations available</w:t>
            </w:r>
          </w:p>
          <w:p w:rsidR="00000000" w:rsidP="004C6CB2">
            <w:pPr>
              <w:pStyle w:val="List"/>
              <w:rPr>
                <w:lang w:val="en-NZ"/>
              </w:rPr>
            </w:pPr>
            <w:r w:rsidRPr="004C6CB2">
              <w:t>1.7 Identify and implement statutory requirements relating to work activiti</w:t>
            </w:r>
            <w:r w:rsidRPr="004C6CB2">
              <w:t>es</w:t>
            </w:r>
          </w:p>
        </w:tc>
      </w:tr>
      <w:tr w:rsidTr="006A003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CB2">
            <w:pPr>
              <w:pStyle w:val="List"/>
              <w:rPr>
                <w:lang w:val="en-NZ"/>
              </w:rPr>
            </w:pPr>
            <w:r w:rsidRPr="004C6CB2">
              <w:t>2. Develop stockpile formations and reclaiming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6CB2" w:rsidP="004C6CB2">
            <w:pPr>
              <w:pStyle w:val="List"/>
            </w:pPr>
            <w:r w:rsidRPr="004C6CB2">
              <w:t>2.1 Design stockpile formations with appropriate drainage system according to job and site requirements</w:t>
            </w:r>
          </w:p>
          <w:p w:rsidR="00000000" w:rsidRPr="004C6CB2" w:rsidP="004C6CB2">
            <w:pPr>
              <w:pStyle w:val="List"/>
            </w:pPr>
            <w:r w:rsidRPr="004C6CB2">
              <w:t>2.2 Design reclaim systems to match stock</w:t>
            </w:r>
            <w:r w:rsidRPr="004C6CB2">
              <w:t>pile configuration according to job and site requirements</w:t>
            </w:r>
          </w:p>
          <w:p w:rsidR="00000000" w:rsidRPr="004C6CB2" w:rsidP="004C6CB2">
            <w:pPr>
              <w:pStyle w:val="List"/>
            </w:pPr>
            <w:r w:rsidRPr="004C6CB2">
              <w:t>2.3 Match load mechanisms to stockpile requirements according to job and site requirements</w:t>
            </w:r>
          </w:p>
          <w:p w:rsidR="00000000" w:rsidRPr="004C6CB2" w:rsidP="004C6CB2">
            <w:pPr>
              <w:pStyle w:val="List"/>
            </w:pPr>
            <w:r w:rsidRPr="004C6CB2">
              <w:t>2.4 Design and install dust control measures according to job and site requirements</w:t>
            </w:r>
          </w:p>
          <w:p w:rsidR="00000000" w:rsidRPr="004C6CB2" w:rsidP="004C6CB2">
            <w:pPr>
              <w:pStyle w:val="List"/>
            </w:pPr>
            <w:r w:rsidRPr="004C6CB2">
              <w:t xml:space="preserve">2.5 Identify potential </w:t>
            </w:r>
            <w:r w:rsidRPr="004C6CB2">
              <w:t>hazards and environmental issues, implement control measures within scope of own role and escalate where required</w:t>
            </w:r>
          </w:p>
          <w:p w:rsidR="00000000" w:rsidP="004C6CB2">
            <w:pPr>
              <w:pStyle w:val="List"/>
              <w:rPr>
                <w:lang w:val="en-NZ"/>
              </w:rPr>
            </w:pPr>
            <w:r w:rsidRPr="004C6CB2">
              <w:t>2.6 Confirm a program to satisfy identified stockpiling training needs is implemented</w:t>
            </w:r>
          </w:p>
        </w:tc>
      </w:tr>
      <w:tr w:rsidTr="006A003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CB2">
            <w:pPr>
              <w:pStyle w:val="List"/>
              <w:rPr>
                <w:lang w:val="en-NZ"/>
              </w:rPr>
            </w:pPr>
            <w:r w:rsidRPr="004C6CB2">
              <w:t>3. Monitor stockpile formations and reclaiming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6CB2" w:rsidP="004C6CB2">
            <w:pPr>
              <w:pStyle w:val="List"/>
            </w:pPr>
            <w:r w:rsidRPr="004C6CB2">
              <w:t>3.1 Instruct operators on the expected outcomes and safe work procedures</w:t>
            </w:r>
          </w:p>
          <w:p w:rsidR="00000000" w:rsidRPr="004C6CB2" w:rsidP="004C6CB2">
            <w:pPr>
              <w:pStyle w:val="List"/>
            </w:pPr>
            <w:r w:rsidRPr="004C6CB2">
              <w:t>3.2 Monitor stockpiling operations according to designed systems</w:t>
            </w:r>
          </w:p>
          <w:p w:rsidR="00000000" w:rsidRPr="004C6CB2" w:rsidP="004C6CB2">
            <w:pPr>
              <w:pStyle w:val="List"/>
            </w:pPr>
            <w:r w:rsidRPr="004C6CB2">
              <w:t>3.3 Monitor material removal from stockpiles according to job and site requirements</w:t>
            </w:r>
          </w:p>
          <w:p w:rsidR="00000000" w:rsidP="004C6CB2">
            <w:pPr>
              <w:pStyle w:val="List"/>
              <w:rPr>
                <w:lang w:val="en-NZ"/>
              </w:rPr>
            </w:pPr>
            <w:r w:rsidRPr="004C6CB2">
              <w:t>3.4 Assess and reconcile stock qua</w:t>
            </w:r>
            <w:r w:rsidRPr="004C6CB2">
              <w:t>ntities</w:t>
            </w:r>
          </w:p>
        </w:tc>
      </w:tr>
      <w:tr w:rsidTr="006A003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CB2">
            <w:pPr>
              <w:pStyle w:val="List"/>
              <w:rPr>
                <w:lang w:val="en-NZ"/>
              </w:rPr>
            </w:pPr>
            <w:r w:rsidRPr="004C6CB2">
              <w:t>4. Establish audit and review of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6CB2" w:rsidP="004C6CB2">
            <w:pPr>
              <w:pStyle w:val="List"/>
            </w:pPr>
            <w:r w:rsidRPr="004C6CB2">
              <w:t>4.1 Establish procedures to evaluate and confirm system and equipment compliance with statutory and site requirements</w:t>
            </w:r>
          </w:p>
          <w:p w:rsidR="00000000" w:rsidRPr="004C6CB2" w:rsidP="004C6CB2">
            <w:pPr>
              <w:pStyle w:val="List"/>
            </w:pPr>
            <w:r w:rsidRPr="004C6CB2">
              <w:t>4.2 Identify and assess stockpile system and equipment requirements and incorporate thes</w:t>
            </w:r>
            <w:r w:rsidRPr="004C6CB2">
              <w:t>e into planning processes</w:t>
            </w:r>
          </w:p>
          <w:p w:rsidR="00000000" w:rsidRPr="004C6CB2" w:rsidP="004C6CB2">
            <w:pPr>
              <w:pStyle w:val="List"/>
            </w:pPr>
            <w:r w:rsidRPr="004C6CB2">
              <w:t>4.3 Establish procedures to confirm currency and compliance of stockpile formations and reclaiming systems</w:t>
            </w:r>
          </w:p>
          <w:p w:rsidR="00000000" w:rsidRPr="004C6CB2" w:rsidP="004C6CB2">
            <w:pPr>
              <w:pStyle w:val="List"/>
            </w:pPr>
            <w:r w:rsidRPr="004C6CB2">
              <w:t>4.4 Develop and implement a system for recording and reporting stockpile and equipment information</w:t>
            </w:r>
          </w:p>
          <w:p w:rsidR="00000000" w:rsidRPr="004C6CB2" w:rsidP="004C6CB2">
            <w:pPr>
              <w:pStyle w:val="List"/>
            </w:pPr>
            <w:r w:rsidRPr="004C6CB2">
              <w:t xml:space="preserve">4.5 Audit the stockpile </w:t>
            </w:r>
            <w:r w:rsidRPr="004C6CB2">
              <w:t>training program for currency and relevance</w:t>
            </w:r>
          </w:p>
          <w:p w:rsidR="00000000" w:rsidRPr="004C6CB2" w:rsidP="004C6CB2">
            <w:pPr>
              <w:pStyle w:val="List"/>
            </w:pPr>
            <w:r w:rsidRPr="004C6CB2">
              <w:t>4.6 Develop and implement procedures for incorporating feedback into the audit and review system</w:t>
            </w:r>
          </w:p>
          <w:p w:rsidR="00000000" w:rsidRPr="004C6CB2" w:rsidP="004C6CB2">
            <w:pPr>
              <w:pStyle w:val="List"/>
            </w:pPr>
            <w:r w:rsidRPr="004C6CB2">
              <w:t>4.7 Audit emergency response and evacuation systems, plans and procedures for compliance with site requirements</w:t>
            </w:r>
          </w:p>
          <w:p w:rsidR="00000000" w:rsidRPr="004C6CB2" w:rsidP="004C6CB2">
            <w:pPr>
              <w:pStyle w:val="List"/>
            </w:pPr>
            <w:r w:rsidRPr="004C6CB2">
              <w:t>4.8</w:t>
            </w:r>
            <w:r w:rsidRPr="004C6CB2">
              <w:t xml:space="preserve"> Develop and implement procedures for response to instances of non-compliance and other discrepancies that are revealed by audit</w:t>
            </w:r>
          </w:p>
        </w:tc>
      </w:tr>
    </w:tbl>
    <w:p w:rsidR="00000000" w:rsidRPr="004C6CB2" w:rsidP="004C6CB2">
      <w:pPr>
        <w:pStyle w:val="BodyText"/>
      </w:pPr>
    </w:p>
    <w:p w:rsidR="00000000" w:rsidRPr="004C6CB2" w:rsidP="004C6CB2">
      <w:pPr>
        <w:pStyle w:val="AllowPageBreak"/>
      </w:pPr>
    </w:p>
    <w:p w:rsidR="00000000" w:rsidRPr="004C6CB2" w:rsidP="004C6CB2">
      <w:pPr>
        <w:pStyle w:val="Heading1"/>
      </w:pPr>
      <w:bookmarkStart w:id="5" w:name="O_1172438"/>
      <w:bookmarkEnd w:id="5"/>
      <w:r w:rsidRPr="004C6CB2">
        <w:t>Foundation Skills</w:t>
      </w:r>
    </w:p>
    <w:p w:rsidR="00000000" w:rsidRPr="006A003B" w:rsidP="006A003B">
      <w:pPr>
        <w:pStyle w:val="BodyText"/>
        <w:rPr>
          <w:i/>
        </w:rPr>
      </w:pPr>
      <w:r w:rsidRPr="006A003B">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357"/>
        <w:gridCol w:w="6839"/>
      </w:tblGrid>
      <w:tr w:rsidTr="006A003B">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6CB2" w:rsidP="004C6CB2">
            <w:pPr>
              <w:pStyle w:val="BodyText"/>
            </w:pPr>
            <w:r w:rsidRPr="004C6CB2">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CB2">
            <w:pPr>
              <w:pStyle w:val="BodyText"/>
              <w:rPr>
                <w:lang w:val="en-NZ"/>
              </w:rPr>
            </w:pPr>
            <w:r w:rsidRPr="004C6CB2">
              <w:rPr>
                <w:rStyle w:val="SpecialBold"/>
              </w:rPr>
              <w:t>DESCRIPTION</w:t>
            </w:r>
          </w:p>
        </w:tc>
      </w:tr>
      <w:tr w:rsidTr="006A003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CB2">
            <w:pPr>
              <w:pStyle w:val="BodyText"/>
              <w:rPr>
                <w:lang w:val="en-NZ"/>
              </w:rPr>
            </w:pPr>
            <w:r w:rsidRPr="004C6CB2">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6CB2">
            <w:pPr>
              <w:pStyle w:val="ListBullet"/>
              <w:rPr>
                <w:lang w:val="en-NZ"/>
              </w:rPr>
            </w:pPr>
            <w:r w:rsidRPr="004C6CB2">
              <w:t>Calculates resourcing requirements, performs mathematical calculati</w:t>
            </w:r>
            <w:r w:rsidRPr="004C6CB2">
              <w:t>ons and applies mathematical and scientific laws and theorem</w:t>
            </w:r>
          </w:p>
        </w:tc>
      </w:tr>
      <w:tr w:rsidTr="006A003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CB2">
            <w:pPr>
              <w:pStyle w:val="BodyText"/>
              <w:rPr>
                <w:lang w:val="en-NZ"/>
              </w:rPr>
            </w:pPr>
            <w:r w:rsidRPr="004C6CB2">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6CB2">
            <w:pPr>
              <w:pStyle w:val="ListBullet"/>
              <w:rPr>
                <w:lang w:val="en-NZ"/>
              </w:rPr>
            </w:pPr>
            <w:r w:rsidRPr="004C6CB2">
              <w:t>Conveys information and requirements clearly and listens actively</w:t>
            </w:r>
          </w:p>
        </w:tc>
      </w:tr>
      <w:tr w:rsidTr="006A003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CB2">
            <w:pPr>
              <w:pStyle w:val="BodyText"/>
              <w:rPr>
                <w:lang w:val="en-NZ"/>
              </w:rPr>
            </w:pPr>
            <w:r w:rsidRPr="004C6CB2">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C6CB2">
            <w:pPr>
              <w:pStyle w:val="ListBullet"/>
              <w:rPr>
                <w:lang w:val="en-NZ"/>
              </w:rPr>
            </w:pPr>
            <w:r w:rsidRPr="004C6CB2">
              <w:t xml:space="preserve">Identifies and interprets relevant information from workplace procedures, documentation </w:t>
            </w:r>
            <w:r w:rsidRPr="004C6CB2">
              <w:t>and legislation</w:t>
            </w:r>
          </w:p>
        </w:tc>
      </w:tr>
      <w:tr w:rsidTr="006A003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6CB2">
            <w:pPr>
              <w:pStyle w:val="BodyText"/>
              <w:rPr>
                <w:lang w:val="en-NZ"/>
              </w:rPr>
            </w:pPr>
            <w:r w:rsidRPr="004C6CB2">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C6CB2" w:rsidP="004C6CB2">
            <w:pPr>
              <w:pStyle w:val="ListBullet"/>
            </w:pPr>
            <w:r w:rsidRPr="004C6CB2">
              <w:t>Prepares specific information that complies with requirements, using sector-specific vocabulary, grammatical structures and conventions</w:t>
            </w:r>
          </w:p>
        </w:tc>
      </w:tr>
    </w:tbl>
    <w:p w:rsidR="00000000" w:rsidRPr="004C6CB2" w:rsidP="004C6CB2">
      <w:pPr>
        <w:pStyle w:val="BodyText"/>
      </w:pPr>
    </w:p>
    <w:p w:rsidR="00000000" w:rsidRPr="004C6CB2" w:rsidP="004C6CB2">
      <w:pPr>
        <w:pStyle w:val="AllowPageBreak"/>
      </w:pPr>
    </w:p>
    <w:p w:rsidR="00000000" w:rsidRPr="004C6CB2" w:rsidP="004C6CB2">
      <w:pPr>
        <w:pStyle w:val="Heading1"/>
      </w:pPr>
      <w:bookmarkStart w:id="6" w:name="O_1172437"/>
      <w:bookmarkEnd w:id="6"/>
      <w:r w:rsidRPr="004C6CB2">
        <w:t>Unit Mapping Information</w:t>
      </w:r>
    </w:p>
    <w:p w:rsidR="00000000" w:rsidRPr="004C6CB2" w:rsidP="006A003B">
      <w:pPr>
        <w:pStyle w:val="BodyText"/>
      </w:pPr>
      <w:r w:rsidRPr="004C6CB2">
        <w:t>Supersedes and is equivalent to RIISRM502D Desig</w:t>
      </w:r>
      <w:r w:rsidRPr="004C6CB2">
        <w:t>n stockpile formations and reclaiming systems.</w:t>
      </w:r>
    </w:p>
    <w:p w:rsidR="00000000" w:rsidRPr="004C6CB2" w:rsidP="004C6CB2">
      <w:pPr>
        <w:pStyle w:val="Heading1"/>
      </w:pPr>
      <w:bookmarkStart w:id="7" w:name="O_1172430"/>
      <w:bookmarkEnd w:id="7"/>
      <w:r w:rsidRPr="004C6CB2">
        <w:t>Links</w:t>
      </w:r>
    </w:p>
    <w:p w:rsidR="00000000" w:rsidRPr="004C6CB2" w:rsidP="006A003B">
      <w:pPr>
        <w:pStyle w:val="BodyText"/>
      </w:pPr>
      <w:r w:rsidRPr="004C6CB2">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743997">
        <w:rPr>
          <w:rStyle w:val="Hyperlink"/>
        </w:rPr>
        <w:t>https://vetnet.gov.au/Pages/TrainingDocs.aspx?q=88a61002-9a21-4386-aaf8-69c76e675272</w:t>
      </w:r>
      <w:r>
        <w:fldChar w:fldCharType="end"/>
      </w:r>
    </w:p>
    <w:p w:rsidR="00000000" w:rsidRPr="004C6CB2" w:rsidP="004C6CB2"/>
    <w:sectPr w:rsidSect="004C6CB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C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CB2" w:rsidRPr="006A003B" w:rsidP="006A00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C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03B" w:rsidP="004C6C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A003B" w:rsidP="004C6CB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A003B" w:rsidP="004C6C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C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0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6CB2" w:rsidRPr="006A003B" w:rsidP="006A00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6C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03B" w:rsidRPr="002D2AF8" w:rsidP="004C6CB2">
    <w:pPr>
      <w:pStyle w:val="Header"/>
      <w:framePr w:wrap="around"/>
    </w:pPr>
    <w:r>
      <w:fldChar w:fldCharType="begin"/>
    </w:r>
    <w:r>
      <w:instrText xml:space="preserve"> TITLE   \* MERGEFORMAT </w:instrText>
    </w:r>
    <w:r>
      <w:fldChar w:fldCharType="separate"/>
    </w:r>
    <w:r>
      <w:t>RIISRM502E Design stockpile formations and reclaiming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6A003B" w:rsidP="004C6C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AA6B8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600F0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6C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6CB2"/>
    <w:pPr>
      <w:spacing w:before="360" w:after="60"/>
      <w:outlineLvl w:val="0"/>
    </w:pPr>
    <w:rPr>
      <w:sz w:val="32"/>
    </w:rPr>
  </w:style>
  <w:style w:type="paragraph" w:styleId="Heading2">
    <w:name w:val="heading 2"/>
    <w:basedOn w:val="HeadingBase"/>
    <w:next w:val="BodyText"/>
    <w:link w:val="Heading2Char"/>
    <w:qFormat/>
    <w:rsid w:val="004C6CB2"/>
    <w:pPr>
      <w:keepLines/>
      <w:spacing w:before="240" w:after="120"/>
      <w:outlineLvl w:val="1"/>
    </w:pPr>
    <w:rPr>
      <w:sz w:val="28"/>
      <w:szCs w:val="40"/>
    </w:rPr>
  </w:style>
  <w:style w:type="paragraph" w:styleId="Heading3">
    <w:name w:val="heading 3"/>
    <w:basedOn w:val="HeadingBase"/>
    <w:next w:val="BodyText"/>
    <w:link w:val="Heading3Char"/>
    <w:qFormat/>
    <w:rsid w:val="004C6CB2"/>
    <w:pPr>
      <w:spacing w:before="180" w:after="120"/>
      <w:outlineLvl w:val="2"/>
    </w:pPr>
    <w:rPr>
      <w:spacing w:val="-10"/>
      <w:kern w:val="32"/>
    </w:rPr>
  </w:style>
  <w:style w:type="paragraph" w:styleId="Heading4">
    <w:name w:val="heading 4"/>
    <w:basedOn w:val="HeadingBase"/>
    <w:next w:val="BodyText"/>
    <w:link w:val="Heading4Char"/>
    <w:qFormat/>
    <w:rsid w:val="004C6CB2"/>
    <w:pPr>
      <w:spacing w:before="160" w:after="120"/>
      <w:outlineLvl w:val="3"/>
    </w:pPr>
    <w:rPr>
      <w:sz w:val="22"/>
    </w:rPr>
  </w:style>
  <w:style w:type="paragraph" w:styleId="Heading5">
    <w:name w:val="heading 5"/>
    <w:basedOn w:val="HeadingBase"/>
    <w:next w:val="Normal"/>
    <w:link w:val="Heading5Char"/>
    <w:qFormat/>
    <w:rsid w:val="004C6CB2"/>
    <w:pPr>
      <w:spacing w:before="80"/>
      <w:outlineLvl w:val="4"/>
    </w:pPr>
    <w:rPr>
      <w:color w:val="918585"/>
      <w:sz w:val="20"/>
    </w:rPr>
  </w:style>
  <w:style w:type="paragraph" w:styleId="Heading6">
    <w:name w:val="heading 6"/>
    <w:basedOn w:val="HeadingBase"/>
    <w:next w:val="Normal"/>
    <w:link w:val="Heading6Char"/>
    <w:qFormat/>
    <w:rsid w:val="004C6CB2"/>
    <w:pPr>
      <w:spacing w:before="60"/>
      <w:outlineLvl w:val="5"/>
    </w:pPr>
    <w:rPr>
      <w:color w:val="918585"/>
      <w:sz w:val="20"/>
    </w:rPr>
  </w:style>
  <w:style w:type="paragraph" w:styleId="Heading7">
    <w:name w:val="heading 7"/>
    <w:basedOn w:val="Normal"/>
    <w:next w:val="Normal"/>
    <w:link w:val="Heading7Char"/>
    <w:qFormat/>
    <w:rsid w:val="004C6CB2"/>
    <w:pPr>
      <w:ind w:left="720"/>
      <w:outlineLvl w:val="6"/>
    </w:pPr>
    <w:rPr>
      <w:i/>
    </w:rPr>
  </w:style>
  <w:style w:type="paragraph" w:styleId="Heading8">
    <w:name w:val="heading 8"/>
    <w:basedOn w:val="Normal"/>
    <w:next w:val="Normal"/>
    <w:link w:val="Heading8Char"/>
    <w:qFormat/>
    <w:rsid w:val="004C6CB2"/>
    <w:pPr>
      <w:ind w:left="720"/>
      <w:outlineLvl w:val="7"/>
    </w:pPr>
    <w:rPr>
      <w:i/>
    </w:rPr>
  </w:style>
  <w:style w:type="paragraph" w:styleId="Heading9">
    <w:name w:val="heading 9"/>
    <w:basedOn w:val="Normal"/>
    <w:next w:val="Normal"/>
    <w:link w:val="Heading9Char"/>
    <w:qFormat/>
    <w:rsid w:val="004C6CB2"/>
    <w:pPr>
      <w:ind w:left="720"/>
      <w:outlineLvl w:val="8"/>
    </w:pPr>
    <w:rPr>
      <w:i/>
    </w:rPr>
  </w:style>
  <w:style w:type="character" w:default="1" w:styleId="DefaultParagraphFont">
    <w:name w:val="Default Paragraph Font"/>
    <w:uiPriority w:val="1"/>
    <w:unhideWhenUsed/>
    <w:rsid w:val="004C6C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6CB2"/>
  </w:style>
  <w:style w:type="character" w:customStyle="1" w:styleId="Heading1Char">
    <w:name w:val="Heading 1 Char"/>
    <w:basedOn w:val="DefaultParagraphFont"/>
    <w:link w:val="Heading1"/>
    <w:rsid w:val="004C6CB2"/>
    <w:rPr>
      <w:rFonts w:ascii="Times New Roman" w:eastAsia="Times New Roman" w:hAnsi="Times New Roman" w:cs="Times New Roman"/>
      <w:b/>
      <w:sz w:val="32"/>
      <w:szCs w:val="20"/>
      <w:lang w:eastAsia="en-US"/>
    </w:rPr>
  </w:style>
  <w:style w:type="paragraph" w:styleId="BodyText">
    <w:name w:val="Body Text"/>
    <w:basedOn w:val="Normal"/>
    <w:link w:val="BodyTextChar"/>
    <w:rsid w:val="004C6C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6CB2"/>
    <w:rPr>
      <w:rFonts w:ascii="Times New Roman" w:eastAsia="Times New Roman" w:hAnsi="Times New Roman" w:cs="Times New Roman"/>
      <w:sz w:val="24"/>
      <w:lang w:eastAsia="en-US"/>
    </w:rPr>
  </w:style>
  <w:style w:type="paragraph" w:styleId="List">
    <w:name w:val="List"/>
    <w:basedOn w:val="BodyText"/>
    <w:next w:val="BodyText"/>
    <w:rsid w:val="004C6CB2"/>
    <w:pPr>
      <w:tabs>
        <w:tab w:val="left" w:pos="340"/>
      </w:tabs>
      <w:spacing w:before="60" w:after="60"/>
      <w:ind w:left="340" w:hanging="340"/>
    </w:pPr>
  </w:style>
  <w:style w:type="paragraph" w:styleId="ListBullet">
    <w:name w:val="List Bullet"/>
    <w:basedOn w:val="List"/>
    <w:rsid w:val="004C6CB2"/>
    <w:pPr>
      <w:numPr>
        <w:numId w:val="11"/>
      </w:numPr>
      <w:tabs>
        <w:tab w:val="clear" w:pos="340"/>
      </w:tabs>
      <w:spacing w:before="40" w:after="40"/>
    </w:pPr>
  </w:style>
  <w:style w:type="character" w:customStyle="1" w:styleId="SpecialBold">
    <w:name w:val="Special Bold"/>
    <w:basedOn w:val="DefaultParagraphFont"/>
    <w:rsid w:val="004C6CB2"/>
    <w:rPr>
      <w:b/>
      <w:spacing w:val="0"/>
    </w:rPr>
  </w:style>
  <w:style w:type="character" w:styleId="Emphasis">
    <w:name w:val="Emphasis"/>
    <w:basedOn w:val="DefaultParagraphFont"/>
    <w:qFormat/>
    <w:rsid w:val="004C6CB2"/>
    <w:rPr>
      <w:i/>
    </w:rPr>
  </w:style>
  <w:style w:type="paragraph" w:customStyle="1" w:styleId="SuperHeading">
    <w:name w:val="SuperHeading"/>
    <w:basedOn w:val="Normal"/>
    <w:rsid w:val="004C6CB2"/>
    <w:pPr>
      <w:spacing w:before="240" w:after="120"/>
      <w:outlineLvl w:val="0"/>
    </w:pPr>
    <w:rPr>
      <w:rFonts w:ascii="Times New Roman" w:hAnsi="Times New Roman"/>
      <w:b/>
      <w:sz w:val="32"/>
    </w:rPr>
  </w:style>
  <w:style w:type="paragraph" w:customStyle="1" w:styleId="AllowPageBreak">
    <w:name w:val="AllowPageBreak"/>
    <w:rsid w:val="004C6CB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6C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6C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6C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6C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6C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6C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6C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6CB2"/>
    <w:rPr>
      <w:rFonts w:ascii="Courier New" w:eastAsia="Times New Roman" w:hAnsi="Courier New" w:cs="Times New Roman"/>
      <w:i/>
      <w:szCs w:val="20"/>
      <w:lang w:eastAsia="en-US"/>
    </w:rPr>
  </w:style>
  <w:style w:type="paragraph" w:customStyle="1" w:styleId="HeadingBase">
    <w:name w:val="Heading Base"/>
    <w:rsid w:val="004C6C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6CB2"/>
    <w:pPr>
      <w:tabs>
        <w:tab w:val="right" w:leader="dot" w:pos="9072"/>
      </w:tabs>
      <w:ind w:left="567"/>
    </w:pPr>
    <w:rPr>
      <w:szCs w:val="22"/>
    </w:rPr>
  </w:style>
  <w:style w:type="paragraph" w:customStyle="1" w:styleId="TOCBase">
    <w:name w:val="TOC Base"/>
    <w:rsid w:val="004C6C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6CB2"/>
    <w:pPr>
      <w:tabs>
        <w:tab w:val="right" w:leader="dot" w:pos="9072"/>
      </w:tabs>
      <w:spacing w:before="40" w:after="40"/>
      <w:ind w:left="284"/>
    </w:pPr>
    <w:rPr>
      <w:rFonts w:ascii="Times New Roman" w:hAnsi="Times New Roman"/>
    </w:rPr>
  </w:style>
  <w:style w:type="paragraph" w:styleId="TOC1">
    <w:name w:val="toc 1"/>
    <w:basedOn w:val="TOCBase"/>
    <w:next w:val="Normal"/>
    <w:rsid w:val="004C6C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6C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6CB2"/>
    <w:rPr>
      <w:rFonts w:ascii="Times New Roman" w:eastAsia="Times New Roman" w:hAnsi="Times New Roman" w:cs="Times New Roman"/>
      <w:sz w:val="16"/>
      <w:lang w:eastAsia="en-US"/>
    </w:rPr>
  </w:style>
  <w:style w:type="paragraph" w:styleId="Title">
    <w:name w:val="Title"/>
    <w:basedOn w:val="HeadingBase"/>
    <w:link w:val="TitleChar"/>
    <w:qFormat/>
    <w:rsid w:val="004C6CB2"/>
    <w:pPr>
      <w:spacing w:before="5040"/>
      <w:jc w:val="center"/>
    </w:pPr>
    <w:rPr>
      <w:sz w:val="48"/>
      <w:szCs w:val="72"/>
      <w:lang w:val="en-US"/>
    </w:rPr>
  </w:style>
  <w:style w:type="character" w:customStyle="1" w:styleId="TitleChar">
    <w:name w:val="Title Char"/>
    <w:basedOn w:val="DefaultParagraphFont"/>
    <w:link w:val="Title"/>
    <w:rsid w:val="004C6C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6CB2"/>
    <w:pPr>
      <w:tabs>
        <w:tab w:val="left" w:pos="3600"/>
        <w:tab w:val="left" w:pos="3958"/>
      </w:tabs>
    </w:pPr>
  </w:style>
  <w:style w:type="paragraph" w:customStyle="1" w:styleId="Note">
    <w:name w:val="Note"/>
    <w:basedOn w:val="BodyText"/>
    <w:rsid w:val="004C6C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6CB2"/>
    <w:pPr>
      <w:framePr w:wrap="auto" w:hAnchor="text" w:y="6049"/>
    </w:pPr>
    <w:rPr>
      <w:color w:val="000000"/>
      <w:sz w:val="40"/>
    </w:rPr>
  </w:style>
  <w:style w:type="paragraph" w:customStyle="1" w:styleId="TOCTitle">
    <w:name w:val="TOCTitle"/>
    <w:basedOn w:val="Heading1"/>
    <w:rsid w:val="004C6CB2"/>
    <w:pPr>
      <w:spacing w:after="240"/>
      <w:jc w:val="center"/>
      <w:outlineLvl w:val="9"/>
    </w:pPr>
    <w:rPr>
      <w:caps/>
    </w:rPr>
  </w:style>
  <w:style w:type="paragraph" w:customStyle="1" w:styleId="Version">
    <w:name w:val="Version"/>
    <w:rsid w:val="004C6CB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C6CB2"/>
    <w:pPr>
      <w:numPr>
        <w:numId w:val="12"/>
      </w:numPr>
      <w:tabs>
        <w:tab w:val="clear" w:pos="680"/>
      </w:tabs>
    </w:pPr>
  </w:style>
  <w:style w:type="paragraph" w:styleId="Index1">
    <w:name w:val="index 1"/>
    <w:basedOn w:val="Normal"/>
    <w:next w:val="Normal"/>
    <w:semiHidden/>
    <w:rsid w:val="004C6CB2"/>
    <w:pPr>
      <w:keepNext w:val="0"/>
      <w:tabs>
        <w:tab w:val="right" w:pos="4176"/>
      </w:tabs>
      <w:ind w:left="198" w:hanging="198"/>
    </w:pPr>
    <w:rPr>
      <w:rFonts w:ascii="Garamond" w:hAnsi="Garamond"/>
    </w:rPr>
  </w:style>
  <w:style w:type="paragraph" w:styleId="IndexHeading">
    <w:name w:val="index heading"/>
    <w:basedOn w:val="Normal"/>
    <w:next w:val="Index1"/>
    <w:semiHidden/>
    <w:rsid w:val="004C6CB2"/>
    <w:pPr>
      <w:spacing w:before="120" w:after="120"/>
    </w:pPr>
    <w:rPr>
      <w:rFonts w:ascii="Arial" w:hAnsi="Arial"/>
      <w:b/>
      <w:color w:val="918585"/>
      <w:sz w:val="24"/>
    </w:rPr>
  </w:style>
  <w:style w:type="paragraph" w:styleId="Header">
    <w:name w:val="header"/>
    <w:basedOn w:val="Normal"/>
    <w:link w:val="HeaderChar"/>
    <w:rsid w:val="004C6C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6CB2"/>
    <w:rPr>
      <w:rFonts w:ascii="Times New Roman" w:eastAsia="Times New Roman" w:hAnsi="Times New Roman" w:cs="Times New Roman"/>
      <w:sz w:val="16"/>
      <w:szCs w:val="20"/>
      <w:lang w:val="en-GB" w:eastAsia="en-US"/>
    </w:rPr>
  </w:style>
  <w:style w:type="paragraph" w:customStyle="1" w:styleId="Chapter">
    <w:name w:val="Chapter"/>
    <w:basedOn w:val="Normal"/>
    <w:rsid w:val="004C6CB2"/>
    <w:pPr>
      <w:spacing w:before="240"/>
    </w:pPr>
    <w:rPr>
      <w:rFonts w:ascii="Times New Roman" w:hAnsi="Times New Roman"/>
      <w:smallCaps/>
      <w:spacing w:val="80"/>
      <w:sz w:val="28"/>
    </w:rPr>
  </w:style>
  <w:style w:type="paragraph" w:customStyle="1" w:styleId="InChapter">
    <w:name w:val="InChapter"/>
    <w:basedOn w:val="Heading3"/>
    <w:rsid w:val="004C6CB2"/>
    <w:pPr>
      <w:spacing w:after="240"/>
      <w:outlineLvl w:val="9"/>
    </w:pPr>
    <w:rPr>
      <w:noProof/>
    </w:rPr>
  </w:style>
  <w:style w:type="paragraph" w:styleId="Index2">
    <w:name w:val="index 2"/>
    <w:basedOn w:val="Normal"/>
    <w:next w:val="Normal"/>
    <w:semiHidden/>
    <w:rsid w:val="004C6CB2"/>
    <w:pPr>
      <w:tabs>
        <w:tab w:val="right" w:pos="4176"/>
      </w:tabs>
      <w:ind w:left="568" w:hanging="284"/>
    </w:pPr>
    <w:rPr>
      <w:rFonts w:ascii="Garamond" w:hAnsi="Garamond"/>
    </w:rPr>
  </w:style>
  <w:style w:type="paragraph" w:customStyle="1" w:styleId="Byline">
    <w:name w:val="Byline"/>
    <w:rsid w:val="004C6C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6CB2"/>
    <w:pPr>
      <w:tabs>
        <w:tab w:val="clear" w:pos="3600"/>
        <w:tab w:val="clear" w:pos="3958"/>
      </w:tabs>
      <w:jc w:val="right"/>
    </w:pPr>
  </w:style>
  <w:style w:type="paragraph" w:styleId="Caption">
    <w:name w:val="caption"/>
    <w:basedOn w:val="BodyText"/>
    <w:next w:val="Normal"/>
    <w:qFormat/>
    <w:rsid w:val="004C6CB2"/>
    <w:pPr>
      <w:framePr w:w="2268" w:hSpace="181" w:vSpace="181" w:wrap="around" w:vAnchor="text" w:hAnchor="page" w:x="1135" w:y="285" w:anchorLock="1"/>
    </w:pPr>
    <w:rPr>
      <w:i/>
    </w:rPr>
  </w:style>
  <w:style w:type="paragraph" w:customStyle="1" w:styleId="MiniTOCTitle">
    <w:name w:val="MiniTOCTitle"/>
    <w:basedOn w:val="Heading4"/>
    <w:rsid w:val="004C6CB2"/>
    <w:pPr>
      <w:spacing w:before="240"/>
      <w:outlineLvl w:val="9"/>
    </w:pPr>
    <w:rPr>
      <w:noProof/>
      <w:sz w:val="24"/>
    </w:rPr>
  </w:style>
  <w:style w:type="paragraph" w:customStyle="1" w:styleId="MiniTOCItem">
    <w:name w:val="MiniTOCItem"/>
    <w:basedOn w:val="ListBullet"/>
    <w:rsid w:val="004C6CB2"/>
    <w:pPr>
      <w:numPr>
        <w:numId w:val="0"/>
      </w:numPr>
      <w:tabs>
        <w:tab w:val="right" w:leader="dot" w:pos="6521"/>
      </w:tabs>
      <w:spacing w:before="0" w:after="0"/>
    </w:pPr>
  </w:style>
  <w:style w:type="paragraph" w:customStyle="1" w:styleId="TOFTitle">
    <w:name w:val="TOFTitle"/>
    <w:basedOn w:val="TOCTitle"/>
    <w:rsid w:val="004C6CB2"/>
  </w:style>
  <w:style w:type="paragraph" w:styleId="TableofFigures">
    <w:name w:val="table of figures"/>
    <w:basedOn w:val="Normal"/>
    <w:next w:val="Normal"/>
    <w:semiHidden/>
    <w:rsid w:val="004C6CB2"/>
    <w:pPr>
      <w:tabs>
        <w:tab w:val="right" w:leader="dot" w:pos="9072"/>
      </w:tabs>
      <w:ind w:left="970" w:hanging="403"/>
    </w:pPr>
    <w:rPr>
      <w:rFonts w:ascii="Times New Roman" w:hAnsi="Times New Roman"/>
      <w:b/>
    </w:rPr>
  </w:style>
  <w:style w:type="paragraph" w:styleId="ListNumber">
    <w:name w:val="List Number"/>
    <w:basedOn w:val="List"/>
    <w:rsid w:val="004C6CB2"/>
    <w:pPr>
      <w:numPr>
        <w:numId w:val="14"/>
      </w:numPr>
      <w:tabs>
        <w:tab w:val="clear" w:pos="340"/>
      </w:tabs>
    </w:pPr>
  </w:style>
  <w:style w:type="character" w:customStyle="1" w:styleId="WingdingSymbols">
    <w:name w:val="Wingding Symbols"/>
    <w:rsid w:val="004C6CB2"/>
    <w:rPr>
      <w:rFonts w:ascii="Wingdings" w:hAnsi="Wingdings"/>
    </w:rPr>
  </w:style>
  <w:style w:type="paragraph" w:customStyle="1" w:styleId="TableHeading">
    <w:name w:val="Table Heading"/>
    <w:basedOn w:val="HeadingBase"/>
    <w:rsid w:val="004C6CB2"/>
    <w:pPr>
      <w:keepLines/>
      <w:pBdr>
        <w:bottom w:val="single" w:sz="6" w:space="1" w:color="918585"/>
      </w:pBdr>
      <w:spacing w:before="240"/>
    </w:pPr>
  </w:style>
  <w:style w:type="character" w:customStyle="1" w:styleId="HotSpot">
    <w:name w:val="HotSpot"/>
    <w:rsid w:val="004C6CB2"/>
    <w:rPr>
      <w:color w:val="0033CC"/>
      <w:u w:val="none"/>
    </w:rPr>
  </w:style>
  <w:style w:type="paragraph" w:customStyle="1" w:styleId="BodyTextRight">
    <w:name w:val="Body Text Right"/>
    <w:basedOn w:val="BodyText"/>
    <w:rsid w:val="004C6CB2"/>
    <w:pPr>
      <w:spacing w:before="0" w:after="0"/>
      <w:jc w:val="right"/>
    </w:pPr>
  </w:style>
  <w:style w:type="paragraph" w:styleId="Index3">
    <w:name w:val="index 3"/>
    <w:basedOn w:val="ListNumber2"/>
    <w:next w:val="Normal"/>
    <w:semiHidden/>
    <w:rsid w:val="004C6CB2"/>
    <w:pPr>
      <w:numPr>
        <w:numId w:val="0"/>
      </w:numPr>
      <w:tabs>
        <w:tab w:val="right" w:leader="dot" w:pos="4176"/>
      </w:tabs>
    </w:pPr>
  </w:style>
  <w:style w:type="paragraph" w:styleId="ListNumber2">
    <w:name w:val="List Number 2"/>
    <w:basedOn w:val="List2"/>
    <w:rsid w:val="004C6CB2"/>
    <w:pPr>
      <w:numPr>
        <w:numId w:val="9"/>
      </w:numPr>
      <w:tabs>
        <w:tab w:val="clear" w:pos="1060"/>
      </w:tabs>
    </w:pPr>
  </w:style>
  <w:style w:type="paragraph" w:customStyle="1" w:styleId="MarginNote">
    <w:name w:val="Margin Note"/>
    <w:basedOn w:val="BodyText"/>
    <w:rsid w:val="004C6C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6C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6C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6CB2"/>
    <w:rPr>
      <w:sz w:val="32"/>
    </w:rPr>
  </w:style>
  <w:style w:type="paragraph" w:customStyle="1" w:styleId="HeadingProcedure">
    <w:name w:val="Heading Procedure"/>
    <w:basedOn w:val="HeadingBase"/>
    <w:next w:val="Normal"/>
    <w:rsid w:val="004C6CB2"/>
    <w:pPr>
      <w:tabs>
        <w:tab w:val="left" w:pos="0"/>
      </w:tabs>
      <w:spacing w:before="120" w:after="60"/>
    </w:pPr>
    <w:rPr>
      <w:i/>
      <w:color w:val="918585"/>
      <w:sz w:val="22"/>
    </w:rPr>
  </w:style>
  <w:style w:type="paragraph" w:customStyle="1" w:styleId="TableBodyText">
    <w:name w:val="Table Body Text"/>
    <w:basedOn w:val="BodyText"/>
    <w:rsid w:val="004C6CB2"/>
    <w:pPr>
      <w:spacing w:before="60" w:after="60"/>
    </w:pPr>
  </w:style>
  <w:style w:type="paragraph" w:styleId="ListContinue">
    <w:name w:val="List Continue"/>
    <w:basedOn w:val="List"/>
    <w:rsid w:val="004C6CB2"/>
    <w:pPr>
      <w:ind w:firstLine="0"/>
    </w:pPr>
  </w:style>
  <w:style w:type="paragraph" w:customStyle="1" w:styleId="ListNote">
    <w:name w:val="List Note"/>
    <w:basedOn w:val="List"/>
    <w:rsid w:val="004C6CB2"/>
    <w:pPr>
      <w:pBdr>
        <w:top w:val="single" w:sz="6" w:space="2" w:color="918585"/>
        <w:bottom w:val="single" w:sz="6" w:space="2" w:color="918585"/>
      </w:pBdr>
      <w:tabs>
        <w:tab w:val="left" w:pos="1021"/>
      </w:tabs>
      <w:ind w:firstLine="0"/>
    </w:pPr>
  </w:style>
  <w:style w:type="paragraph" w:customStyle="1" w:styleId="Warning">
    <w:name w:val="Warning"/>
    <w:basedOn w:val="BodyText"/>
    <w:rsid w:val="004C6CB2"/>
    <w:pPr>
      <w:shd w:val="clear" w:color="auto" w:fill="D9D9D9"/>
      <w:tabs>
        <w:tab w:val="left" w:pos="992"/>
      </w:tabs>
      <w:ind w:left="119" w:right="119"/>
    </w:pPr>
    <w:rPr>
      <w:sz w:val="20"/>
    </w:rPr>
  </w:style>
  <w:style w:type="paragraph" w:customStyle="1" w:styleId="MarginIcons">
    <w:name w:val="Margin Icons"/>
    <w:basedOn w:val="BodyText"/>
    <w:rsid w:val="004C6C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6CB2"/>
    <w:rPr>
      <w:rFonts w:ascii="Courier New" w:hAnsi="Courier New"/>
    </w:rPr>
  </w:style>
  <w:style w:type="paragraph" w:customStyle="1" w:styleId="NoteBullet">
    <w:name w:val="Note Bullet"/>
    <w:basedOn w:val="Note"/>
    <w:rsid w:val="004C6CB2"/>
    <w:pPr>
      <w:tabs>
        <w:tab w:val="clear" w:pos="680"/>
      </w:tabs>
      <w:spacing w:before="60" w:after="60"/>
    </w:pPr>
  </w:style>
  <w:style w:type="paragraph" w:customStyle="1" w:styleId="SubHeading2">
    <w:name w:val="SubHeading2"/>
    <w:basedOn w:val="HeadingBase"/>
    <w:rsid w:val="004C6CB2"/>
    <w:pPr>
      <w:spacing w:before="240" w:after="60"/>
    </w:pPr>
    <w:rPr>
      <w:sz w:val="20"/>
    </w:rPr>
  </w:style>
  <w:style w:type="paragraph" w:customStyle="1" w:styleId="SubHeading1">
    <w:name w:val="SubHeading1"/>
    <w:basedOn w:val="HeadingBase"/>
    <w:rsid w:val="004C6CB2"/>
    <w:pPr>
      <w:spacing w:before="240" w:after="60"/>
    </w:pPr>
    <w:rPr>
      <w:color w:val="918585"/>
      <w:sz w:val="22"/>
    </w:rPr>
  </w:style>
  <w:style w:type="paragraph" w:customStyle="1" w:styleId="SideHeading">
    <w:name w:val="Side Heading"/>
    <w:basedOn w:val="HeadingBase"/>
    <w:rsid w:val="004C6C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6CB2"/>
    <w:pPr>
      <w:numPr>
        <w:numId w:val="10"/>
      </w:numPr>
    </w:pPr>
  </w:style>
  <w:style w:type="paragraph" w:styleId="PlainText">
    <w:name w:val="Plain Text"/>
    <w:basedOn w:val="Normal"/>
    <w:link w:val="PlainTextChar"/>
    <w:rsid w:val="004C6CB2"/>
    <w:rPr>
      <w:sz w:val="20"/>
    </w:rPr>
  </w:style>
  <w:style w:type="character" w:customStyle="1" w:styleId="PlainTextChar">
    <w:name w:val="Plain Text Char"/>
    <w:basedOn w:val="DefaultParagraphFont"/>
    <w:link w:val="PlainText"/>
    <w:rsid w:val="004C6CB2"/>
    <w:rPr>
      <w:rFonts w:ascii="Courier New" w:eastAsia="Times New Roman" w:hAnsi="Courier New" w:cs="Times New Roman"/>
      <w:sz w:val="20"/>
      <w:szCs w:val="20"/>
      <w:lang w:eastAsia="en-US"/>
    </w:rPr>
  </w:style>
  <w:style w:type="character" w:customStyle="1" w:styleId="MenuOption">
    <w:name w:val="Menu Option"/>
    <w:basedOn w:val="DefaultParagraphFont"/>
    <w:rsid w:val="004C6CB2"/>
    <w:rPr>
      <w:b/>
      <w:smallCaps/>
    </w:rPr>
  </w:style>
  <w:style w:type="paragraph" w:customStyle="1" w:styleId="TableListNumber">
    <w:name w:val="Table List Number"/>
    <w:basedOn w:val="ListNumber"/>
    <w:rsid w:val="004C6CB2"/>
    <w:pPr>
      <w:numPr>
        <w:numId w:val="0"/>
      </w:numPr>
    </w:pPr>
  </w:style>
  <w:style w:type="paragraph" w:styleId="TOC4">
    <w:name w:val="toc 4"/>
    <w:basedOn w:val="TOCBase"/>
    <w:next w:val="Normal"/>
    <w:semiHidden/>
    <w:rsid w:val="004C6CB2"/>
    <w:pPr>
      <w:tabs>
        <w:tab w:val="right" w:leader="dot" w:pos="9071"/>
      </w:tabs>
      <w:ind w:left="1701"/>
    </w:pPr>
  </w:style>
  <w:style w:type="paragraph" w:customStyle="1" w:styleId="ListAlpha">
    <w:name w:val="List Alpha"/>
    <w:basedOn w:val="List"/>
    <w:rsid w:val="004C6CB2"/>
    <w:pPr>
      <w:numPr>
        <w:numId w:val="8"/>
      </w:numPr>
    </w:pPr>
  </w:style>
  <w:style w:type="paragraph" w:customStyle="1" w:styleId="ListAlpha2">
    <w:name w:val="List Alpha 2"/>
    <w:basedOn w:val="List2"/>
    <w:rsid w:val="004C6CB2"/>
    <w:pPr>
      <w:numPr>
        <w:numId w:val="7"/>
      </w:numPr>
    </w:pPr>
  </w:style>
  <w:style w:type="paragraph" w:styleId="List2">
    <w:name w:val="List 2"/>
    <w:basedOn w:val="BodyText"/>
    <w:rsid w:val="004C6CB2"/>
    <w:pPr>
      <w:tabs>
        <w:tab w:val="left" w:pos="680"/>
      </w:tabs>
      <w:spacing w:before="60" w:after="60"/>
      <w:ind w:left="680" w:hanging="340"/>
    </w:pPr>
  </w:style>
  <w:style w:type="paragraph" w:styleId="List3">
    <w:name w:val="List 3"/>
    <w:basedOn w:val="BodyText"/>
    <w:rsid w:val="004C6CB2"/>
    <w:pPr>
      <w:tabs>
        <w:tab w:val="left" w:pos="1021"/>
      </w:tabs>
      <w:spacing w:before="60" w:after="60"/>
      <w:ind w:left="1020" w:hanging="340"/>
    </w:pPr>
  </w:style>
  <w:style w:type="paragraph" w:styleId="List4">
    <w:name w:val="List 4"/>
    <w:basedOn w:val="BodyText"/>
    <w:rsid w:val="004C6CB2"/>
    <w:pPr>
      <w:tabs>
        <w:tab w:val="left" w:pos="1361"/>
      </w:tabs>
      <w:spacing w:before="60" w:after="60"/>
      <w:ind w:left="1361" w:hanging="340"/>
    </w:pPr>
  </w:style>
  <w:style w:type="paragraph" w:styleId="List5">
    <w:name w:val="List 5"/>
    <w:basedOn w:val="BodyText"/>
    <w:rsid w:val="004C6CB2"/>
    <w:pPr>
      <w:tabs>
        <w:tab w:val="left" w:pos="1701"/>
      </w:tabs>
      <w:spacing w:before="60" w:after="60"/>
      <w:ind w:left="1701" w:hanging="340"/>
    </w:pPr>
  </w:style>
  <w:style w:type="paragraph" w:styleId="ListBullet3">
    <w:name w:val="List Bullet 3"/>
    <w:basedOn w:val="List3"/>
    <w:rsid w:val="004C6CB2"/>
    <w:pPr>
      <w:numPr>
        <w:numId w:val="13"/>
      </w:numPr>
      <w:tabs>
        <w:tab w:val="clear" w:pos="1021"/>
      </w:tabs>
      <w:ind w:left="1037" w:hanging="357"/>
    </w:pPr>
  </w:style>
  <w:style w:type="paragraph" w:styleId="ListBullet4">
    <w:name w:val="List Bullet 4"/>
    <w:basedOn w:val="List4"/>
    <w:rsid w:val="004C6CB2"/>
    <w:pPr>
      <w:numPr>
        <w:numId w:val="2"/>
      </w:numPr>
      <w:tabs>
        <w:tab w:val="clear" w:pos="1361"/>
      </w:tabs>
    </w:pPr>
  </w:style>
  <w:style w:type="paragraph" w:styleId="ListBullet5">
    <w:name w:val="List Bullet 5"/>
    <w:basedOn w:val="List5"/>
    <w:rsid w:val="004C6CB2"/>
    <w:pPr>
      <w:numPr>
        <w:numId w:val="3"/>
      </w:numPr>
    </w:pPr>
  </w:style>
  <w:style w:type="paragraph" w:styleId="ListContinue2">
    <w:name w:val="List Continue 2"/>
    <w:basedOn w:val="List2"/>
    <w:rsid w:val="004C6CB2"/>
    <w:pPr>
      <w:ind w:firstLine="0"/>
    </w:pPr>
  </w:style>
  <w:style w:type="paragraph" w:styleId="ListContinue3">
    <w:name w:val="List Continue 3"/>
    <w:basedOn w:val="List3"/>
    <w:rsid w:val="004C6CB2"/>
    <w:pPr>
      <w:ind w:left="1021" w:firstLine="0"/>
    </w:pPr>
  </w:style>
  <w:style w:type="paragraph" w:styleId="ListContinue4">
    <w:name w:val="List Continue 4"/>
    <w:basedOn w:val="List4"/>
    <w:rsid w:val="004C6CB2"/>
    <w:pPr>
      <w:ind w:firstLine="0"/>
    </w:pPr>
  </w:style>
  <w:style w:type="paragraph" w:styleId="ListContinue5">
    <w:name w:val="List Continue 5"/>
    <w:basedOn w:val="List5"/>
    <w:rsid w:val="004C6CB2"/>
    <w:pPr>
      <w:ind w:firstLine="0"/>
    </w:pPr>
  </w:style>
  <w:style w:type="paragraph" w:styleId="ListNumber3">
    <w:name w:val="List Number 3"/>
    <w:basedOn w:val="List3"/>
    <w:rsid w:val="004C6CB2"/>
    <w:pPr>
      <w:numPr>
        <w:numId w:val="4"/>
      </w:numPr>
    </w:pPr>
  </w:style>
  <w:style w:type="paragraph" w:styleId="ListNumber4">
    <w:name w:val="List Number 4"/>
    <w:basedOn w:val="List4"/>
    <w:rsid w:val="004C6CB2"/>
    <w:pPr>
      <w:numPr>
        <w:numId w:val="5"/>
      </w:numPr>
    </w:pPr>
  </w:style>
  <w:style w:type="paragraph" w:styleId="ListNumber5">
    <w:name w:val="List Number 5"/>
    <w:basedOn w:val="List5"/>
    <w:rsid w:val="004C6CB2"/>
    <w:pPr>
      <w:numPr>
        <w:numId w:val="6"/>
      </w:numPr>
    </w:pPr>
  </w:style>
  <w:style w:type="paragraph" w:styleId="BlockText">
    <w:name w:val="Block Text"/>
    <w:basedOn w:val="Normal"/>
    <w:rsid w:val="004C6CB2"/>
    <w:pPr>
      <w:spacing w:after="120"/>
      <w:ind w:left="1440" w:right="1440"/>
    </w:pPr>
  </w:style>
  <w:style w:type="character" w:customStyle="1" w:styleId="Subscript">
    <w:name w:val="Subscript"/>
    <w:basedOn w:val="DefaultParagraphFont"/>
    <w:rsid w:val="004C6CB2"/>
    <w:rPr>
      <w:sz w:val="16"/>
      <w:vertAlign w:val="subscript"/>
    </w:rPr>
  </w:style>
  <w:style w:type="character" w:customStyle="1" w:styleId="Superscript">
    <w:name w:val="Superscript"/>
    <w:basedOn w:val="DefaultParagraphFont"/>
    <w:rsid w:val="004C6CB2"/>
    <w:rPr>
      <w:sz w:val="16"/>
      <w:vertAlign w:val="superscript"/>
    </w:rPr>
  </w:style>
  <w:style w:type="character" w:customStyle="1" w:styleId="Symbols">
    <w:name w:val="Symbols"/>
    <w:basedOn w:val="DefaultParagraphFont"/>
    <w:rsid w:val="004C6CB2"/>
    <w:rPr>
      <w:rFonts w:ascii="Symbol" w:hAnsi="Symbol"/>
    </w:rPr>
  </w:style>
  <w:style w:type="character" w:customStyle="1" w:styleId="MenuOptions">
    <w:name w:val="Menu Options"/>
    <w:basedOn w:val="DefaultParagraphFont"/>
    <w:rsid w:val="004C6CB2"/>
    <w:rPr>
      <w:rFonts w:ascii="Arial Narrow" w:hAnsi="Arial Narrow"/>
      <w:smallCaps/>
    </w:rPr>
  </w:style>
  <w:style w:type="character" w:customStyle="1" w:styleId="Buttons">
    <w:name w:val="Buttons"/>
    <w:basedOn w:val="DefaultParagraphFont"/>
    <w:rsid w:val="004C6CB2"/>
    <w:rPr>
      <w:b/>
    </w:rPr>
  </w:style>
  <w:style w:type="character" w:customStyle="1" w:styleId="Underlined">
    <w:name w:val="Underlined"/>
    <w:basedOn w:val="DefaultParagraphFont"/>
    <w:rsid w:val="004C6CB2"/>
    <w:rPr>
      <w:u w:val="single"/>
    </w:rPr>
  </w:style>
  <w:style w:type="paragraph" w:customStyle="1" w:styleId="TableBodyTextRight">
    <w:name w:val="Table Body Text Right"/>
    <w:basedOn w:val="TableBodyText"/>
    <w:rsid w:val="004C6CB2"/>
    <w:pPr>
      <w:widowControl w:val="0"/>
      <w:autoSpaceDE w:val="0"/>
      <w:autoSpaceDN w:val="0"/>
      <w:adjustRightInd w:val="0"/>
      <w:jc w:val="right"/>
    </w:pPr>
    <w:rPr>
      <w:rFonts w:cs="Arial"/>
      <w:szCs w:val="18"/>
    </w:rPr>
  </w:style>
  <w:style w:type="paragraph" w:customStyle="1" w:styleId="CopyrightText">
    <w:name w:val="Copyright Text"/>
    <w:basedOn w:val="BodyText"/>
    <w:rsid w:val="004C6CB2"/>
    <w:rPr>
      <w:sz w:val="18"/>
    </w:rPr>
  </w:style>
  <w:style w:type="paragraph" w:customStyle="1" w:styleId="BodySmallRight">
    <w:name w:val="Body Small Right"/>
    <w:basedOn w:val="BodyTextRight"/>
    <w:rsid w:val="004C6CB2"/>
    <w:rPr>
      <w:sz w:val="18"/>
      <w:szCs w:val="18"/>
    </w:rPr>
  </w:style>
  <w:style w:type="paragraph" w:customStyle="1" w:styleId="MarginEdition">
    <w:name w:val="Margin Edition"/>
    <w:basedOn w:val="MarginNote"/>
    <w:rsid w:val="004C6CB2"/>
    <w:pPr>
      <w:spacing w:before="0" w:after="0"/>
    </w:pPr>
    <w:rPr>
      <w:rFonts w:ascii="Times New Roman" w:hAnsi="Times New Roman"/>
      <w:color w:val="999999"/>
    </w:rPr>
  </w:style>
  <w:style w:type="paragraph" w:customStyle="1" w:styleId="Spacer">
    <w:name w:val="Spacer"/>
    <w:basedOn w:val="Normal"/>
    <w:rsid w:val="004C6CB2"/>
    <w:rPr>
      <w:sz w:val="2"/>
      <w:szCs w:val="2"/>
    </w:rPr>
  </w:style>
  <w:style w:type="character" w:customStyle="1" w:styleId="Small">
    <w:name w:val="Small"/>
    <w:basedOn w:val="DefaultParagraphFont"/>
    <w:rsid w:val="004C6CB2"/>
    <w:rPr>
      <w:sz w:val="16"/>
    </w:rPr>
  </w:style>
  <w:style w:type="paragraph" w:customStyle="1" w:styleId="WideTable">
    <w:name w:val="Wide Table"/>
    <w:basedOn w:val="Normal"/>
    <w:rsid w:val="004C6CB2"/>
    <w:pPr>
      <w:ind w:left="-1418"/>
    </w:pPr>
    <w:rPr>
      <w:sz w:val="2"/>
      <w:szCs w:val="2"/>
    </w:rPr>
  </w:style>
  <w:style w:type="character" w:styleId="PageNumber">
    <w:name w:val="page number"/>
    <w:basedOn w:val="DefaultParagraphFont"/>
    <w:rsid w:val="004C6CB2"/>
  </w:style>
  <w:style w:type="paragraph" w:styleId="Quote">
    <w:name w:val="Quote"/>
    <w:basedOn w:val="Heading1"/>
    <w:link w:val="QuoteChar"/>
    <w:qFormat/>
    <w:rsid w:val="004C6CB2"/>
    <w:rPr>
      <w:b w:val="0"/>
      <w:sz w:val="72"/>
      <w:szCs w:val="72"/>
      <w:lang w:val="en-NZ"/>
    </w:rPr>
  </w:style>
  <w:style w:type="character" w:customStyle="1" w:styleId="QuoteChar">
    <w:name w:val="Quote Char"/>
    <w:basedOn w:val="DefaultParagraphFont"/>
    <w:link w:val="Quote"/>
    <w:rsid w:val="004C6C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6CB2"/>
    <w:pPr>
      <w:pageBreakBefore/>
    </w:pPr>
  </w:style>
  <w:style w:type="paragraph" w:customStyle="1" w:styleId="Border">
    <w:name w:val="Border"/>
    <w:basedOn w:val="Normal"/>
    <w:qFormat/>
    <w:rsid w:val="004C6C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6CB2"/>
    <w:rPr>
      <w:b/>
      <w:bCs/>
      <w:i/>
      <w:iCs/>
      <w:color w:val="auto"/>
    </w:rPr>
  </w:style>
  <w:style w:type="paragraph" w:styleId="IntenseQuote">
    <w:name w:val="Intense Quote"/>
    <w:basedOn w:val="Normal"/>
    <w:next w:val="Normal"/>
    <w:link w:val="IntenseQuoteChar"/>
    <w:uiPriority w:val="30"/>
    <w:qFormat/>
    <w:rsid w:val="004C6C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6C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6CB2"/>
    <w:rPr>
      <w:smallCaps/>
      <w:color w:val="auto"/>
      <w:u w:val="single"/>
    </w:rPr>
  </w:style>
  <w:style w:type="character" w:styleId="IntenseReference">
    <w:name w:val="Intense Reference"/>
    <w:basedOn w:val="DefaultParagraphFont"/>
    <w:uiPriority w:val="32"/>
    <w:qFormat/>
    <w:rsid w:val="004C6CB2"/>
    <w:rPr>
      <w:b/>
      <w:bCs/>
      <w:smallCaps/>
      <w:color w:val="auto"/>
      <w:spacing w:val="5"/>
      <w:u w:val="single"/>
    </w:rPr>
  </w:style>
  <w:style w:type="paragraph" w:customStyle="1" w:styleId="2ColumnHeading">
    <w:name w:val="2Column Heading"/>
    <w:basedOn w:val="BodyText"/>
    <w:qFormat/>
    <w:rsid w:val="004C6CB2"/>
    <w:pPr>
      <w:spacing w:after="60"/>
      <w:ind w:left="-2268"/>
    </w:pPr>
    <w:rPr>
      <w:b/>
    </w:rPr>
  </w:style>
  <w:style w:type="paragraph" w:customStyle="1" w:styleId="Heading1TOC">
    <w:name w:val="Heading1 TOC"/>
    <w:basedOn w:val="Normal"/>
    <w:qFormat/>
    <w:rsid w:val="004C6CB2"/>
    <w:pPr>
      <w:spacing w:before="240" w:after="120"/>
    </w:pPr>
    <w:rPr>
      <w:rFonts w:ascii="Times New Roman" w:hAnsi="Times New Roman"/>
      <w:b/>
      <w:sz w:val="32"/>
    </w:rPr>
  </w:style>
  <w:style w:type="paragraph" w:customStyle="1" w:styleId="Heading2TOC">
    <w:name w:val="Heading2 TOC"/>
    <w:basedOn w:val="Normal"/>
    <w:qFormat/>
    <w:rsid w:val="004C6CB2"/>
    <w:pPr>
      <w:spacing w:before="240" w:after="60"/>
    </w:pPr>
    <w:rPr>
      <w:rFonts w:ascii="Times New Roman" w:hAnsi="Times New Roman"/>
      <w:b/>
      <w:sz w:val="28"/>
    </w:rPr>
  </w:style>
  <w:style w:type="character" w:customStyle="1" w:styleId="Underline">
    <w:name w:val="Underline"/>
    <w:basedOn w:val="DefaultParagraphFont"/>
    <w:qFormat/>
    <w:rsid w:val="004C6CB2"/>
    <w:rPr>
      <w:u w:val="single"/>
    </w:rPr>
  </w:style>
  <w:style w:type="character" w:customStyle="1" w:styleId="BoldandItalics">
    <w:name w:val="Bold and Italics"/>
    <w:qFormat/>
    <w:rsid w:val="004C6CB2"/>
    <w:rPr>
      <w:b/>
      <w:i/>
      <w:u w:val="none"/>
    </w:rPr>
  </w:style>
  <w:style w:type="paragraph" w:styleId="BalloonText">
    <w:name w:val="Balloon Text"/>
    <w:basedOn w:val="Normal"/>
    <w:link w:val="BalloonTextChar"/>
    <w:rsid w:val="004C6CB2"/>
    <w:rPr>
      <w:rFonts w:ascii="Tahoma" w:hAnsi="Tahoma" w:cs="Tahoma"/>
      <w:sz w:val="16"/>
      <w:szCs w:val="16"/>
    </w:rPr>
  </w:style>
  <w:style w:type="character" w:customStyle="1" w:styleId="BalloonTextChar">
    <w:name w:val="Balloon Text Char"/>
    <w:basedOn w:val="DefaultParagraphFont"/>
    <w:link w:val="BalloonText"/>
    <w:rsid w:val="004C6C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6C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6C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6CB2"/>
    <w:rPr>
      <w:b/>
      <w:color w:val="660033"/>
      <w:spacing w:val="0"/>
    </w:rPr>
  </w:style>
  <w:style w:type="paragraph" w:customStyle="1" w:styleId="Nameditemlist">
    <w:name w:val="Named item list"/>
    <w:basedOn w:val="BodyText"/>
    <w:qFormat/>
    <w:rsid w:val="004C6CB2"/>
    <w:pPr>
      <w:tabs>
        <w:tab w:val="left" w:pos="2835"/>
      </w:tabs>
      <w:ind w:left="2835" w:hanging="2835"/>
    </w:pPr>
  </w:style>
  <w:style w:type="paragraph" w:customStyle="1" w:styleId="BodyTextnopadding">
    <w:name w:val="Body Text no padding"/>
    <w:basedOn w:val="BodyText"/>
    <w:qFormat/>
    <w:rsid w:val="004C6CB2"/>
    <w:pPr>
      <w:spacing w:before="0" w:after="0"/>
    </w:pPr>
  </w:style>
  <w:style w:type="paragraph" w:customStyle="1" w:styleId="BodyTextBold">
    <w:name w:val="Body Text Bold"/>
    <w:basedOn w:val="BodyText"/>
    <w:qFormat/>
    <w:rsid w:val="004C6CB2"/>
    <w:rPr>
      <w:b/>
    </w:rPr>
  </w:style>
  <w:style w:type="character" w:styleId="Hyperlink">
    <w:name w:val="Hyperlink"/>
    <w:basedOn w:val="DefaultParagraphFont"/>
    <w:uiPriority w:val="99"/>
    <w:unhideWhenUsed/>
    <w:rsid w:val="006A00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654</Words>
  <Characters>4365</Characters>
  <Application>Microsoft Office Word</Application>
  <DocSecurity>0</DocSecurity>
  <Lines>128</Lines>
  <Paragraphs>78</Paragraphs>
  <ScaleCrop>false</ScaleCrop>
  <Company>Author-it Software Corporation Ltd.</Company>
  <LinksUpToDate>false</LinksUpToDate>
  <CharactersWithSpaces>4941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RIISRM502E Design stockpile formations and reclaiming systems</dc:title>
  <dc:subject>Approved</dc:subject>
  <dc:creator>PwC’s Skills for Australia</dc:creator>
  <cp:keywords>Release: 1</cp:keywords>
  <dc:description>Review Date: 12 April 2008</dc:description>
  <cp:lastModifiedBy>HSD_TPCMSd.prod</cp:lastModifiedBy>
  <cp:revision>3</cp:revision>
  <dcterms:created xsi:type="dcterms:W3CDTF">2022-10-18T14:00:00Z</dcterms:created>
  <dcterms:modified xsi:type="dcterms:W3CDTF">2022-10-18T14:00:00Z</dcterms:modified>
</cp:coreProperties>
</file>