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409" w:rsidP="00066409">
      <w:pPr>
        <w:pStyle w:val="Title"/>
      </w:pPr>
      <w:r>
        <w:fldChar w:fldCharType="begin"/>
      </w:r>
      <w:r>
        <w:instrText xml:space="preserve"> TITLE   \* MERGEFORMAT </w:instrText>
      </w:r>
      <w:r>
        <w:fldChar w:fldCharType="separate"/>
      </w:r>
      <w:r>
        <w:t>RIISRM502E Design stockpile formations and reclaiming systems</w:t>
      </w:r>
      <w:r>
        <w:fldChar w:fldCharType="end"/>
      </w:r>
    </w:p>
    <w:p w:rsidR="00066409" w:rsidP="00066409">
      <w:pPr>
        <w:pStyle w:val="Version"/>
        <w:sectPr w:rsidSect="00B94D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D9C" w:rsidP="00B94D9C">
      <w:pPr>
        <w:pStyle w:val="SuperHeading"/>
      </w:pPr>
      <w:r w:rsidRPr="00B94D9C">
        <w:t>RIISRM502E Design stockpile formations and reclaiming systems</w:t>
      </w:r>
    </w:p>
    <w:p w:rsidR="00000000" w:rsidRPr="00B94D9C" w:rsidP="00B94D9C">
      <w:pPr>
        <w:pStyle w:val="Heading1"/>
      </w:pPr>
      <w:bookmarkStart w:id="1" w:name="O_1172436"/>
      <w:bookmarkEnd w:id="1"/>
      <w:r w:rsidRPr="00B94D9C">
        <w:t>Modification History</w:t>
      </w:r>
    </w:p>
    <w:tbl>
      <w:tblPr>
        <w:tblW w:w="9522" w:type="dxa"/>
        <w:tblLayout w:type="fixed"/>
        <w:tblCellMar>
          <w:left w:w="62" w:type="dxa"/>
          <w:right w:w="62" w:type="dxa"/>
        </w:tblCellMar>
        <w:tblLook w:val="0000"/>
      </w:tblPr>
      <w:tblGrid>
        <w:gridCol w:w="2864"/>
        <w:gridCol w:w="6658"/>
      </w:tblGrid>
      <w:tr w:rsidTr="00B94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rPr>
                <w:rStyle w:val="SpecialBold"/>
              </w:rPr>
              <w:t>Comments</w:t>
            </w:r>
          </w:p>
        </w:tc>
      </w:tr>
      <w:tr w:rsidTr="00B94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t>This version first released with RII Resources and Infrastructure Industry Training Package Version 7.0.</w:t>
            </w:r>
          </w:p>
        </w:tc>
      </w:tr>
    </w:tbl>
    <w:p w:rsidR="00000000" w:rsidRPr="00B94D9C" w:rsidP="00B94D9C">
      <w:pPr>
        <w:pStyle w:val="BodyText"/>
      </w:pPr>
    </w:p>
    <w:p w:rsidR="00000000" w:rsidRPr="00B94D9C" w:rsidP="00B94D9C">
      <w:pPr>
        <w:pStyle w:val="AllowPageBreak"/>
      </w:pPr>
    </w:p>
    <w:p w:rsidR="00000000" w:rsidRPr="00B94D9C" w:rsidP="00B94D9C">
      <w:pPr>
        <w:pStyle w:val="Heading1"/>
      </w:pPr>
      <w:bookmarkStart w:id="2" w:name="O_1172441"/>
      <w:bookmarkEnd w:id="2"/>
      <w:r w:rsidRPr="00B94D9C">
        <w:t>Application</w:t>
      </w:r>
    </w:p>
    <w:p w:rsidR="00000000" w:rsidRPr="00B94D9C" w:rsidP="00066409">
      <w:pPr>
        <w:pStyle w:val="BodyText"/>
      </w:pPr>
      <w:r w:rsidRPr="00B94D9C">
        <w:t xml:space="preserve">This unit describes the skills and knowledge required to design stockpile formations and reclaiming systems in coal mining, metalliferous mining and extractive industries. It involves designing stockpile configurations, drainage and reclaiming systems and </w:t>
      </w:r>
      <w:r w:rsidRPr="00B94D9C">
        <w:t>establishing and implementing dust control measures.</w:t>
      </w:r>
    </w:p>
    <w:p w:rsidR="00000000" w:rsidRPr="00B94D9C" w:rsidP="00066409">
      <w:pPr>
        <w:pStyle w:val="BodyText"/>
      </w:pPr>
      <w:r w:rsidRPr="00B94D9C">
        <w:t>The unit applies to those working in management or technical specialist roles. They generally monitor a broad range of operational activities in their area of responsibility and are responsible for monit</w:t>
      </w:r>
      <w:r w:rsidRPr="00B94D9C">
        <w:t>oring a safe work environment.</w:t>
      </w:r>
    </w:p>
    <w:p w:rsidR="00000000" w:rsidRPr="00B94D9C" w:rsidP="00066409">
      <w:pPr>
        <w:pStyle w:val="BodyText"/>
      </w:pPr>
      <w:r w:rsidRPr="00B94D9C">
        <w:t>Licensing, legislative and certification requirements that apply to this unit can vary between states, territories and industry sectors. Users must check requirements with relevant body before applying the unit.</w:t>
      </w:r>
    </w:p>
    <w:p w:rsidR="00000000" w:rsidRPr="00B94D9C" w:rsidP="00B94D9C">
      <w:pPr>
        <w:pStyle w:val="Heading1"/>
      </w:pPr>
      <w:bookmarkStart w:id="3" w:name="O_1172440"/>
      <w:bookmarkEnd w:id="3"/>
      <w:r w:rsidRPr="00B94D9C">
        <w:t>Unit Sector</w:t>
      </w:r>
    </w:p>
    <w:p w:rsidR="00000000" w:rsidRPr="00B94D9C" w:rsidP="00066409">
      <w:pPr>
        <w:pStyle w:val="List"/>
      </w:pPr>
      <w:r w:rsidRPr="00B94D9C">
        <w:t>Coal mining</w:t>
      </w:r>
    </w:p>
    <w:p w:rsidR="00000000" w:rsidRPr="00B94D9C" w:rsidP="00066409">
      <w:pPr>
        <w:pStyle w:val="List"/>
      </w:pPr>
      <w:r w:rsidRPr="00B94D9C">
        <w:t>Extractive</w:t>
      </w:r>
    </w:p>
    <w:p w:rsidR="00000000" w:rsidRPr="00B94D9C" w:rsidP="00066409">
      <w:pPr>
        <w:pStyle w:val="List"/>
      </w:pPr>
      <w:r w:rsidRPr="00B94D9C">
        <w:t>Metalliferous mining</w:t>
      </w:r>
    </w:p>
    <w:p w:rsidR="00000000" w:rsidRPr="00B94D9C" w:rsidP="00B94D9C">
      <w:pPr>
        <w:pStyle w:val="AllowPageBreak"/>
      </w:pPr>
    </w:p>
    <w:p w:rsidR="00000000" w:rsidRPr="00B94D9C" w:rsidP="00B94D9C">
      <w:pPr>
        <w:pStyle w:val="Heading1"/>
      </w:pPr>
      <w:bookmarkStart w:id="4" w:name="O_1172439"/>
      <w:bookmarkEnd w:id="4"/>
      <w:r w:rsidRPr="00B94D9C">
        <w:t>Elements and Performance Criteria</w:t>
      </w:r>
    </w:p>
    <w:tbl>
      <w:tblPr>
        <w:tblW w:w="0" w:type="auto"/>
        <w:tblCellMar>
          <w:left w:w="62" w:type="dxa"/>
          <w:right w:w="62" w:type="dxa"/>
        </w:tblCellMar>
        <w:tblLook w:val="0000"/>
      </w:tblPr>
      <w:tblGrid>
        <w:gridCol w:w="2285"/>
        <w:gridCol w:w="6911"/>
      </w:tblGrid>
      <w:tr w:rsidTr="000664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rPr>
                <w:rStyle w:val="SpecialBold"/>
              </w:rPr>
              <w:t>PERFORMANCE CRITERIA</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rPr>
                <w:rStyle w:val="Emphasis"/>
              </w:rPr>
              <w:t>Performa</w:t>
            </w:r>
            <w:r w:rsidRPr="00B94D9C">
              <w:rPr>
                <w:rStyle w:val="Emphasis"/>
              </w:rPr>
              <w:t>nce criteria describe the performance needed to demonstrate achievement of the element.</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List"/>
              <w:rPr>
                <w:lang w:val="en-NZ"/>
              </w:rPr>
            </w:pPr>
            <w:r w:rsidRPr="00B94D9C">
              <w:t xml:space="preserve">1. Plan and prepare to design stockpile formations and reclaiming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List"/>
            </w:pPr>
            <w:r w:rsidRPr="00B94D9C">
              <w:t xml:space="preserve">1.1 Obtain, interpret and confirm work requirements </w:t>
            </w:r>
          </w:p>
          <w:p w:rsidR="00000000" w:rsidRPr="00B94D9C" w:rsidP="00B94D9C">
            <w:pPr>
              <w:pStyle w:val="List"/>
            </w:pPr>
            <w:r w:rsidRPr="00B94D9C">
              <w:t>1.2 Access, interpret and apply stockpi</w:t>
            </w:r>
            <w:r w:rsidRPr="00B94D9C">
              <w:t>ling and reclaiming systems documentation and confirm the work activity is compliant</w:t>
            </w:r>
          </w:p>
          <w:p w:rsidR="00000000" w:rsidRPr="00B94D9C" w:rsidP="00B94D9C">
            <w:pPr>
              <w:pStyle w:val="List"/>
            </w:pPr>
            <w:r w:rsidRPr="00B94D9C">
              <w:t>1.3 Analyse and document organisation goals, objectives and strategies for stockpile management</w:t>
            </w:r>
          </w:p>
          <w:p w:rsidR="00000000" w:rsidRPr="00B94D9C" w:rsidP="00B94D9C">
            <w:pPr>
              <w:pStyle w:val="List"/>
            </w:pPr>
            <w:r w:rsidRPr="00B94D9C">
              <w:t xml:space="preserve">1.4 Select and wear personal protective equipment according to site </w:t>
            </w:r>
            <w:r w:rsidRPr="00B94D9C">
              <w:t>require</w:t>
            </w:r>
            <w:r w:rsidRPr="00B94D9C">
              <w:t>ments</w:t>
            </w:r>
          </w:p>
          <w:p w:rsidR="00000000" w:rsidRPr="00B94D9C" w:rsidP="00B94D9C">
            <w:pPr>
              <w:pStyle w:val="List"/>
            </w:pPr>
            <w:r w:rsidRPr="00B94D9C">
              <w:t>1.5 Investigate and analyse worksite environments and develop options, strategies and anticipated outcomes</w:t>
            </w:r>
          </w:p>
          <w:p w:rsidR="00000000" w:rsidRPr="00B94D9C" w:rsidP="00B94D9C">
            <w:pPr>
              <w:pStyle w:val="List"/>
            </w:pPr>
            <w:r w:rsidRPr="00B94D9C">
              <w:t>1.6 Evaluate cost and efficiency of the different stock piling system configurations available</w:t>
            </w:r>
          </w:p>
          <w:p w:rsidR="00000000" w:rsidP="00B94D9C">
            <w:pPr>
              <w:pStyle w:val="List"/>
              <w:rPr>
                <w:lang w:val="en-NZ"/>
              </w:rPr>
            </w:pPr>
            <w:r w:rsidRPr="00B94D9C">
              <w:t>1.7 Identify and implement statutory requirement</w:t>
            </w:r>
            <w:r w:rsidRPr="00B94D9C">
              <w:t>s relating to work activities</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List"/>
              <w:rPr>
                <w:lang w:val="en-NZ"/>
              </w:rPr>
            </w:pPr>
            <w:r w:rsidRPr="00B94D9C">
              <w:t>2. Develop stockpile formations and reclaiming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List"/>
            </w:pPr>
            <w:r w:rsidRPr="00B94D9C">
              <w:t>2.1 Design stockpile formations with appropriate drainage system according to job and site requirements</w:t>
            </w:r>
          </w:p>
          <w:p w:rsidR="00000000" w:rsidRPr="00B94D9C" w:rsidP="00B94D9C">
            <w:pPr>
              <w:pStyle w:val="List"/>
            </w:pPr>
            <w:r w:rsidRPr="00B94D9C">
              <w:t>2.2 Design rec</w:t>
            </w:r>
            <w:r w:rsidRPr="00B94D9C">
              <w:t>laim systems to match stockpile configuration according to job and site requirements</w:t>
            </w:r>
          </w:p>
          <w:p w:rsidR="00000000" w:rsidRPr="00B94D9C" w:rsidP="00B94D9C">
            <w:pPr>
              <w:pStyle w:val="List"/>
            </w:pPr>
            <w:r w:rsidRPr="00B94D9C">
              <w:t>2.3 Match load mechanisms to stockpile requirements according to job and site requirements</w:t>
            </w:r>
          </w:p>
          <w:p w:rsidR="00000000" w:rsidRPr="00B94D9C" w:rsidP="00B94D9C">
            <w:pPr>
              <w:pStyle w:val="List"/>
            </w:pPr>
            <w:r w:rsidRPr="00B94D9C">
              <w:t>2.4 Design and install dust control measures according to job and site requireme</w:t>
            </w:r>
            <w:r w:rsidRPr="00B94D9C">
              <w:t>nts</w:t>
            </w:r>
          </w:p>
          <w:p w:rsidR="00000000" w:rsidRPr="00B94D9C" w:rsidP="00B94D9C">
            <w:pPr>
              <w:pStyle w:val="List"/>
            </w:pPr>
            <w:r w:rsidRPr="00B94D9C">
              <w:t>2.5 Identify potential hazards and environmental issues, implement control measures within scope of own role and escalate where required</w:t>
            </w:r>
          </w:p>
          <w:p w:rsidR="00000000" w:rsidP="00B94D9C">
            <w:pPr>
              <w:pStyle w:val="List"/>
              <w:rPr>
                <w:lang w:val="en-NZ"/>
              </w:rPr>
            </w:pPr>
            <w:r w:rsidRPr="00B94D9C">
              <w:t>2.6 Confirm a program to satisfy identified stockpiling training needs is implemented</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List"/>
              <w:rPr>
                <w:lang w:val="en-NZ"/>
              </w:rPr>
            </w:pPr>
            <w:r w:rsidRPr="00B94D9C">
              <w:t>3. Monitor stockpile formati</w:t>
            </w:r>
            <w:r w:rsidRPr="00B94D9C">
              <w:t>ons and reclaiming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List"/>
            </w:pPr>
            <w:r w:rsidRPr="00B94D9C">
              <w:t>3.1 Instruct operators on the expected outcomes and safe work procedures</w:t>
            </w:r>
          </w:p>
          <w:p w:rsidR="00000000" w:rsidRPr="00B94D9C" w:rsidP="00B94D9C">
            <w:pPr>
              <w:pStyle w:val="List"/>
            </w:pPr>
            <w:r w:rsidRPr="00B94D9C">
              <w:t>3.2 Monitor stockpiling operations according to designed systems</w:t>
            </w:r>
          </w:p>
          <w:p w:rsidR="00000000" w:rsidRPr="00B94D9C" w:rsidP="00B94D9C">
            <w:pPr>
              <w:pStyle w:val="List"/>
            </w:pPr>
            <w:r w:rsidRPr="00B94D9C">
              <w:t>3.3 Monitor material removal from stockpiles according to job and site requirements</w:t>
            </w:r>
          </w:p>
          <w:p w:rsidR="00000000" w:rsidP="00B94D9C">
            <w:pPr>
              <w:pStyle w:val="List"/>
              <w:rPr>
                <w:lang w:val="en-NZ"/>
              </w:rPr>
            </w:pPr>
            <w:r w:rsidRPr="00B94D9C">
              <w:t>3.4 Ass</w:t>
            </w:r>
            <w:r w:rsidRPr="00B94D9C">
              <w:t>ess and reconcile stock quantities</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List"/>
              <w:rPr>
                <w:lang w:val="en-NZ"/>
              </w:rPr>
            </w:pPr>
            <w:r w:rsidRPr="00B94D9C">
              <w:t>4. Establish audit and review of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List"/>
            </w:pPr>
            <w:r w:rsidRPr="00B94D9C">
              <w:t>4.1 Establish procedures to evaluate and confirm system and equipment compliance with statutory and site requirements</w:t>
            </w:r>
          </w:p>
          <w:p w:rsidR="00000000" w:rsidRPr="00B94D9C" w:rsidP="00B94D9C">
            <w:pPr>
              <w:pStyle w:val="List"/>
            </w:pPr>
            <w:r w:rsidRPr="00B94D9C">
              <w:t>4.2 Identify and assess stockpile system and equipment requir</w:t>
            </w:r>
            <w:r w:rsidRPr="00B94D9C">
              <w:t>ements and incorporate these into planning processes</w:t>
            </w:r>
          </w:p>
          <w:p w:rsidR="00000000" w:rsidRPr="00B94D9C" w:rsidP="00B94D9C">
            <w:pPr>
              <w:pStyle w:val="List"/>
            </w:pPr>
            <w:r w:rsidRPr="00B94D9C">
              <w:t>4.3 Establish procedures to confirm currency and compliance of stockpile formations and reclaiming systems</w:t>
            </w:r>
          </w:p>
          <w:p w:rsidR="00000000" w:rsidRPr="00B94D9C" w:rsidP="00B94D9C">
            <w:pPr>
              <w:pStyle w:val="List"/>
            </w:pPr>
            <w:r w:rsidRPr="00B94D9C">
              <w:t>4.4 Develop and implement a system for recording and reporting stockpile and equipment informati</w:t>
            </w:r>
            <w:r w:rsidRPr="00B94D9C">
              <w:t>on</w:t>
            </w:r>
          </w:p>
          <w:p w:rsidR="00000000" w:rsidRPr="00B94D9C" w:rsidP="00B94D9C">
            <w:pPr>
              <w:pStyle w:val="List"/>
            </w:pPr>
            <w:r w:rsidRPr="00B94D9C">
              <w:t>4.5 Audit the stockpile training program for currency and relevance</w:t>
            </w:r>
          </w:p>
          <w:p w:rsidR="00000000" w:rsidRPr="00B94D9C" w:rsidP="00B94D9C">
            <w:pPr>
              <w:pStyle w:val="List"/>
            </w:pPr>
            <w:r w:rsidRPr="00B94D9C">
              <w:t>4.6 Develop and implement procedures for incorporating feedback into the audit and review system</w:t>
            </w:r>
          </w:p>
          <w:p w:rsidR="00000000" w:rsidRPr="00B94D9C" w:rsidP="00B94D9C">
            <w:pPr>
              <w:pStyle w:val="List"/>
            </w:pPr>
            <w:r w:rsidRPr="00B94D9C">
              <w:t>4.7 Audit emergency response and evacuation systems, plans and procedures for compliance</w:t>
            </w:r>
            <w:r w:rsidRPr="00B94D9C">
              <w:t xml:space="preserve"> with site requirements</w:t>
            </w:r>
          </w:p>
          <w:p w:rsidR="00000000" w:rsidRPr="00B94D9C" w:rsidP="00B94D9C">
            <w:pPr>
              <w:pStyle w:val="List"/>
            </w:pPr>
            <w:r w:rsidRPr="00B94D9C">
              <w:t>4.8 Develop and implement procedures for response to instances of non-compliance and other discrepancies that are revealed by audit</w:t>
            </w:r>
          </w:p>
        </w:tc>
      </w:tr>
    </w:tbl>
    <w:p w:rsidR="00000000" w:rsidRPr="00B94D9C" w:rsidP="00B94D9C">
      <w:pPr>
        <w:pStyle w:val="BodyText"/>
      </w:pPr>
    </w:p>
    <w:p w:rsidR="00000000" w:rsidRPr="00B94D9C" w:rsidP="00B94D9C">
      <w:pPr>
        <w:pStyle w:val="AllowPageBreak"/>
      </w:pPr>
    </w:p>
    <w:p w:rsidR="00000000" w:rsidRPr="00B94D9C" w:rsidP="00B94D9C">
      <w:pPr>
        <w:pStyle w:val="Heading1"/>
      </w:pPr>
      <w:bookmarkStart w:id="5" w:name="O_1172438"/>
      <w:bookmarkEnd w:id="5"/>
      <w:r w:rsidRPr="00B94D9C">
        <w:t>Foundation Skills</w:t>
      </w:r>
    </w:p>
    <w:p w:rsidR="00000000" w:rsidRPr="00066409" w:rsidP="00066409">
      <w:pPr>
        <w:pStyle w:val="BodyText"/>
        <w:rPr>
          <w:i/>
        </w:rPr>
      </w:pPr>
      <w:r w:rsidRPr="0006640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0664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rPr>
                <w:rStyle w:val="SpecialBold"/>
              </w:rPr>
              <w:t>DESCRIPTION</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ListBullet"/>
              <w:rPr>
                <w:lang w:val="en-NZ"/>
              </w:rPr>
            </w:pPr>
            <w:r w:rsidRPr="00B94D9C">
              <w:t>Calculates resourcing requirements, performs mathematical calculati</w:t>
            </w:r>
            <w:r w:rsidRPr="00B94D9C">
              <w:t>ons and applies mathematical and scientific laws and theorem</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ListBullet"/>
              <w:rPr>
                <w:lang w:val="en-NZ"/>
              </w:rPr>
            </w:pPr>
            <w:r w:rsidRPr="00B94D9C">
              <w:t>Conveys information and requirements clearly and listens actively</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ListBullet"/>
              <w:rPr>
                <w:lang w:val="en-NZ"/>
              </w:rPr>
            </w:pPr>
            <w:r w:rsidRPr="00B94D9C">
              <w:t>Identifies and interprets relevant information from workplace procedures, documentation and legislation</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4D9C" w:rsidP="00B94D9C">
            <w:pPr>
              <w:pStyle w:val="ListBullet"/>
            </w:pPr>
            <w:r w:rsidRPr="00B94D9C">
              <w:t>Prepares specific information that complies with requirements, using sector-specific vocabulary, grammatical structures and conventions</w:t>
            </w:r>
          </w:p>
        </w:tc>
      </w:tr>
    </w:tbl>
    <w:p w:rsidR="00000000" w:rsidRPr="00B94D9C" w:rsidP="00B94D9C">
      <w:pPr>
        <w:pStyle w:val="BodyText"/>
      </w:pPr>
    </w:p>
    <w:p w:rsidR="00000000" w:rsidRPr="00B94D9C" w:rsidP="00B94D9C">
      <w:pPr>
        <w:pStyle w:val="AllowPageBreak"/>
      </w:pPr>
    </w:p>
    <w:p w:rsidR="00000000" w:rsidRPr="00B94D9C" w:rsidP="00B94D9C">
      <w:pPr>
        <w:pStyle w:val="Heading1"/>
      </w:pPr>
      <w:bookmarkStart w:id="6" w:name="O_1172437"/>
      <w:bookmarkEnd w:id="6"/>
      <w:r w:rsidRPr="00B94D9C">
        <w:t>Unit Mapping Information</w:t>
      </w:r>
    </w:p>
    <w:p w:rsidR="00000000" w:rsidRPr="00B94D9C" w:rsidP="00066409">
      <w:pPr>
        <w:pStyle w:val="BodyText"/>
      </w:pPr>
      <w:r w:rsidRPr="00B94D9C">
        <w:t>Supersedes and is equivalent to RIISRM502D Design stockpile formations and reclaiming systems.</w:t>
      </w:r>
    </w:p>
    <w:p w:rsidR="00000000" w:rsidRPr="00B94D9C" w:rsidP="00B94D9C">
      <w:pPr>
        <w:pStyle w:val="Heading1"/>
      </w:pPr>
      <w:bookmarkStart w:id="7" w:name="O_1172430"/>
      <w:bookmarkEnd w:id="7"/>
      <w:r w:rsidRPr="00B94D9C">
        <w:t>Links</w:t>
      </w:r>
    </w:p>
    <w:p w:rsidR="00000000" w:rsidRPr="00B94D9C" w:rsidP="00066409">
      <w:pPr>
        <w:pStyle w:val="BodyText"/>
      </w:pPr>
      <w:r w:rsidRPr="00B94D9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E7C42">
        <w:rPr>
          <w:rStyle w:val="Hyperlink"/>
        </w:rPr>
        <w:t>https://vetnet.gov.au/Pages/TrainingDocs.aspx?q=88a61002-9a21-4386-aaf8-69c76e675272</w:t>
      </w:r>
      <w:r>
        <w:fldChar w:fldCharType="end"/>
      </w:r>
    </w:p>
    <w:p w:rsidR="00000000" w:rsidRPr="00B94D9C" w:rsidP="00066409">
      <w:pPr>
        <w:pStyle w:val="BodyText"/>
        <w:sectPr w:rsidSect="00B94D9C">
          <w:headerReference w:type="default" r:id="rId10"/>
          <w:footerReference w:type="default" r:id="rId11"/>
          <w:pgSz w:w="11908" w:h="16833"/>
          <w:pgMar w:top="1702" w:right="1418" w:bottom="1702" w:left="1418" w:header="992" w:footer="992" w:gutter="0"/>
          <w:cols w:space="720"/>
          <w:noEndnote/>
          <w:docGrid w:linePitch="299"/>
        </w:sectPr>
      </w:pPr>
    </w:p>
    <w:p w:rsidR="00000000" w:rsidRPr="00B94D9C" w:rsidP="00B94D9C">
      <w:pPr>
        <w:pStyle w:val="SuperHeading"/>
      </w:pPr>
      <w:r w:rsidRPr="00B94D9C">
        <w:t>Assessment Requirements for RIISRM502E Design stockpile formations and reclaiming systems</w:t>
      </w:r>
    </w:p>
    <w:p w:rsidR="00000000" w:rsidRPr="00B94D9C" w:rsidP="00B94D9C">
      <w:pPr>
        <w:pStyle w:val="Heading1"/>
      </w:pPr>
      <w:bookmarkStart w:id="8" w:name="O_1172432"/>
      <w:bookmarkEnd w:id="8"/>
      <w:r w:rsidRPr="00B94D9C">
        <w:t>Modification History</w:t>
      </w:r>
    </w:p>
    <w:tbl>
      <w:tblPr>
        <w:tblW w:w="9522" w:type="dxa"/>
        <w:tblLayout w:type="fixed"/>
        <w:tblCellMar>
          <w:left w:w="62" w:type="dxa"/>
          <w:right w:w="62" w:type="dxa"/>
        </w:tblCellMar>
        <w:tblLook w:val="0000"/>
      </w:tblPr>
      <w:tblGrid>
        <w:gridCol w:w="2864"/>
        <w:gridCol w:w="6658"/>
      </w:tblGrid>
      <w:tr w:rsidTr="00B94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rPr>
                <w:rStyle w:val="SpecialBold"/>
              </w:rPr>
              <w:t>Comments</w:t>
            </w:r>
          </w:p>
        </w:tc>
      </w:tr>
      <w:tr w:rsidTr="00B94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4D9C">
            <w:pPr>
              <w:pStyle w:val="BodyText"/>
              <w:rPr>
                <w:lang w:val="en-NZ"/>
              </w:rPr>
            </w:pPr>
            <w:r w:rsidRPr="00B94D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4D9C" w:rsidP="00B94D9C">
            <w:pPr>
              <w:pStyle w:val="BodyText"/>
            </w:pPr>
            <w:r w:rsidRPr="00B94D9C">
              <w:t>T</w:t>
            </w:r>
            <w:r w:rsidRPr="00B94D9C">
              <w:t>his version first released with RII Resources and Infrastructure Industry Training Package Version 7.0.</w:t>
            </w:r>
          </w:p>
        </w:tc>
      </w:tr>
    </w:tbl>
    <w:p w:rsidR="00000000" w:rsidRPr="00B94D9C" w:rsidP="00B94D9C">
      <w:pPr>
        <w:pStyle w:val="BodyText"/>
      </w:pPr>
    </w:p>
    <w:p w:rsidR="00000000" w:rsidRPr="00B94D9C" w:rsidP="00B94D9C">
      <w:pPr>
        <w:pStyle w:val="AllowPageBreak"/>
      </w:pPr>
    </w:p>
    <w:p w:rsidR="00000000" w:rsidRPr="00B94D9C" w:rsidP="00B94D9C">
      <w:pPr>
        <w:pStyle w:val="Heading1"/>
      </w:pPr>
      <w:bookmarkStart w:id="9" w:name="O_1172435"/>
      <w:bookmarkEnd w:id="9"/>
      <w:r w:rsidRPr="00B94D9C">
        <w:t>Performance Evidence</w:t>
      </w:r>
    </w:p>
    <w:p w:rsidR="00000000" w:rsidRPr="00B94D9C" w:rsidP="00066409">
      <w:pPr>
        <w:pStyle w:val="BodyText"/>
      </w:pPr>
      <w:r w:rsidRPr="00B94D9C">
        <w:t xml:space="preserve">The candidate must demonstrate the ability to complete the tasks outlined in the elements, performance criteria and foundation skills of this unit, including evidence of the ability to: </w:t>
      </w:r>
    </w:p>
    <w:p w:rsidR="00000000" w:rsidRPr="00B94D9C" w:rsidP="00B94D9C">
      <w:pPr>
        <w:pStyle w:val="ListBullet"/>
      </w:pPr>
      <w:r w:rsidRPr="00B94D9C">
        <w:t>design stockpile formations and reclaiming systems on at least two occasions, including:</w:t>
      </w:r>
    </w:p>
    <w:p w:rsidR="00000000" w:rsidRPr="00B94D9C" w:rsidP="00B94D9C">
      <w:pPr>
        <w:pStyle w:val="ListBullet2"/>
      </w:pPr>
      <w:r w:rsidRPr="00B94D9C">
        <w:t>identifying hazards and implementing hazard control measures</w:t>
      </w:r>
    </w:p>
    <w:p w:rsidR="00000000" w:rsidRPr="00B94D9C" w:rsidP="00B94D9C">
      <w:pPr>
        <w:pStyle w:val="ListBullet2"/>
      </w:pPr>
      <w:r w:rsidRPr="00B94D9C">
        <w:t xml:space="preserve">analysing and documenting goals, objectives and strategies </w:t>
      </w:r>
    </w:p>
    <w:p w:rsidR="00000000" w:rsidRPr="00B94D9C" w:rsidP="00B94D9C">
      <w:pPr>
        <w:pStyle w:val="ListBullet2"/>
      </w:pPr>
      <w:r w:rsidRPr="00B94D9C">
        <w:t>developing systems to achieve goals and objec</w:t>
      </w:r>
      <w:r w:rsidRPr="00B94D9C">
        <w:t xml:space="preserve">tives </w:t>
      </w:r>
    </w:p>
    <w:p w:rsidR="00000000" w:rsidRPr="00B94D9C" w:rsidP="00B94D9C">
      <w:pPr>
        <w:pStyle w:val="ListBullet2"/>
      </w:pPr>
      <w:r w:rsidRPr="00B94D9C">
        <w:t xml:space="preserve">designing stockpile configuration and drainage systems </w:t>
      </w:r>
    </w:p>
    <w:p w:rsidR="00000000" w:rsidRPr="00B94D9C" w:rsidP="00B94D9C">
      <w:pPr>
        <w:pStyle w:val="ListBullet2"/>
      </w:pPr>
      <w:r w:rsidRPr="00B94D9C">
        <w:t xml:space="preserve">designing reclaim systems </w:t>
      </w:r>
    </w:p>
    <w:p w:rsidR="00000000" w:rsidRPr="00B94D9C" w:rsidP="00B94D9C">
      <w:pPr>
        <w:pStyle w:val="ListBullet2"/>
      </w:pPr>
      <w:r w:rsidRPr="00B94D9C">
        <w:t xml:space="preserve">establishing and implementing dust control measures </w:t>
      </w:r>
    </w:p>
    <w:p w:rsidR="00000000" w:rsidRPr="00B94D9C" w:rsidP="00B94D9C">
      <w:pPr>
        <w:pStyle w:val="ListBullet2"/>
      </w:pPr>
      <w:r w:rsidRPr="00B94D9C">
        <w:t xml:space="preserve">monitoring stockpile operations </w:t>
      </w:r>
    </w:p>
    <w:p w:rsidR="00000000" w:rsidRPr="00B94D9C" w:rsidP="00B94D9C">
      <w:pPr>
        <w:pStyle w:val="ListBullet2"/>
      </w:pPr>
      <w:r w:rsidRPr="00B94D9C">
        <w:t>establishing systems for audit, review and documentation of stockpile systems, e</w:t>
      </w:r>
      <w:r w:rsidRPr="00B94D9C">
        <w:t>mergency procedures, training programs and non-compliance.</w:t>
      </w:r>
    </w:p>
    <w:p w:rsidR="00000000" w:rsidRPr="00B94D9C" w:rsidP="00B94D9C">
      <w:pPr>
        <w:pStyle w:val="List"/>
      </w:pPr>
    </w:p>
    <w:p w:rsidR="00000000" w:rsidRPr="00B94D9C" w:rsidP="00066409">
      <w:pPr>
        <w:pStyle w:val="BodyText"/>
      </w:pPr>
      <w:r w:rsidRPr="00B94D9C">
        <w:t xml:space="preserve">During the above, the candidate must: </w:t>
      </w:r>
    </w:p>
    <w:p w:rsidR="00000000" w:rsidRPr="00B94D9C" w:rsidP="00B94D9C">
      <w:pPr>
        <w:pStyle w:val="ListBullet"/>
      </w:pPr>
      <w:r w:rsidRPr="00B94D9C">
        <w:t>locate and apply relevant legislation, documentation, policies and procedures</w:t>
      </w:r>
    </w:p>
    <w:p w:rsidR="00000000" w:rsidRPr="00B94D9C" w:rsidP="00B94D9C">
      <w:pPr>
        <w:pStyle w:val="ListBullet"/>
      </w:pPr>
      <w:r w:rsidRPr="00B94D9C">
        <w:t>implement the requirements, procedures and techniques to design stockpile formations and reclaiming systems, including:</w:t>
      </w:r>
    </w:p>
    <w:p w:rsidR="00000000" w:rsidRPr="00B94D9C" w:rsidP="00B94D9C">
      <w:pPr>
        <w:pStyle w:val="ListBullet2"/>
      </w:pPr>
      <w:r w:rsidRPr="00B94D9C">
        <w:t>interpreting and applying work requirements</w:t>
      </w:r>
    </w:p>
    <w:p w:rsidR="00000000" w:rsidRPr="00B94D9C" w:rsidP="00B94D9C">
      <w:pPr>
        <w:pStyle w:val="ListBullet2"/>
      </w:pPr>
      <w:r w:rsidRPr="00B94D9C">
        <w:t>selecting and using required tools and equipment</w:t>
      </w:r>
    </w:p>
    <w:p w:rsidR="00000000" w:rsidRPr="00B94D9C" w:rsidP="00B94D9C">
      <w:pPr>
        <w:pStyle w:val="ListBullet2"/>
      </w:pPr>
      <w:r w:rsidRPr="00B94D9C">
        <w:t>wearing required personal protective equip</w:t>
      </w:r>
      <w:r w:rsidRPr="00B94D9C">
        <w:t>ment</w:t>
      </w:r>
    </w:p>
    <w:p w:rsidR="00000000" w:rsidRPr="00B94D9C" w:rsidP="00B94D9C">
      <w:pPr>
        <w:pStyle w:val="ListBullet2"/>
      </w:pPr>
      <w:r w:rsidRPr="00B94D9C">
        <w:t>accessing, interpreting and applying technical information</w:t>
      </w:r>
    </w:p>
    <w:p w:rsidR="00000000" w:rsidRPr="00B94D9C" w:rsidP="00B94D9C">
      <w:pPr>
        <w:pStyle w:val="ListBullet2"/>
      </w:pPr>
      <w:r w:rsidRPr="00B94D9C">
        <w:t>identifying and applying diagnostic techniques</w:t>
      </w:r>
    </w:p>
    <w:p w:rsidR="00000000" w:rsidRPr="00B94D9C" w:rsidP="00B94D9C">
      <w:pPr>
        <w:pStyle w:val="ListBullet"/>
      </w:pPr>
      <w:r w:rsidRPr="00B94D9C">
        <w:t>work effectively with others to undertake and complete design of stockpile formations and reclaiming systems to meet required outcomes, includin</w:t>
      </w:r>
      <w:r w:rsidRPr="00B94D9C">
        <w:t>g:</w:t>
      </w:r>
    </w:p>
    <w:p w:rsidR="00000000" w:rsidRPr="00B94D9C" w:rsidP="00B94D9C">
      <w:pPr>
        <w:pStyle w:val="ListBullet2"/>
      </w:pPr>
      <w:r w:rsidRPr="00B94D9C">
        <w:t>preparing for and organising work activities to meet task requirements</w:t>
      </w:r>
    </w:p>
    <w:p w:rsidR="00000000" w:rsidRPr="00B94D9C" w:rsidP="00B94D9C">
      <w:pPr>
        <w:pStyle w:val="ListBullet2"/>
      </w:pPr>
      <w:r w:rsidRPr="00B94D9C">
        <w:t>using communication techniques required to convey information to others</w:t>
      </w:r>
    </w:p>
    <w:p w:rsidR="00000000" w:rsidRPr="00B94D9C" w:rsidP="00B94D9C">
      <w:pPr>
        <w:pStyle w:val="ListBullet2"/>
      </w:pPr>
      <w:r w:rsidRPr="00B94D9C">
        <w:t>maintaining written and verbal reporting requirements and procedures</w:t>
      </w:r>
    </w:p>
    <w:p w:rsidR="00000000" w:rsidRPr="00B94D9C" w:rsidP="00B94D9C">
      <w:pPr>
        <w:pStyle w:val="ListBullet2"/>
      </w:pPr>
      <w:r w:rsidRPr="00B94D9C">
        <w:t>communicating to others of work activity</w:t>
      </w:r>
      <w:r w:rsidRPr="00B94D9C">
        <w:t xml:space="preserve"> and exclusion zones.</w:t>
      </w:r>
    </w:p>
    <w:p w:rsidR="00000000" w:rsidRPr="00B94D9C" w:rsidP="00B94D9C">
      <w:pPr>
        <w:pStyle w:val="AllowPageBreak"/>
      </w:pPr>
    </w:p>
    <w:p w:rsidR="00000000" w:rsidRPr="00B94D9C" w:rsidP="00B94D9C">
      <w:pPr>
        <w:pStyle w:val="Heading1"/>
      </w:pPr>
      <w:bookmarkStart w:id="10" w:name="O_1172434"/>
      <w:bookmarkEnd w:id="10"/>
      <w:r w:rsidRPr="00B94D9C">
        <w:t>Knowledge Evidence</w:t>
      </w:r>
    </w:p>
    <w:p w:rsidR="00000000" w:rsidRPr="00B94D9C" w:rsidP="00066409">
      <w:pPr>
        <w:pStyle w:val="BodyText"/>
      </w:pPr>
      <w:r w:rsidRPr="00B94D9C">
        <w:t>The candidate must be able to demonstrate knowledge to complete the tasks outlined in the elements, performance criteria and foundation skills of this unit, including knowledge of:</w:t>
      </w:r>
    </w:p>
    <w:p w:rsidR="00000000" w:rsidRPr="00B94D9C" w:rsidP="00B94D9C">
      <w:pPr>
        <w:pStyle w:val="ListBullet"/>
      </w:pPr>
      <w:r w:rsidRPr="00B94D9C">
        <w:t>legislative requirements for designing stockpile formations and reclaiming systems</w:t>
      </w:r>
    </w:p>
    <w:p w:rsidR="00000000" w:rsidRPr="00B94D9C" w:rsidP="00B94D9C">
      <w:pPr>
        <w:pStyle w:val="ListBullet"/>
      </w:pPr>
      <w:r w:rsidRPr="00B94D9C">
        <w:t>policies, procedures and documentation required to design stockpile formations and reclaiming systems, including those relating to:</w:t>
      </w:r>
    </w:p>
    <w:p w:rsidR="00000000" w:rsidRPr="00B94D9C" w:rsidP="00B94D9C">
      <w:pPr>
        <w:pStyle w:val="ListBullet2"/>
      </w:pPr>
      <w:r w:rsidRPr="00B94D9C">
        <w:t>auditing, monitoring, recording and repo</w:t>
      </w:r>
      <w:r w:rsidRPr="00B94D9C">
        <w:t>rting systems</w:t>
      </w:r>
    </w:p>
    <w:p w:rsidR="00000000" w:rsidRPr="00B94D9C" w:rsidP="00B94D9C">
      <w:pPr>
        <w:pStyle w:val="ListBullet2"/>
      </w:pPr>
      <w:r w:rsidRPr="00B94D9C">
        <w:t>contract negotiation requirements</w:t>
      </w:r>
    </w:p>
    <w:p w:rsidR="00000000" w:rsidRPr="00B94D9C" w:rsidP="00B94D9C">
      <w:pPr>
        <w:pStyle w:val="ListBullet2"/>
      </w:pPr>
      <w:r w:rsidRPr="00B94D9C">
        <w:t>environmental protection</w:t>
      </w:r>
    </w:p>
    <w:p w:rsidR="00000000" w:rsidRPr="00B94D9C" w:rsidP="00B94D9C">
      <w:pPr>
        <w:pStyle w:val="ListBullet2"/>
      </w:pPr>
      <w:r w:rsidRPr="00B94D9C">
        <w:t>fire, accident and emergency</w:t>
      </w:r>
    </w:p>
    <w:p w:rsidR="00000000" w:rsidRPr="00B94D9C" w:rsidP="00B94D9C">
      <w:pPr>
        <w:pStyle w:val="ListBullet2"/>
      </w:pPr>
      <w:r w:rsidRPr="00B94D9C">
        <w:t>organisational change and development</w:t>
      </w:r>
    </w:p>
    <w:p w:rsidR="00000000" w:rsidRPr="00B94D9C" w:rsidP="00B94D9C">
      <w:pPr>
        <w:pStyle w:val="ListBullet2"/>
      </w:pPr>
      <w:r w:rsidRPr="00B94D9C">
        <w:t>managing personnel, processes projects and tasks</w:t>
      </w:r>
    </w:p>
    <w:p w:rsidR="00000000" w:rsidRPr="00B94D9C" w:rsidP="00B94D9C">
      <w:pPr>
        <w:pStyle w:val="ListBullet2"/>
      </w:pPr>
      <w:r w:rsidRPr="00B94D9C">
        <w:t>managing surface operation traffic, equipment and maintenance syste</w:t>
      </w:r>
      <w:r w:rsidRPr="00B94D9C">
        <w:t>ms</w:t>
      </w:r>
    </w:p>
    <w:p w:rsidR="00000000" w:rsidRPr="00B94D9C" w:rsidP="00B94D9C">
      <w:pPr>
        <w:pStyle w:val="ListBullet2"/>
      </w:pPr>
      <w:r w:rsidRPr="00B94D9C">
        <w:t>risk management</w:t>
      </w:r>
    </w:p>
    <w:p w:rsidR="00000000" w:rsidRPr="00B94D9C" w:rsidP="00B94D9C">
      <w:pPr>
        <w:pStyle w:val="ListBullet2"/>
      </w:pPr>
      <w:r w:rsidRPr="00B94D9C">
        <w:t>site operational, quality and communication requirements</w:t>
      </w:r>
    </w:p>
    <w:p w:rsidR="00000000" w:rsidRPr="00B94D9C" w:rsidP="00B94D9C">
      <w:pPr>
        <w:pStyle w:val="ListBullet2"/>
      </w:pPr>
      <w:r w:rsidRPr="00B94D9C">
        <w:t>site product characteristics</w:t>
      </w:r>
    </w:p>
    <w:p w:rsidR="00000000" w:rsidRPr="00B94D9C" w:rsidP="00B94D9C">
      <w:pPr>
        <w:pStyle w:val="ListBullet2"/>
      </w:pPr>
      <w:r w:rsidRPr="00B94D9C">
        <w:t>stockpile management</w:t>
      </w:r>
    </w:p>
    <w:p w:rsidR="00000000" w:rsidRPr="00B94D9C" w:rsidP="00B94D9C">
      <w:pPr>
        <w:pStyle w:val="ListBullet2"/>
      </w:pPr>
      <w:r w:rsidRPr="00B94D9C">
        <w:t>stockpile safety, including signage requirements</w:t>
      </w:r>
    </w:p>
    <w:p w:rsidR="00000000" w:rsidRPr="00B94D9C" w:rsidP="00B94D9C">
      <w:pPr>
        <w:pStyle w:val="ListBullet2"/>
      </w:pPr>
      <w:r w:rsidRPr="00B94D9C">
        <w:t>work health and safety</w:t>
      </w:r>
    </w:p>
    <w:p w:rsidR="00000000" w:rsidRPr="00B94D9C" w:rsidP="00B94D9C">
      <w:pPr>
        <w:pStyle w:val="ListBullet"/>
      </w:pPr>
      <w:r w:rsidRPr="00B94D9C">
        <w:t>hazard identification, risk assessment and risk treatment processes</w:t>
      </w:r>
    </w:p>
    <w:p w:rsidR="00000000" w:rsidRPr="00B94D9C" w:rsidP="00B94D9C">
      <w:pPr>
        <w:pStyle w:val="ListBullet"/>
      </w:pPr>
      <w:r w:rsidRPr="00B94D9C">
        <w:t>geotechnical risks associated with working around stockpiles</w:t>
      </w:r>
    </w:p>
    <w:p w:rsidR="00000000" w:rsidRPr="00B94D9C" w:rsidP="00B94D9C">
      <w:pPr>
        <w:pStyle w:val="ListBullet"/>
      </w:pPr>
      <w:r w:rsidRPr="00B94D9C">
        <w:t>principles and techniques for designing stockpile formation and reclaiming systems</w:t>
      </w:r>
    </w:p>
    <w:p w:rsidR="00000000" w:rsidRPr="00B94D9C" w:rsidP="00B94D9C">
      <w:pPr>
        <w:pStyle w:val="ListBullet"/>
      </w:pPr>
      <w:r w:rsidRPr="00B94D9C">
        <w:t>stockpiling operations, including surveying,</w:t>
      </w:r>
      <w:r w:rsidRPr="00B94D9C">
        <w:t xml:space="preserve"> forming, ordering, dumping and ramping</w:t>
      </w:r>
    </w:p>
    <w:p w:rsidR="00000000" w:rsidRPr="00B94D9C" w:rsidP="00B94D9C">
      <w:pPr>
        <w:pStyle w:val="ListBullet"/>
      </w:pPr>
      <w:r w:rsidRPr="00B94D9C">
        <w:t xml:space="preserve">techniques for consultation, coaching and leadership </w:t>
      </w:r>
    </w:p>
    <w:p w:rsidR="00000000" w:rsidRPr="00B94D9C" w:rsidP="00B94D9C">
      <w:pPr>
        <w:pStyle w:val="ListBullet"/>
      </w:pPr>
      <w:r w:rsidRPr="00B94D9C">
        <w:t>characteristics, requirements, technical capabilities and limitations of plant and equipment required for stockpile formations and reclaiming systems</w:t>
      </w:r>
    </w:p>
    <w:p w:rsidR="00000000" w:rsidRPr="00B94D9C" w:rsidP="00B94D9C">
      <w:pPr>
        <w:pStyle w:val="ListBullet"/>
      </w:pPr>
      <w:r w:rsidRPr="00B94D9C">
        <w:t>techniques f</w:t>
      </w:r>
      <w:r w:rsidRPr="00B94D9C">
        <w:t xml:space="preserve">or monitoring stockpiling operations including surveying, forming, ordering, dumping and ramping </w:t>
      </w:r>
    </w:p>
    <w:p w:rsidR="00000000" w:rsidRPr="00B94D9C" w:rsidP="00B94D9C">
      <w:pPr>
        <w:pStyle w:val="ListBullet"/>
      </w:pPr>
      <w:r w:rsidRPr="00B94D9C">
        <w:t>principles, strategies and techniques required to design stockpile formations and reclaiming systems, including those relating to:</w:t>
      </w:r>
    </w:p>
    <w:p w:rsidR="00000000" w:rsidRPr="00B94D9C" w:rsidP="00B94D9C">
      <w:pPr>
        <w:pStyle w:val="ListBullet2"/>
      </w:pPr>
      <w:r w:rsidRPr="00B94D9C">
        <w:t>coordinating resources, including human, financial and physical</w:t>
      </w:r>
    </w:p>
    <w:p w:rsidR="00000000" w:rsidRPr="00B94D9C" w:rsidP="00B94D9C">
      <w:pPr>
        <w:pStyle w:val="ListBullet2"/>
      </w:pPr>
      <w:r w:rsidRPr="00B94D9C">
        <w:t>negotiating and finalising contracts</w:t>
      </w:r>
    </w:p>
    <w:p w:rsidR="00000000" w:rsidRPr="00B94D9C" w:rsidP="00B94D9C">
      <w:pPr>
        <w:pStyle w:val="ListBullet2"/>
      </w:pPr>
      <w:r w:rsidRPr="00B94D9C">
        <w:t>designing action plans</w:t>
      </w:r>
    </w:p>
    <w:p w:rsidR="00000000" w:rsidRPr="00B94D9C" w:rsidP="00B94D9C">
      <w:pPr>
        <w:pStyle w:val="ListBullet2"/>
      </w:pPr>
      <w:r w:rsidRPr="00B94D9C">
        <w:t>evaluating cost and efficiency of the different stock piling system configurations available</w:t>
      </w:r>
    </w:p>
    <w:p w:rsidR="00000000" w:rsidRPr="00B94D9C" w:rsidP="00B94D9C">
      <w:pPr>
        <w:pStyle w:val="ListBullet2"/>
      </w:pPr>
      <w:r w:rsidRPr="00B94D9C">
        <w:t>planning emergency response and evacuat</w:t>
      </w:r>
      <w:r w:rsidRPr="00B94D9C">
        <w:t xml:space="preserve">ion procedures </w:t>
      </w:r>
    </w:p>
    <w:p w:rsidR="00000000" w:rsidRPr="00B94D9C" w:rsidP="00B94D9C">
      <w:pPr>
        <w:pStyle w:val="ListBullet2"/>
      </w:pPr>
      <w:r w:rsidRPr="00B94D9C">
        <w:t xml:space="preserve">identifying training needs and implementing training plans. </w:t>
      </w:r>
    </w:p>
    <w:p w:rsidR="00000000" w:rsidRPr="00B94D9C" w:rsidP="00B94D9C">
      <w:pPr>
        <w:pStyle w:val="AllowPageBreak"/>
      </w:pPr>
    </w:p>
    <w:p w:rsidR="00000000" w:rsidRPr="00B94D9C" w:rsidP="00B94D9C">
      <w:pPr>
        <w:pStyle w:val="Heading1"/>
      </w:pPr>
      <w:bookmarkStart w:id="11" w:name="O_1172433"/>
      <w:bookmarkEnd w:id="11"/>
      <w:r w:rsidRPr="00B94D9C">
        <w:t>Assessment Conditions</w:t>
      </w:r>
    </w:p>
    <w:p w:rsidR="00000000" w:rsidRPr="00B94D9C" w:rsidP="00066409">
      <w:pPr>
        <w:pStyle w:val="BodyText"/>
      </w:pPr>
      <w:r w:rsidRPr="00B94D9C">
        <w:t>Mandatory conditions for assessment of this unit are stipulated below. The assessment must:</w:t>
      </w:r>
    </w:p>
    <w:p w:rsidR="00000000" w:rsidRPr="00B94D9C" w:rsidP="00B94D9C">
      <w:pPr>
        <w:pStyle w:val="ListBullet"/>
      </w:pPr>
      <w:r w:rsidRPr="00B94D9C">
        <w:t>include access to:</w:t>
      </w:r>
    </w:p>
    <w:p w:rsidR="00000000" w:rsidRPr="00B94D9C" w:rsidP="00B94D9C">
      <w:pPr>
        <w:pStyle w:val="ListBullet2"/>
      </w:pPr>
      <w:r w:rsidRPr="00B94D9C">
        <w:t>personal protective equip</w:t>
      </w:r>
      <w:r w:rsidRPr="00B94D9C">
        <w:t>ment</w:t>
      </w:r>
    </w:p>
    <w:p w:rsidR="00000000" w:rsidRPr="00B94D9C" w:rsidP="00B94D9C">
      <w:pPr>
        <w:pStyle w:val="ListBullet2"/>
      </w:pPr>
      <w:r w:rsidRPr="00B94D9C">
        <w:t>an environment where the design of stockpile formations and reclaiming systems is required</w:t>
      </w:r>
    </w:p>
    <w:p w:rsidR="00000000" w:rsidRPr="00B94D9C" w:rsidP="00B94D9C">
      <w:pPr>
        <w:pStyle w:val="ListBullet2"/>
      </w:pPr>
      <w:r w:rsidRPr="00B94D9C">
        <w:t>simulated or actual documentation of work requirements and reports</w:t>
      </w:r>
    </w:p>
    <w:p w:rsidR="00000000" w:rsidRPr="00B94D9C" w:rsidP="00B94D9C">
      <w:pPr>
        <w:pStyle w:val="ListBullet"/>
      </w:pPr>
      <w:r w:rsidRPr="00B94D9C">
        <w:t xml:space="preserve">be conducted in a safe environment; and, </w:t>
      </w:r>
    </w:p>
    <w:p w:rsidR="00000000" w:rsidRPr="00B94D9C" w:rsidP="00B94D9C">
      <w:pPr>
        <w:pStyle w:val="ListBullet"/>
      </w:pPr>
      <w:r w:rsidRPr="00B94D9C">
        <w:t>be assessed in the context of this sector</w:t>
      </w:r>
      <w:r>
        <w:t>’</w:t>
      </w:r>
      <w:r w:rsidRPr="00B94D9C">
        <w:t xml:space="preserve">s work environment; and, </w:t>
      </w:r>
    </w:p>
    <w:p w:rsidR="00000000" w:rsidRPr="00B94D9C" w:rsidP="00B94D9C">
      <w:pPr>
        <w:pStyle w:val="ListBullet"/>
      </w:pPr>
      <w:r w:rsidRPr="00B94D9C">
        <w:t>be assessed in compliance with relevant legislation/regulation and using policies, procedures and processes directly related to the industry sector for which it is being assessed; and,</w:t>
      </w:r>
    </w:p>
    <w:p w:rsidR="00000000" w:rsidRPr="00B94D9C" w:rsidP="00B94D9C">
      <w:pPr>
        <w:pStyle w:val="ListBullet"/>
      </w:pPr>
      <w:r w:rsidRPr="00B94D9C">
        <w:t>con</w:t>
      </w:r>
      <w:r w:rsidRPr="00B94D9C">
        <w:t>firm consistent performance can be applied in a range of relevant workplace circumstances.</w:t>
      </w:r>
    </w:p>
    <w:p w:rsidR="00000000" w:rsidRPr="00B94D9C" w:rsidP="00066409">
      <w:pPr>
        <w:pStyle w:val="BodyText"/>
      </w:pPr>
      <w:r w:rsidRPr="00B94D9C">
        <w:t>Where personal safety or environmental damage are limiting factors, assessment may occur in a simulated work environment* provided it is realistic and sufficiently r</w:t>
      </w:r>
      <w:r w:rsidRPr="00B94D9C">
        <w:t>igorous to cover all aspects of this sector’s workplace performance, including environment, task skills, task management skills, contingency management skills and job role environment skills.</w:t>
      </w:r>
    </w:p>
    <w:p w:rsidR="00000000" w:rsidRPr="00B94D9C" w:rsidP="00B94D9C">
      <w:pPr>
        <w:pStyle w:val="BodyTextBold"/>
      </w:pPr>
      <w:r w:rsidRPr="00B94D9C">
        <w:t>Assessor requirements</w:t>
      </w:r>
    </w:p>
    <w:p w:rsidR="00000000" w:rsidRPr="00B94D9C" w:rsidP="00066409">
      <w:pPr>
        <w:pStyle w:val="BodyText"/>
      </w:pPr>
      <w:r w:rsidRPr="00B94D9C">
        <w:t>Assessors must be able to clearly demonstr</w:t>
      </w:r>
      <w:r w:rsidRPr="00B94D9C">
        <w:t>ate current and relevant industry knowledge and experience to satisfy the mandatory regulatory standards as set out in the Standards for Registered Training Organisations 2015/Australian Quality Training Framework mandatory requirements for assessors curre</w:t>
      </w:r>
      <w:r w:rsidRPr="00B94D9C">
        <w:t>nt at the time of assessment and any relevant licensing and certification requirements. This includes:</w:t>
      </w:r>
    </w:p>
    <w:p w:rsidR="00000000" w:rsidRPr="00B94D9C" w:rsidP="00B94D9C">
      <w:pPr>
        <w:pStyle w:val="ListBullet"/>
      </w:pPr>
      <w:r w:rsidRPr="00B94D9C">
        <w:t>vocational competencies at least to the level being delivered and assessed</w:t>
      </w:r>
    </w:p>
    <w:p w:rsidR="00000000" w:rsidRPr="00B94D9C" w:rsidP="00B94D9C">
      <w:pPr>
        <w:pStyle w:val="ListBullet"/>
      </w:pPr>
      <w:r w:rsidRPr="00B94D9C">
        <w:t>current industry skills directly relevant to the training and assessment bein</w:t>
      </w:r>
      <w:r w:rsidRPr="00B94D9C">
        <w:t>g provided</w:t>
      </w:r>
    </w:p>
    <w:p w:rsidR="00000000" w:rsidRPr="00B94D9C" w:rsidP="00B94D9C">
      <w:pPr>
        <w:pStyle w:val="ListBullet"/>
      </w:pPr>
      <w:r w:rsidRPr="00B94D9C">
        <w:t>current knowledge and skills in vocational training and learning that informs their training and assessment</w:t>
      </w:r>
    </w:p>
    <w:p w:rsidR="00000000" w:rsidRPr="00B94D9C" w:rsidP="00B94D9C">
      <w:pPr>
        <w:pStyle w:val="ListBullet"/>
      </w:pPr>
      <w:r w:rsidRPr="00B94D9C">
        <w:t>formal relevant qualifications in training and assessment</w:t>
      </w:r>
    </w:p>
    <w:p w:rsidR="00000000" w:rsidRPr="00B94D9C" w:rsidP="00B94D9C">
      <w:pPr>
        <w:pStyle w:val="ListBullet"/>
      </w:pPr>
      <w:r w:rsidRPr="00B94D9C">
        <w:t xml:space="preserve">having knowledge of and/or experience using the latest techniques and processes </w:t>
      </w:r>
    </w:p>
    <w:p w:rsidR="00000000" w:rsidRPr="00B94D9C" w:rsidP="00B94D9C">
      <w:pPr>
        <w:pStyle w:val="ListBullet"/>
      </w:pPr>
      <w:r w:rsidRPr="00B94D9C">
        <w:t>possessing the required level of RII training product knowledge</w:t>
      </w:r>
    </w:p>
    <w:p w:rsidR="00000000" w:rsidRPr="00B94D9C" w:rsidP="00B94D9C">
      <w:pPr>
        <w:pStyle w:val="ListBullet"/>
      </w:pPr>
      <w:r w:rsidRPr="00B94D9C">
        <w:t>having an understanding and knowledge of legislation and regulations relevant to the industry and to employment</w:t>
      </w:r>
      <w:r w:rsidRPr="00B94D9C">
        <w:t xml:space="preserve"> and workplaces</w:t>
      </w:r>
    </w:p>
    <w:p w:rsidR="00000000" w:rsidRPr="00B94D9C" w:rsidP="00B94D9C">
      <w:pPr>
        <w:pStyle w:val="ListBullet"/>
      </w:pPr>
      <w:r w:rsidRPr="00B94D9C">
        <w:t>demonstrating the performance evidence, and knowledge evidence outlined in this unit of competency, and</w:t>
      </w:r>
    </w:p>
    <w:p w:rsidR="00000000" w:rsidRPr="00B94D9C" w:rsidP="00B94D9C">
      <w:pPr>
        <w:pStyle w:val="ListBullet"/>
      </w:pPr>
      <w:r w:rsidRPr="00B94D9C">
        <w:t>the minimum years of current** work experience after competency has been obtained as specified below in an industry sector relevant to t</w:t>
      </w:r>
      <w:r w:rsidRPr="00B94D9C">
        <w:t>he outcomes of the unit.</w:t>
      </w:r>
    </w:p>
    <w:p w:rsidR="00000000" w:rsidRPr="00B94D9C" w:rsidP="00066409">
      <w:pPr>
        <w:pStyle w:val="BodyText"/>
      </w:pPr>
      <w:r w:rsidRPr="00B94D9C">
        <w:t>It is also acceptable for the appropriately qualified assessor to work with an industry expert to conduct assessment together and for the industry expert to be involved in the assessment judgement. The industry expert must have cur</w:t>
      </w:r>
      <w:r w:rsidRPr="00B94D9C">
        <w:t>rent industry skills directly relevant to the training and assessment being provided. This means the industry subject matter expert must demonstrate skills and knowledge from the minimum years of current work experience after competency has been obtained a</w:t>
      </w:r>
      <w:r w:rsidRPr="00B94D9C">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6640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Bold"/>
              <w:rPr>
                <w:lang w:val="en-NZ"/>
              </w:rPr>
            </w:pPr>
            <w:r w:rsidRPr="00B94D9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Bold"/>
              <w:rPr>
                <w:lang w:val="en-NZ"/>
              </w:rPr>
            </w:pPr>
            <w:r w:rsidRPr="00B94D9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Bold"/>
              <w:rPr>
                <w:lang w:val="en-NZ"/>
              </w:rPr>
            </w:pPr>
            <w:r w:rsidRPr="00B94D9C">
              <w:t>Required assessor or industry subject matter expert experience</w:t>
            </w:r>
          </w:p>
        </w:tc>
      </w:tr>
      <w:tr w:rsidTr="0006640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 xml:space="preserve">Drilling, Metalliferous Mining, Coal Mining, Extractive (Quarrying) </w:t>
            </w:r>
            <w:r w:rsidRPr="00B94D9C">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1 year</w:t>
            </w:r>
          </w:p>
        </w:tc>
      </w:tr>
      <w:tr w:rsidTr="0006640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2 years</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3 years</w:t>
            </w:r>
          </w:p>
        </w:tc>
      </w:tr>
      <w:tr w:rsidTr="000664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4D9C">
            <w:pPr>
              <w:pStyle w:val="BodyText"/>
              <w:rPr>
                <w:lang w:val="en-NZ"/>
              </w:rPr>
            </w:pPr>
            <w:r w:rsidRPr="00B94D9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4D9C" w:rsidP="00B94D9C">
            <w:pPr>
              <w:pStyle w:val="BodyText"/>
            </w:pPr>
            <w:r w:rsidRPr="00B94D9C">
              <w:t>Where this unit is being assessed outside of the resources and infrastructure sectors assessor and/or industry subject matter expert experience should be in-line with industry standards for the sector in which it is being assessed and where no industry sta</w:t>
            </w:r>
            <w:r w:rsidRPr="00B94D9C">
              <w:t>ndard is specified should comply with any relevant regulation.</w:t>
            </w:r>
          </w:p>
        </w:tc>
      </w:tr>
    </w:tbl>
    <w:p w:rsidR="00000000" w:rsidRPr="00B94D9C" w:rsidP="00066409">
      <w:pPr>
        <w:pStyle w:val="BodyText"/>
      </w:pPr>
      <w:r w:rsidRPr="00B94D9C">
        <w:t>*Guidance on simulated environments has been stipulated in the RII implementation guide located on VETNet.</w:t>
      </w:r>
    </w:p>
    <w:p w:rsidR="00000000" w:rsidRPr="00B94D9C" w:rsidP="00066409">
      <w:pPr>
        <w:pStyle w:val="BodyText"/>
      </w:pPr>
      <w:r w:rsidRPr="00B94D9C">
        <w:t>**Assessors can demonstrate current work experience through employment within indust</w:t>
      </w:r>
      <w:r w:rsidRPr="00B94D9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94D9C" w:rsidP="00066409">
      <w:pPr>
        <w:pStyle w:val="BodyText"/>
      </w:pPr>
      <w:r w:rsidRPr="00B94D9C">
        <w:t>***While a unit of competency does not have an AQF level, where a unit is being delivered outside of a qualification the first numeric character in the unit code should be considered as the AQF indicator level for assessment purposes.</w:t>
      </w:r>
    </w:p>
    <w:p w:rsidR="00000000" w:rsidRPr="00B94D9C" w:rsidP="00B94D9C">
      <w:pPr>
        <w:pStyle w:val="Heading1"/>
      </w:pPr>
      <w:bookmarkStart w:id="12" w:name="O_1172431"/>
      <w:bookmarkEnd w:id="12"/>
      <w:r w:rsidRPr="00B94D9C">
        <w:t>Li</w:t>
      </w:r>
      <w:r w:rsidRPr="00B94D9C">
        <w:t>nks</w:t>
      </w:r>
    </w:p>
    <w:p w:rsidR="00000000" w:rsidRPr="00B94D9C" w:rsidP="00066409">
      <w:pPr>
        <w:pStyle w:val="BodyText"/>
      </w:pPr>
      <w:r w:rsidRPr="00B94D9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E7C42">
        <w:rPr>
          <w:rStyle w:val="Hyperlink"/>
        </w:rPr>
        <w:t>https://vetnet.gov.au/Pages/TrainingDocs.aspx?q=88a61002-9a21-4386-aaf8-69c76e675272</w:t>
      </w:r>
      <w:r>
        <w:fldChar w:fldCharType="end"/>
      </w:r>
    </w:p>
    <w:p w:rsidR="00000000" w:rsidRPr="00B94D9C" w:rsidP="00B94D9C"/>
    <w:sectPr w:rsidSect="00B94D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rsidRPr="00066409" w:rsidP="00066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09" w:rsidP="00B94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6409" w:rsidP="00B94D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6409" w:rsidP="00B94D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rsidP="00B94D9C">
    <w:pPr>
      <w:pStyle w:val="Footer"/>
      <w:framePr w:wrap="around"/>
    </w:pPr>
    <w:r>
      <w:fldChar w:fldCharType="begin"/>
    </w:r>
    <w:r>
      <w:instrText xml:space="preserve"> DOCPROPERTY  Subject  \* MERGEFORMAT </w:instrText>
    </w:r>
    <w:r>
      <w:fldChar w:fldCharType="separate"/>
    </w:r>
    <w:r w:rsidR="00066409">
      <w:t>Approved</w:t>
    </w:r>
    <w:r w:rsidR="00066409">
      <w:fldChar w:fldCharType="end"/>
    </w:r>
    <w:r>
      <w:tab/>
      <w:t xml:space="preserve">Page </w:t>
    </w:r>
    <w:r>
      <w:fldChar w:fldCharType="begin"/>
    </w:r>
    <w:r>
      <w:instrText xml:space="preserve"> PAGE  \* Arabic  \* MERGEFORMAT </w:instrText>
    </w:r>
    <w:r>
      <w:fldChar w:fldCharType="separate"/>
    </w:r>
    <w:r w:rsidR="000664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409">
      <w:rPr>
        <w:noProof/>
      </w:rPr>
      <w:t>5</w:t>
    </w:r>
    <w:r>
      <w:rPr>
        <w:noProof/>
      </w:rPr>
      <w:fldChar w:fldCharType="end"/>
    </w:r>
  </w:p>
  <w:p w:rsidR="00B94D9C" w:rsidP="00B94D9C">
    <w:pPr>
      <w:pStyle w:val="Footer"/>
      <w:framePr w:wrap="around"/>
    </w:pPr>
    <w:r>
      <w:t xml:space="preserve">© Commonwealth of Australia, </w:t>
    </w:r>
    <w:r>
      <w:fldChar w:fldCharType="begin"/>
    </w:r>
    <w:r>
      <w:instrText xml:space="preserve"> DATE  \@ "yyyy"  \* MERGEFORMAT </w:instrText>
    </w:r>
    <w:r>
      <w:fldChar w:fldCharType="separate"/>
    </w:r>
    <w:r w:rsidR="00066409">
      <w:rPr>
        <w:noProof/>
      </w:rPr>
      <w:t>2025</w:t>
    </w:r>
    <w:r>
      <w:fldChar w:fldCharType="end"/>
    </w:r>
    <w:r>
      <w:tab/>
    </w:r>
    <w:r>
      <w:fldChar w:fldCharType="begin"/>
    </w:r>
    <w:r>
      <w:instrText xml:space="preserve"> DOCPROPERTY  Author  \* MERGEFORMAT </w:instrText>
    </w:r>
    <w:r>
      <w:fldChar w:fldCharType="separate"/>
    </w:r>
    <w:r w:rsidR="00066409">
      <w:t>Mining and Automotive Skills Alliance</w:t>
    </w:r>
    <w:r w:rsidR="00066409">
      <w:fldChar w:fldCharType="end"/>
    </w:r>
  </w:p>
  <w:p w:rsidR="00B94D9C" w:rsidP="00B94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D9C" w:rsidRPr="00066409" w:rsidP="00066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09" w:rsidRPr="002D2AF8" w:rsidP="00B94D9C">
    <w:pPr>
      <w:pStyle w:val="Header"/>
      <w:framePr w:wrap="around"/>
    </w:pPr>
    <w:r>
      <w:fldChar w:fldCharType="begin"/>
    </w:r>
    <w:r>
      <w:instrText xml:space="preserve"> TITLE   \* MERGEFORMAT </w:instrText>
    </w:r>
    <w:r>
      <w:fldChar w:fldCharType="separate"/>
    </w:r>
    <w:r>
      <w:t>RIISRM502E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6409" w:rsidP="00B94D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9C" w:rsidRPr="002D2AF8" w:rsidP="00B94D9C">
    <w:pPr>
      <w:pStyle w:val="Header"/>
      <w:framePr w:wrap="around"/>
    </w:pPr>
    <w:r>
      <w:fldChar w:fldCharType="begin"/>
    </w:r>
    <w:r>
      <w:instrText xml:space="preserve"> TITLE   \* MERGEFORMAT </w:instrText>
    </w:r>
    <w:r>
      <w:fldChar w:fldCharType="separate"/>
    </w:r>
    <w:r w:rsidR="00066409">
      <w:t>RIISRM502E Design stockpile formations and reclaiming systems</w:t>
    </w:r>
    <w:r w:rsidR="00066409">
      <w:fldChar w:fldCharType="end"/>
    </w:r>
    <w:r>
      <w:tab/>
      <w:t xml:space="preserve">Date this document was generated: </w:t>
    </w:r>
    <w:r>
      <w:fldChar w:fldCharType="begin"/>
    </w:r>
    <w:r>
      <w:instrText xml:space="preserve"> CREATEDATE  \@ "d MMMM yyyy"  \* MERGEFORMAT </w:instrText>
    </w:r>
    <w:r>
      <w:fldChar w:fldCharType="separate"/>
    </w:r>
    <w:r w:rsidR="00066409">
      <w:rPr>
        <w:noProof/>
      </w:rPr>
      <w:t>2 March 2025</w:t>
    </w:r>
    <w:r>
      <w:fldChar w:fldCharType="end"/>
    </w:r>
  </w:p>
  <w:p w:rsidR="00B94D9C" w:rsidP="00B94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EB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C5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24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D9C"/>
    <w:pPr>
      <w:spacing w:before="360" w:after="60"/>
      <w:outlineLvl w:val="0"/>
    </w:pPr>
    <w:rPr>
      <w:sz w:val="32"/>
    </w:rPr>
  </w:style>
  <w:style w:type="paragraph" w:styleId="Heading2">
    <w:name w:val="heading 2"/>
    <w:basedOn w:val="HeadingBase"/>
    <w:next w:val="BodyText"/>
    <w:link w:val="Heading2Char"/>
    <w:qFormat/>
    <w:rsid w:val="00B94D9C"/>
    <w:pPr>
      <w:keepLines/>
      <w:spacing w:before="240" w:after="120"/>
      <w:outlineLvl w:val="1"/>
    </w:pPr>
    <w:rPr>
      <w:sz w:val="28"/>
      <w:szCs w:val="40"/>
    </w:rPr>
  </w:style>
  <w:style w:type="paragraph" w:styleId="Heading3">
    <w:name w:val="heading 3"/>
    <w:basedOn w:val="HeadingBase"/>
    <w:next w:val="BodyText"/>
    <w:link w:val="Heading3Char"/>
    <w:qFormat/>
    <w:rsid w:val="00B94D9C"/>
    <w:pPr>
      <w:spacing w:before="180" w:after="120"/>
      <w:outlineLvl w:val="2"/>
    </w:pPr>
    <w:rPr>
      <w:spacing w:val="-10"/>
      <w:kern w:val="32"/>
    </w:rPr>
  </w:style>
  <w:style w:type="paragraph" w:styleId="Heading4">
    <w:name w:val="heading 4"/>
    <w:basedOn w:val="HeadingBase"/>
    <w:next w:val="BodyText"/>
    <w:link w:val="Heading4Char"/>
    <w:qFormat/>
    <w:rsid w:val="00B94D9C"/>
    <w:pPr>
      <w:spacing w:before="160" w:after="120"/>
      <w:outlineLvl w:val="3"/>
    </w:pPr>
    <w:rPr>
      <w:sz w:val="22"/>
    </w:rPr>
  </w:style>
  <w:style w:type="paragraph" w:styleId="Heading5">
    <w:name w:val="heading 5"/>
    <w:basedOn w:val="HeadingBase"/>
    <w:next w:val="Normal"/>
    <w:link w:val="Heading5Char"/>
    <w:qFormat/>
    <w:rsid w:val="00B94D9C"/>
    <w:pPr>
      <w:spacing w:before="80"/>
      <w:outlineLvl w:val="4"/>
    </w:pPr>
    <w:rPr>
      <w:color w:val="918585"/>
      <w:sz w:val="20"/>
    </w:rPr>
  </w:style>
  <w:style w:type="paragraph" w:styleId="Heading6">
    <w:name w:val="heading 6"/>
    <w:basedOn w:val="HeadingBase"/>
    <w:next w:val="Normal"/>
    <w:link w:val="Heading6Char"/>
    <w:qFormat/>
    <w:rsid w:val="00B94D9C"/>
    <w:pPr>
      <w:spacing w:before="60"/>
      <w:outlineLvl w:val="5"/>
    </w:pPr>
    <w:rPr>
      <w:color w:val="918585"/>
      <w:sz w:val="20"/>
    </w:rPr>
  </w:style>
  <w:style w:type="paragraph" w:styleId="Heading7">
    <w:name w:val="heading 7"/>
    <w:basedOn w:val="Normal"/>
    <w:next w:val="Normal"/>
    <w:link w:val="Heading7Char"/>
    <w:qFormat/>
    <w:rsid w:val="00B94D9C"/>
    <w:pPr>
      <w:ind w:left="720"/>
      <w:outlineLvl w:val="6"/>
    </w:pPr>
    <w:rPr>
      <w:i/>
    </w:rPr>
  </w:style>
  <w:style w:type="paragraph" w:styleId="Heading8">
    <w:name w:val="heading 8"/>
    <w:basedOn w:val="Normal"/>
    <w:next w:val="Normal"/>
    <w:link w:val="Heading8Char"/>
    <w:qFormat/>
    <w:rsid w:val="00B94D9C"/>
    <w:pPr>
      <w:ind w:left="720"/>
      <w:outlineLvl w:val="7"/>
    </w:pPr>
    <w:rPr>
      <w:i/>
    </w:rPr>
  </w:style>
  <w:style w:type="paragraph" w:styleId="Heading9">
    <w:name w:val="heading 9"/>
    <w:basedOn w:val="Normal"/>
    <w:next w:val="Normal"/>
    <w:link w:val="Heading9Char"/>
    <w:qFormat/>
    <w:rsid w:val="00B94D9C"/>
    <w:pPr>
      <w:ind w:left="720"/>
      <w:outlineLvl w:val="8"/>
    </w:pPr>
    <w:rPr>
      <w:i/>
    </w:rPr>
  </w:style>
  <w:style w:type="character" w:default="1" w:styleId="DefaultParagraphFont">
    <w:name w:val="Default Paragraph Font"/>
    <w:uiPriority w:val="1"/>
    <w:unhideWhenUsed/>
    <w:rsid w:val="00B94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D9C"/>
  </w:style>
  <w:style w:type="character" w:customStyle="1" w:styleId="Heading1Char">
    <w:name w:val="Heading 1 Char"/>
    <w:basedOn w:val="DefaultParagraphFont"/>
    <w:link w:val="Heading1"/>
    <w:rsid w:val="00B94D9C"/>
    <w:rPr>
      <w:rFonts w:ascii="Times New Roman" w:eastAsia="Times New Roman" w:hAnsi="Times New Roman" w:cs="Times New Roman"/>
      <w:b/>
      <w:sz w:val="32"/>
      <w:szCs w:val="20"/>
      <w:lang w:eastAsia="en-US"/>
    </w:rPr>
  </w:style>
  <w:style w:type="paragraph" w:styleId="BodyText">
    <w:name w:val="Body Text"/>
    <w:basedOn w:val="Normal"/>
    <w:link w:val="BodyTextChar"/>
    <w:rsid w:val="00B94D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D9C"/>
    <w:rPr>
      <w:rFonts w:ascii="Times New Roman" w:eastAsia="Times New Roman" w:hAnsi="Times New Roman" w:cs="Times New Roman"/>
      <w:sz w:val="24"/>
      <w:lang w:eastAsia="en-US"/>
    </w:rPr>
  </w:style>
  <w:style w:type="paragraph" w:styleId="List">
    <w:name w:val="List"/>
    <w:basedOn w:val="BodyText"/>
    <w:next w:val="BodyText"/>
    <w:rsid w:val="00B94D9C"/>
    <w:pPr>
      <w:tabs>
        <w:tab w:val="left" w:pos="340"/>
      </w:tabs>
      <w:spacing w:before="60" w:after="60"/>
      <w:ind w:left="340" w:hanging="340"/>
    </w:pPr>
  </w:style>
  <w:style w:type="paragraph" w:styleId="ListBullet">
    <w:name w:val="List Bullet"/>
    <w:basedOn w:val="List"/>
    <w:rsid w:val="00B94D9C"/>
    <w:pPr>
      <w:numPr>
        <w:numId w:val="12"/>
      </w:numPr>
      <w:tabs>
        <w:tab w:val="clear" w:pos="340"/>
      </w:tabs>
      <w:spacing w:before="40" w:after="40"/>
    </w:pPr>
  </w:style>
  <w:style w:type="character" w:customStyle="1" w:styleId="SpecialBold">
    <w:name w:val="Special Bold"/>
    <w:basedOn w:val="DefaultParagraphFont"/>
    <w:rsid w:val="00B94D9C"/>
    <w:rPr>
      <w:b/>
      <w:spacing w:val="0"/>
    </w:rPr>
  </w:style>
  <w:style w:type="paragraph" w:styleId="ListBullet2">
    <w:name w:val="List Bullet 2"/>
    <w:basedOn w:val="List2"/>
    <w:rsid w:val="00B94D9C"/>
    <w:pPr>
      <w:numPr>
        <w:numId w:val="13"/>
      </w:numPr>
      <w:tabs>
        <w:tab w:val="clear" w:pos="680"/>
      </w:tabs>
    </w:pPr>
  </w:style>
  <w:style w:type="character" w:styleId="Emphasis">
    <w:name w:val="Emphasis"/>
    <w:basedOn w:val="DefaultParagraphFont"/>
    <w:qFormat/>
    <w:rsid w:val="00B94D9C"/>
    <w:rPr>
      <w:i/>
    </w:rPr>
  </w:style>
  <w:style w:type="paragraph" w:customStyle="1" w:styleId="SuperHeading">
    <w:name w:val="SuperHeading"/>
    <w:basedOn w:val="Normal"/>
    <w:rsid w:val="00B94D9C"/>
    <w:pPr>
      <w:spacing w:before="240" w:after="120"/>
      <w:outlineLvl w:val="0"/>
    </w:pPr>
    <w:rPr>
      <w:rFonts w:ascii="Times New Roman" w:hAnsi="Times New Roman"/>
      <w:b/>
      <w:sz w:val="32"/>
    </w:rPr>
  </w:style>
  <w:style w:type="paragraph" w:customStyle="1" w:styleId="AllowPageBreak">
    <w:name w:val="AllowPageBreak"/>
    <w:rsid w:val="00B94D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4D9C"/>
    <w:rPr>
      <w:b/>
    </w:rPr>
  </w:style>
  <w:style w:type="character" w:customStyle="1" w:styleId="Heading2Char">
    <w:name w:val="Heading 2 Char"/>
    <w:basedOn w:val="DefaultParagraphFont"/>
    <w:link w:val="Heading2"/>
    <w:rsid w:val="00B94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D9C"/>
    <w:rPr>
      <w:rFonts w:ascii="Courier New" w:eastAsia="Times New Roman" w:hAnsi="Courier New" w:cs="Times New Roman"/>
      <w:i/>
      <w:szCs w:val="20"/>
      <w:lang w:eastAsia="en-US"/>
    </w:rPr>
  </w:style>
  <w:style w:type="paragraph" w:customStyle="1" w:styleId="HeadingBase">
    <w:name w:val="Heading Base"/>
    <w:rsid w:val="00B94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D9C"/>
    <w:pPr>
      <w:tabs>
        <w:tab w:val="right" w:leader="dot" w:pos="9072"/>
      </w:tabs>
      <w:ind w:left="567"/>
    </w:pPr>
    <w:rPr>
      <w:szCs w:val="22"/>
    </w:rPr>
  </w:style>
  <w:style w:type="paragraph" w:customStyle="1" w:styleId="TOCBase">
    <w:name w:val="TOC Base"/>
    <w:rsid w:val="00B94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D9C"/>
    <w:pPr>
      <w:tabs>
        <w:tab w:val="right" w:leader="dot" w:pos="9072"/>
      </w:tabs>
      <w:spacing w:before="40" w:after="40"/>
      <w:ind w:left="284"/>
    </w:pPr>
    <w:rPr>
      <w:rFonts w:ascii="Times New Roman" w:hAnsi="Times New Roman"/>
    </w:rPr>
  </w:style>
  <w:style w:type="paragraph" w:styleId="TOC1">
    <w:name w:val="toc 1"/>
    <w:basedOn w:val="TOCBase"/>
    <w:next w:val="Normal"/>
    <w:rsid w:val="00B94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D9C"/>
    <w:rPr>
      <w:rFonts w:ascii="Times New Roman" w:eastAsia="Times New Roman" w:hAnsi="Times New Roman" w:cs="Times New Roman"/>
      <w:sz w:val="16"/>
      <w:lang w:eastAsia="en-US"/>
    </w:rPr>
  </w:style>
  <w:style w:type="paragraph" w:styleId="Title">
    <w:name w:val="Title"/>
    <w:basedOn w:val="HeadingBase"/>
    <w:link w:val="TitleChar"/>
    <w:qFormat/>
    <w:rsid w:val="00B94D9C"/>
    <w:pPr>
      <w:spacing w:before="5040"/>
      <w:jc w:val="center"/>
    </w:pPr>
    <w:rPr>
      <w:sz w:val="48"/>
      <w:szCs w:val="72"/>
      <w:lang w:val="en-US"/>
    </w:rPr>
  </w:style>
  <w:style w:type="character" w:customStyle="1" w:styleId="TitleChar">
    <w:name w:val="Title Char"/>
    <w:basedOn w:val="DefaultParagraphFont"/>
    <w:link w:val="Title"/>
    <w:rsid w:val="00B94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D9C"/>
    <w:pPr>
      <w:tabs>
        <w:tab w:val="left" w:pos="3600"/>
        <w:tab w:val="left" w:pos="3958"/>
      </w:tabs>
    </w:pPr>
  </w:style>
  <w:style w:type="paragraph" w:customStyle="1" w:styleId="Note">
    <w:name w:val="Note"/>
    <w:basedOn w:val="BodyText"/>
    <w:rsid w:val="00B94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D9C"/>
    <w:pPr>
      <w:framePr w:wrap="auto" w:hAnchor="text" w:y="6049"/>
    </w:pPr>
    <w:rPr>
      <w:color w:val="000000"/>
      <w:sz w:val="40"/>
    </w:rPr>
  </w:style>
  <w:style w:type="paragraph" w:customStyle="1" w:styleId="TOCTitle">
    <w:name w:val="TOCTitle"/>
    <w:basedOn w:val="Heading1"/>
    <w:rsid w:val="00B94D9C"/>
    <w:pPr>
      <w:spacing w:after="240"/>
      <w:jc w:val="center"/>
      <w:outlineLvl w:val="9"/>
    </w:pPr>
    <w:rPr>
      <w:caps/>
    </w:rPr>
  </w:style>
  <w:style w:type="paragraph" w:customStyle="1" w:styleId="Version">
    <w:name w:val="Version"/>
    <w:rsid w:val="00B94D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D9C"/>
    <w:pPr>
      <w:keepNext w:val="0"/>
      <w:tabs>
        <w:tab w:val="right" w:pos="4176"/>
      </w:tabs>
      <w:ind w:left="198" w:hanging="198"/>
    </w:pPr>
    <w:rPr>
      <w:rFonts w:ascii="Garamond" w:hAnsi="Garamond"/>
    </w:rPr>
  </w:style>
  <w:style w:type="paragraph" w:styleId="IndexHeading">
    <w:name w:val="index heading"/>
    <w:basedOn w:val="Normal"/>
    <w:next w:val="Index1"/>
    <w:semiHidden/>
    <w:rsid w:val="00B94D9C"/>
    <w:pPr>
      <w:spacing w:before="120" w:after="120"/>
    </w:pPr>
    <w:rPr>
      <w:rFonts w:ascii="Arial" w:hAnsi="Arial"/>
      <w:b/>
      <w:color w:val="918585"/>
      <w:sz w:val="24"/>
    </w:rPr>
  </w:style>
  <w:style w:type="paragraph" w:styleId="Header">
    <w:name w:val="header"/>
    <w:basedOn w:val="Normal"/>
    <w:link w:val="HeaderChar"/>
    <w:rsid w:val="00B94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D9C"/>
    <w:rPr>
      <w:rFonts w:ascii="Times New Roman" w:eastAsia="Times New Roman" w:hAnsi="Times New Roman" w:cs="Times New Roman"/>
      <w:sz w:val="16"/>
      <w:szCs w:val="20"/>
      <w:lang w:val="en-GB" w:eastAsia="en-US"/>
    </w:rPr>
  </w:style>
  <w:style w:type="paragraph" w:customStyle="1" w:styleId="Chapter">
    <w:name w:val="Chapter"/>
    <w:basedOn w:val="Normal"/>
    <w:rsid w:val="00B94D9C"/>
    <w:pPr>
      <w:spacing w:before="240"/>
    </w:pPr>
    <w:rPr>
      <w:rFonts w:ascii="Times New Roman" w:hAnsi="Times New Roman"/>
      <w:smallCaps/>
      <w:spacing w:val="80"/>
      <w:sz w:val="28"/>
    </w:rPr>
  </w:style>
  <w:style w:type="paragraph" w:customStyle="1" w:styleId="InChapter">
    <w:name w:val="InChapter"/>
    <w:basedOn w:val="Heading3"/>
    <w:rsid w:val="00B94D9C"/>
    <w:pPr>
      <w:spacing w:after="240"/>
      <w:outlineLvl w:val="9"/>
    </w:pPr>
    <w:rPr>
      <w:noProof/>
    </w:rPr>
  </w:style>
  <w:style w:type="paragraph" w:styleId="Index2">
    <w:name w:val="index 2"/>
    <w:basedOn w:val="Normal"/>
    <w:next w:val="Normal"/>
    <w:semiHidden/>
    <w:rsid w:val="00B94D9C"/>
    <w:pPr>
      <w:tabs>
        <w:tab w:val="right" w:pos="4176"/>
      </w:tabs>
      <w:ind w:left="568" w:hanging="284"/>
    </w:pPr>
    <w:rPr>
      <w:rFonts w:ascii="Garamond" w:hAnsi="Garamond"/>
    </w:rPr>
  </w:style>
  <w:style w:type="paragraph" w:customStyle="1" w:styleId="Byline">
    <w:name w:val="Byline"/>
    <w:rsid w:val="00B94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D9C"/>
    <w:pPr>
      <w:tabs>
        <w:tab w:val="clear" w:pos="3600"/>
        <w:tab w:val="clear" w:pos="3958"/>
      </w:tabs>
      <w:jc w:val="right"/>
    </w:pPr>
  </w:style>
  <w:style w:type="paragraph" w:styleId="Caption">
    <w:name w:val="caption"/>
    <w:basedOn w:val="BodyText"/>
    <w:next w:val="Normal"/>
    <w:qFormat/>
    <w:rsid w:val="00B94D9C"/>
    <w:pPr>
      <w:framePr w:w="2268" w:hSpace="181" w:vSpace="181" w:wrap="around" w:vAnchor="text" w:hAnchor="page" w:x="1135" w:y="285" w:anchorLock="1"/>
    </w:pPr>
    <w:rPr>
      <w:i/>
    </w:rPr>
  </w:style>
  <w:style w:type="paragraph" w:customStyle="1" w:styleId="MiniTOCTitle">
    <w:name w:val="MiniTOCTitle"/>
    <w:basedOn w:val="Heading4"/>
    <w:rsid w:val="00B94D9C"/>
    <w:pPr>
      <w:spacing w:before="240"/>
      <w:outlineLvl w:val="9"/>
    </w:pPr>
    <w:rPr>
      <w:noProof/>
      <w:sz w:val="24"/>
    </w:rPr>
  </w:style>
  <w:style w:type="paragraph" w:customStyle="1" w:styleId="MiniTOCItem">
    <w:name w:val="MiniTOCItem"/>
    <w:basedOn w:val="ListBullet"/>
    <w:rsid w:val="00B94D9C"/>
    <w:pPr>
      <w:numPr>
        <w:numId w:val="0"/>
      </w:numPr>
      <w:tabs>
        <w:tab w:val="right" w:leader="dot" w:pos="6521"/>
      </w:tabs>
      <w:spacing w:before="0" w:after="0"/>
    </w:pPr>
  </w:style>
  <w:style w:type="paragraph" w:customStyle="1" w:styleId="TOFTitle">
    <w:name w:val="TOFTitle"/>
    <w:basedOn w:val="TOCTitle"/>
    <w:rsid w:val="00B94D9C"/>
  </w:style>
  <w:style w:type="paragraph" w:styleId="TableofFigures">
    <w:name w:val="table of figures"/>
    <w:basedOn w:val="Normal"/>
    <w:next w:val="Normal"/>
    <w:semiHidden/>
    <w:rsid w:val="00B94D9C"/>
    <w:pPr>
      <w:tabs>
        <w:tab w:val="right" w:leader="dot" w:pos="9072"/>
      </w:tabs>
      <w:ind w:left="970" w:hanging="403"/>
    </w:pPr>
    <w:rPr>
      <w:rFonts w:ascii="Times New Roman" w:hAnsi="Times New Roman"/>
      <w:b/>
    </w:rPr>
  </w:style>
  <w:style w:type="paragraph" w:styleId="ListNumber">
    <w:name w:val="List Number"/>
    <w:basedOn w:val="List"/>
    <w:rsid w:val="00B94D9C"/>
    <w:pPr>
      <w:numPr>
        <w:numId w:val="15"/>
      </w:numPr>
      <w:tabs>
        <w:tab w:val="clear" w:pos="340"/>
      </w:tabs>
    </w:pPr>
  </w:style>
  <w:style w:type="character" w:customStyle="1" w:styleId="WingdingSymbols">
    <w:name w:val="Wingding Symbols"/>
    <w:rsid w:val="00B94D9C"/>
    <w:rPr>
      <w:rFonts w:ascii="Wingdings" w:hAnsi="Wingdings"/>
    </w:rPr>
  </w:style>
  <w:style w:type="paragraph" w:customStyle="1" w:styleId="TableHeading">
    <w:name w:val="Table Heading"/>
    <w:basedOn w:val="HeadingBase"/>
    <w:rsid w:val="00B94D9C"/>
    <w:pPr>
      <w:keepLines/>
      <w:pBdr>
        <w:bottom w:val="single" w:sz="6" w:space="1" w:color="918585"/>
      </w:pBdr>
      <w:spacing w:before="240"/>
    </w:pPr>
  </w:style>
  <w:style w:type="character" w:customStyle="1" w:styleId="HotSpot">
    <w:name w:val="HotSpot"/>
    <w:rsid w:val="00B94D9C"/>
    <w:rPr>
      <w:color w:val="0033CC"/>
      <w:u w:val="none"/>
    </w:rPr>
  </w:style>
  <w:style w:type="paragraph" w:customStyle="1" w:styleId="BodyTextRight">
    <w:name w:val="Body Text Right"/>
    <w:basedOn w:val="BodyText"/>
    <w:rsid w:val="00B94D9C"/>
    <w:pPr>
      <w:spacing w:before="0" w:after="0"/>
      <w:jc w:val="right"/>
    </w:pPr>
  </w:style>
  <w:style w:type="paragraph" w:styleId="Index3">
    <w:name w:val="index 3"/>
    <w:basedOn w:val="ListNumber2"/>
    <w:next w:val="Normal"/>
    <w:semiHidden/>
    <w:rsid w:val="00B94D9C"/>
    <w:pPr>
      <w:numPr>
        <w:numId w:val="0"/>
      </w:numPr>
      <w:tabs>
        <w:tab w:val="right" w:leader="dot" w:pos="4176"/>
      </w:tabs>
    </w:pPr>
  </w:style>
  <w:style w:type="paragraph" w:styleId="ListNumber2">
    <w:name w:val="List Number 2"/>
    <w:basedOn w:val="List2"/>
    <w:rsid w:val="00B94D9C"/>
    <w:pPr>
      <w:numPr>
        <w:numId w:val="10"/>
      </w:numPr>
      <w:tabs>
        <w:tab w:val="clear" w:pos="1060"/>
      </w:tabs>
    </w:pPr>
  </w:style>
  <w:style w:type="paragraph" w:customStyle="1" w:styleId="MarginNote">
    <w:name w:val="Margin Note"/>
    <w:basedOn w:val="BodyText"/>
    <w:rsid w:val="00B94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D9C"/>
    <w:rPr>
      <w:sz w:val="32"/>
    </w:rPr>
  </w:style>
  <w:style w:type="paragraph" w:customStyle="1" w:styleId="HeadingProcedure">
    <w:name w:val="Heading Procedure"/>
    <w:basedOn w:val="HeadingBase"/>
    <w:next w:val="Normal"/>
    <w:rsid w:val="00B94D9C"/>
    <w:pPr>
      <w:tabs>
        <w:tab w:val="left" w:pos="0"/>
      </w:tabs>
      <w:spacing w:before="120" w:after="60"/>
    </w:pPr>
    <w:rPr>
      <w:i/>
      <w:color w:val="918585"/>
      <w:sz w:val="22"/>
    </w:rPr>
  </w:style>
  <w:style w:type="paragraph" w:customStyle="1" w:styleId="TableBodyText">
    <w:name w:val="Table Body Text"/>
    <w:basedOn w:val="BodyText"/>
    <w:rsid w:val="00B94D9C"/>
    <w:pPr>
      <w:spacing w:before="60" w:after="60"/>
    </w:pPr>
  </w:style>
  <w:style w:type="paragraph" w:styleId="ListContinue">
    <w:name w:val="List Continue"/>
    <w:basedOn w:val="List"/>
    <w:rsid w:val="00B94D9C"/>
    <w:pPr>
      <w:ind w:firstLine="0"/>
    </w:pPr>
  </w:style>
  <w:style w:type="paragraph" w:customStyle="1" w:styleId="ListNote">
    <w:name w:val="List Note"/>
    <w:basedOn w:val="List"/>
    <w:rsid w:val="00B94D9C"/>
    <w:pPr>
      <w:pBdr>
        <w:top w:val="single" w:sz="6" w:space="2" w:color="918585"/>
        <w:bottom w:val="single" w:sz="6" w:space="2" w:color="918585"/>
      </w:pBdr>
      <w:tabs>
        <w:tab w:val="left" w:pos="1021"/>
      </w:tabs>
      <w:ind w:firstLine="0"/>
    </w:pPr>
  </w:style>
  <w:style w:type="paragraph" w:customStyle="1" w:styleId="Warning">
    <w:name w:val="Warning"/>
    <w:basedOn w:val="BodyText"/>
    <w:rsid w:val="00B94D9C"/>
    <w:pPr>
      <w:shd w:val="clear" w:color="auto" w:fill="D9D9D9"/>
      <w:tabs>
        <w:tab w:val="left" w:pos="992"/>
      </w:tabs>
      <w:ind w:left="119" w:right="119"/>
    </w:pPr>
    <w:rPr>
      <w:sz w:val="20"/>
    </w:rPr>
  </w:style>
  <w:style w:type="paragraph" w:customStyle="1" w:styleId="MarginIcons">
    <w:name w:val="Margin Icons"/>
    <w:basedOn w:val="BodyText"/>
    <w:rsid w:val="00B94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D9C"/>
    <w:rPr>
      <w:rFonts w:ascii="Courier New" w:hAnsi="Courier New"/>
    </w:rPr>
  </w:style>
  <w:style w:type="paragraph" w:customStyle="1" w:styleId="NoteBullet">
    <w:name w:val="Note Bullet"/>
    <w:basedOn w:val="Note"/>
    <w:rsid w:val="00B94D9C"/>
    <w:pPr>
      <w:tabs>
        <w:tab w:val="clear" w:pos="680"/>
      </w:tabs>
      <w:spacing w:before="60" w:after="60"/>
    </w:pPr>
  </w:style>
  <w:style w:type="paragraph" w:customStyle="1" w:styleId="SubHeading2">
    <w:name w:val="SubHeading2"/>
    <w:basedOn w:val="HeadingBase"/>
    <w:rsid w:val="00B94D9C"/>
    <w:pPr>
      <w:spacing w:before="240" w:after="60"/>
    </w:pPr>
    <w:rPr>
      <w:sz w:val="20"/>
    </w:rPr>
  </w:style>
  <w:style w:type="paragraph" w:customStyle="1" w:styleId="SubHeading1">
    <w:name w:val="SubHeading1"/>
    <w:basedOn w:val="HeadingBase"/>
    <w:rsid w:val="00B94D9C"/>
    <w:pPr>
      <w:spacing w:before="240" w:after="60"/>
    </w:pPr>
    <w:rPr>
      <w:color w:val="918585"/>
      <w:sz w:val="22"/>
    </w:rPr>
  </w:style>
  <w:style w:type="paragraph" w:customStyle="1" w:styleId="SideHeading">
    <w:name w:val="Side Heading"/>
    <w:basedOn w:val="HeadingBase"/>
    <w:rsid w:val="00B94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D9C"/>
    <w:pPr>
      <w:tabs>
        <w:tab w:val="num" w:pos="360"/>
      </w:tabs>
    </w:pPr>
  </w:style>
  <w:style w:type="paragraph" w:styleId="PlainText">
    <w:name w:val="Plain Text"/>
    <w:basedOn w:val="Normal"/>
    <w:link w:val="PlainTextChar"/>
    <w:rsid w:val="00B94D9C"/>
    <w:rPr>
      <w:sz w:val="20"/>
    </w:rPr>
  </w:style>
  <w:style w:type="character" w:customStyle="1" w:styleId="PlainTextChar">
    <w:name w:val="Plain Text Char"/>
    <w:basedOn w:val="DefaultParagraphFont"/>
    <w:link w:val="PlainText"/>
    <w:rsid w:val="00B94D9C"/>
    <w:rPr>
      <w:rFonts w:ascii="Courier New" w:eastAsia="Times New Roman" w:hAnsi="Courier New" w:cs="Times New Roman"/>
      <w:sz w:val="20"/>
      <w:szCs w:val="20"/>
      <w:lang w:eastAsia="en-US"/>
    </w:rPr>
  </w:style>
  <w:style w:type="character" w:customStyle="1" w:styleId="MenuOption">
    <w:name w:val="Menu Option"/>
    <w:basedOn w:val="DefaultParagraphFont"/>
    <w:rsid w:val="00B94D9C"/>
    <w:rPr>
      <w:b/>
      <w:smallCaps/>
    </w:rPr>
  </w:style>
  <w:style w:type="paragraph" w:customStyle="1" w:styleId="TableListNumber">
    <w:name w:val="Table List Number"/>
    <w:basedOn w:val="ListNumber"/>
    <w:rsid w:val="00B94D9C"/>
    <w:pPr>
      <w:numPr>
        <w:numId w:val="0"/>
      </w:numPr>
    </w:pPr>
  </w:style>
  <w:style w:type="paragraph" w:styleId="TOC4">
    <w:name w:val="toc 4"/>
    <w:basedOn w:val="TOCBase"/>
    <w:next w:val="Normal"/>
    <w:semiHidden/>
    <w:rsid w:val="00B94D9C"/>
    <w:pPr>
      <w:tabs>
        <w:tab w:val="right" w:leader="dot" w:pos="9071"/>
      </w:tabs>
      <w:ind w:left="1701"/>
    </w:pPr>
  </w:style>
  <w:style w:type="paragraph" w:customStyle="1" w:styleId="ListAlpha">
    <w:name w:val="List Alpha"/>
    <w:basedOn w:val="List"/>
    <w:rsid w:val="00B94D9C"/>
    <w:pPr>
      <w:numPr>
        <w:numId w:val="9"/>
      </w:numPr>
    </w:pPr>
  </w:style>
  <w:style w:type="paragraph" w:customStyle="1" w:styleId="ListAlpha2">
    <w:name w:val="List Alpha 2"/>
    <w:basedOn w:val="List2"/>
    <w:rsid w:val="00B94D9C"/>
    <w:pPr>
      <w:numPr>
        <w:numId w:val="8"/>
      </w:numPr>
    </w:pPr>
  </w:style>
  <w:style w:type="paragraph" w:styleId="List2">
    <w:name w:val="List 2"/>
    <w:basedOn w:val="BodyText"/>
    <w:rsid w:val="00B94D9C"/>
    <w:pPr>
      <w:tabs>
        <w:tab w:val="left" w:pos="680"/>
      </w:tabs>
      <w:spacing w:before="60" w:after="60"/>
      <w:ind w:left="680" w:hanging="340"/>
    </w:pPr>
  </w:style>
  <w:style w:type="paragraph" w:styleId="List3">
    <w:name w:val="List 3"/>
    <w:basedOn w:val="BodyText"/>
    <w:rsid w:val="00B94D9C"/>
    <w:pPr>
      <w:tabs>
        <w:tab w:val="left" w:pos="1021"/>
      </w:tabs>
      <w:spacing w:before="60" w:after="60"/>
      <w:ind w:left="1020" w:hanging="340"/>
    </w:pPr>
  </w:style>
  <w:style w:type="paragraph" w:styleId="List4">
    <w:name w:val="List 4"/>
    <w:basedOn w:val="BodyText"/>
    <w:rsid w:val="00B94D9C"/>
    <w:pPr>
      <w:tabs>
        <w:tab w:val="left" w:pos="1361"/>
      </w:tabs>
      <w:spacing w:before="60" w:after="60"/>
      <w:ind w:left="1361" w:hanging="340"/>
    </w:pPr>
  </w:style>
  <w:style w:type="paragraph" w:styleId="List5">
    <w:name w:val="List 5"/>
    <w:basedOn w:val="BodyText"/>
    <w:rsid w:val="00B94D9C"/>
    <w:pPr>
      <w:tabs>
        <w:tab w:val="left" w:pos="1701"/>
      </w:tabs>
      <w:spacing w:before="60" w:after="60"/>
      <w:ind w:left="1701" w:hanging="340"/>
    </w:pPr>
  </w:style>
  <w:style w:type="paragraph" w:styleId="ListBullet3">
    <w:name w:val="List Bullet 3"/>
    <w:basedOn w:val="List3"/>
    <w:rsid w:val="00B94D9C"/>
    <w:pPr>
      <w:numPr>
        <w:numId w:val="14"/>
      </w:numPr>
      <w:tabs>
        <w:tab w:val="clear" w:pos="1021"/>
      </w:tabs>
      <w:ind w:left="1037" w:hanging="357"/>
    </w:pPr>
  </w:style>
  <w:style w:type="paragraph" w:styleId="ListBullet4">
    <w:name w:val="List Bullet 4"/>
    <w:basedOn w:val="List4"/>
    <w:rsid w:val="00B94D9C"/>
    <w:pPr>
      <w:numPr>
        <w:numId w:val="3"/>
      </w:numPr>
      <w:tabs>
        <w:tab w:val="clear" w:pos="1361"/>
      </w:tabs>
    </w:pPr>
  </w:style>
  <w:style w:type="paragraph" w:styleId="ListBullet5">
    <w:name w:val="List Bullet 5"/>
    <w:basedOn w:val="List5"/>
    <w:rsid w:val="00B94D9C"/>
    <w:pPr>
      <w:numPr>
        <w:numId w:val="4"/>
      </w:numPr>
    </w:pPr>
  </w:style>
  <w:style w:type="paragraph" w:styleId="ListContinue2">
    <w:name w:val="List Continue 2"/>
    <w:basedOn w:val="List2"/>
    <w:rsid w:val="00B94D9C"/>
    <w:pPr>
      <w:ind w:firstLine="0"/>
    </w:pPr>
  </w:style>
  <w:style w:type="paragraph" w:styleId="ListContinue3">
    <w:name w:val="List Continue 3"/>
    <w:basedOn w:val="List3"/>
    <w:rsid w:val="00B94D9C"/>
    <w:pPr>
      <w:ind w:left="1021" w:firstLine="0"/>
    </w:pPr>
  </w:style>
  <w:style w:type="paragraph" w:styleId="ListContinue4">
    <w:name w:val="List Continue 4"/>
    <w:basedOn w:val="List4"/>
    <w:rsid w:val="00B94D9C"/>
    <w:pPr>
      <w:ind w:firstLine="0"/>
    </w:pPr>
  </w:style>
  <w:style w:type="paragraph" w:styleId="ListContinue5">
    <w:name w:val="List Continue 5"/>
    <w:basedOn w:val="List5"/>
    <w:rsid w:val="00B94D9C"/>
    <w:pPr>
      <w:ind w:firstLine="0"/>
    </w:pPr>
  </w:style>
  <w:style w:type="paragraph" w:styleId="ListNumber3">
    <w:name w:val="List Number 3"/>
    <w:basedOn w:val="List3"/>
    <w:rsid w:val="00B94D9C"/>
    <w:pPr>
      <w:numPr>
        <w:numId w:val="5"/>
      </w:numPr>
    </w:pPr>
  </w:style>
  <w:style w:type="paragraph" w:styleId="ListNumber4">
    <w:name w:val="List Number 4"/>
    <w:basedOn w:val="List4"/>
    <w:rsid w:val="00B94D9C"/>
    <w:pPr>
      <w:numPr>
        <w:numId w:val="6"/>
      </w:numPr>
    </w:pPr>
  </w:style>
  <w:style w:type="paragraph" w:styleId="ListNumber5">
    <w:name w:val="List Number 5"/>
    <w:basedOn w:val="List5"/>
    <w:rsid w:val="00B94D9C"/>
    <w:pPr>
      <w:numPr>
        <w:numId w:val="7"/>
      </w:numPr>
    </w:pPr>
  </w:style>
  <w:style w:type="paragraph" w:styleId="BlockText">
    <w:name w:val="Block Text"/>
    <w:basedOn w:val="Normal"/>
    <w:rsid w:val="00B94D9C"/>
    <w:pPr>
      <w:spacing w:after="120"/>
      <w:ind w:left="1440" w:right="1440"/>
    </w:pPr>
  </w:style>
  <w:style w:type="character" w:customStyle="1" w:styleId="Subscript">
    <w:name w:val="Subscript"/>
    <w:basedOn w:val="DefaultParagraphFont"/>
    <w:rsid w:val="00B94D9C"/>
    <w:rPr>
      <w:sz w:val="16"/>
      <w:vertAlign w:val="subscript"/>
    </w:rPr>
  </w:style>
  <w:style w:type="character" w:customStyle="1" w:styleId="Superscript">
    <w:name w:val="Superscript"/>
    <w:basedOn w:val="DefaultParagraphFont"/>
    <w:rsid w:val="00B94D9C"/>
    <w:rPr>
      <w:sz w:val="16"/>
      <w:vertAlign w:val="superscript"/>
    </w:rPr>
  </w:style>
  <w:style w:type="character" w:customStyle="1" w:styleId="Symbols">
    <w:name w:val="Symbols"/>
    <w:basedOn w:val="DefaultParagraphFont"/>
    <w:rsid w:val="00B94D9C"/>
    <w:rPr>
      <w:rFonts w:ascii="Symbol" w:hAnsi="Symbol"/>
    </w:rPr>
  </w:style>
  <w:style w:type="character" w:customStyle="1" w:styleId="MenuOptions">
    <w:name w:val="Menu Options"/>
    <w:basedOn w:val="DefaultParagraphFont"/>
    <w:rsid w:val="00B94D9C"/>
    <w:rPr>
      <w:rFonts w:ascii="Arial Narrow" w:hAnsi="Arial Narrow"/>
      <w:smallCaps/>
    </w:rPr>
  </w:style>
  <w:style w:type="character" w:customStyle="1" w:styleId="Buttons">
    <w:name w:val="Buttons"/>
    <w:basedOn w:val="DefaultParagraphFont"/>
    <w:rsid w:val="00B94D9C"/>
    <w:rPr>
      <w:b/>
    </w:rPr>
  </w:style>
  <w:style w:type="character" w:customStyle="1" w:styleId="Underlined">
    <w:name w:val="Underlined"/>
    <w:basedOn w:val="DefaultParagraphFont"/>
    <w:rsid w:val="00B94D9C"/>
    <w:rPr>
      <w:u w:val="single"/>
    </w:rPr>
  </w:style>
  <w:style w:type="paragraph" w:customStyle="1" w:styleId="TableBodyTextRight">
    <w:name w:val="Table Body Text Right"/>
    <w:basedOn w:val="TableBodyText"/>
    <w:rsid w:val="00B94D9C"/>
    <w:pPr>
      <w:widowControl w:val="0"/>
      <w:autoSpaceDE w:val="0"/>
      <w:autoSpaceDN w:val="0"/>
      <w:adjustRightInd w:val="0"/>
      <w:jc w:val="right"/>
    </w:pPr>
    <w:rPr>
      <w:rFonts w:cs="Arial"/>
      <w:szCs w:val="18"/>
    </w:rPr>
  </w:style>
  <w:style w:type="paragraph" w:customStyle="1" w:styleId="CopyrightText">
    <w:name w:val="Copyright Text"/>
    <w:basedOn w:val="BodyText"/>
    <w:rsid w:val="00B94D9C"/>
    <w:rPr>
      <w:sz w:val="18"/>
    </w:rPr>
  </w:style>
  <w:style w:type="paragraph" w:customStyle="1" w:styleId="BodySmallRight">
    <w:name w:val="Body Small Right"/>
    <w:basedOn w:val="BodyTextRight"/>
    <w:rsid w:val="00B94D9C"/>
    <w:rPr>
      <w:sz w:val="18"/>
      <w:szCs w:val="18"/>
    </w:rPr>
  </w:style>
  <w:style w:type="paragraph" w:customStyle="1" w:styleId="MarginEdition">
    <w:name w:val="Margin Edition"/>
    <w:basedOn w:val="MarginNote"/>
    <w:rsid w:val="00B94D9C"/>
    <w:pPr>
      <w:spacing w:before="0" w:after="0"/>
    </w:pPr>
    <w:rPr>
      <w:rFonts w:ascii="Times New Roman" w:hAnsi="Times New Roman"/>
      <w:color w:val="999999"/>
    </w:rPr>
  </w:style>
  <w:style w:type="paragraph" w:customStyle="1" w:styleId="Spacer">
    <w:name w:val="Spacer"/>
    <w:basedOn w:val="Normal"/>
    <w:rsid w:val="00B94D9C"/>
    <w:rPr>
      <w:sz w:val="2"/>
      <w:szCs w:val="2"/>
    </w:rPr>
  </w:style>
  <w:style w:type="character" w:customStyle="1" w:styleId="Small">
    <w:name w:val="Small"/>
    <w:basedOn w:val="DefaultParagraphFont"/>
    <w:rsid w:val="00B94D9C"/>
    <w:rPr>
      <w:sz w:val="16"/>
    </w:rPr>
  </w:style>
  <w:style w:type="paragraph" w:customStyle="1" w:styleId="WideTable">
    <w:name w:val="Wide Table"/>
    <w:basedOn w:val="Normal"/>
    <w:rsid w:val="00B94D9C"/>
    <w:pPr>
      <w:ind w:left="-1418"/>
    </w:pPr>
    <w:rPr>
      <w:sz w:val="2"/>
      <w:szCs w:val="2"/>
    </w:rPr>
  </w:style>
  <w:style w:type="character" w:styleId="PageNumber">
    <w:name w:val="page number"/>
    <w:basedOn w:val="DefaultParagraphFont"/>
    <w:rsid w:val="00B94D9C"/>
  </w:style>
  <w:style w:type="paragraph" w:styleId="Quote">
    <w:name w:val="Quote"/>
    <w:basedOn w:val="Heading1"/>
    <w:link w:val="QuoteChar"/>
    <w:qFormat/>
    <w:rsid w:val="00B94D9C"/>
    <w:rPr>
      <w:b w:val="0"/>
      <w:sz w:val="72"/>
      <w:szCs w:val="72"/>
      <w:lang w:val="en-NZ"/>
    </w:rPr>
  </w:style>
  <w:style w:type="character" w:customStyle="1" w:styleId="QuoteChar">
    <w:name w:val="Quote Char"/>
    <w:basedOn w:val="DefaultParagraphFont"/>
    <w:link w:val="Quote"/>
    <w:rsid w:val="00B94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D9C"/>
    <w:pPr>
      <w:pageBreakBefore/>
    </w:pPr>
  </w:style>
  <w:style w:type="paragraph" w:customStyle="1" w:styleId="Border">
    <w:name w:val="Border"/>
    <w:basedOn w:val="Normal"/>
    <w:qFormat/>
    <w:rsid w:val="00B94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D9C"/>
    <w:rPr>
      <w:b/>
      <w:bCs/>
      <w:i/>
      <w:iCs/>
      <w:color w:val="auto"/>
    </w:rPr>
  </w:style>
  <w:style w:type="paragraph" w:styleId="IntenseQuote">
    <w:name w:val="Intense Quote"/>
    <w:basedOn w:val="Normal"/>
    <w:next w:val="Normal"/>
    <w:link w:val="IntenseQuoteChar"/>
    <w:uiPriority w:val="30"/>
    <w:qFormat/>
    <w:rsid w:val="00B94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D9C"/>
    <w:rPr>
      <w:smallCaps/>
      <w:color w:val="auto"/>
      <w:u w:val="single"/>
    </w:rPr>
  </w:style>
  <w:style w:type="character" w:styleId="IntenseReference">
    <w:name w:val="Intense Reference"/>
    <w:basedOn w:val="DefaultParagraphFont"/>
    <w:uiPriority w:val="32"/>
    <w:qFormat/>
    <w:rsid w:val="00B94D9C"/>
    <w:rPr>
      <w:b/>
      <w:bCs/>
      <w:smallCaps/>
      <w:color w:val="auto"/>
      <w:spacing w:val="5"/>
      <w:u w:val="single"/>
    </w:rPr>
  </w:style>
  <w:style w:type="paragraph" w:customStyle="1" w:styleId="2ColumnHeading">
    <w:name w:val="2Column Heading"/>
    <w:basedOn w:val="BodyText"/>
    <w:qFormat/>
    <w:rsid w:val="00B94D9C"/>
    <w:pPr>
      <w:spacing w:after="60"/>
      <w:ind w:left="-2268"/>
    </w:pPr>
    <w:rPr>
      <w:b/>
    </w:rPr>
  </w:style>
  <w:style w:type="paragraph" w:customStyle="1" w:styleId="Heading1TOC">
    <w:name w:val="Heading1 TOC"/>
    <w:basedOn w:val="Normal"/>
    <w:qFormat/>
    <w:rsid w:val="00B94D9C"/>
    <w:pPr>
      <w:spacing w:before="240" w:after="120"/>
    </w:pPr>
    <w:rPr>
      <w:rFonts w:ascii="Times New Roman" w:hAnsi="Times New Roman"/>
      <w:b/>
      <w:sz w:val="32"/>
    </w:rPr>
  </w:style>
  <w:style w:type="paragraph" w:customStyle="1" w:styleId="Heading2TOC">
    <w:name w:val="Heading2 TOC"/>
    <w:basedOn w:val="Normal"/>
    <w:qFormat/>
    <w:rsid w:val="00B94D9C"/>
    <w:pPr>
      <w:spacing w:before="240" w:after="60"/>
    </w:pPr>
    <w:rPr>
      <w:rFonts w:ascii="Times New Roman" w:hAnsi="Times New Roman"/>
      <w:b/>
      <w:sz w:val="28"/>
    </w:rPr>
  </w:style>
  <w:style w:type="character" w:customStyle="1" w:styleId="Underline">
    <w:name w:val="Underline"/>
    <w:basedOn w:val="DefaultParagraphFont"/>
    <w:qFormat/>
    <w:rsid w:val="00B94D9C"/>
    <w:rPr>
      <w:u w:val="single"/>
    </w:rPr>
  </w:style>
  <w:style w:type="character" w:customStyle="1" w:styleId="BoldandItalics">
    <w:name w:val="Bold and Italics"/>
    <w:qFormat/>
    <w:rsid w:val="00B94D9C"/>
    <w:rPr>
      <w:b/>
      <w:i/>
      <w:u w:val="none"/>
    </w:rPr>
  </w:style>
  <w:style w:type="paragraph" w:styleId="BalloonText">
    <w:name w:val="Balloon Text"/>
    <w:basedOn w:val="Normal"/>
    <w:link w:val="BalloonTextChar"/>
    <w:rsid w:val="00B94D9C"/>
    <w:rPr>
      <w:rFonts w:ascii="Tahoma" w:hAnsi="Tahoma" w:cs="Tahoma"/>
      <w:sz w:val="16"/>
      <w:szCs w:val="16"/>
    </w:rPr>
  </w:style>
  <w:style w:type="character" w:customStyle="1" w:styleId="BalloonTextChar">
    <w:name w:val="Balloon Text Char"/>
    <w:basedOn w:val="DefaultParagraphFont"/>
    <w:link w:val="BalloonText"/>
    <w:rsid w:val="00B94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D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D9C"/>
    <w:rPr>
      <w:b/>
      <w:color w:val="660033"/>
      <w:spacing w:val="0"/>
    </w:rPr>
  </w:style>
  <w:style w:type="paragraph" w:customStyle="1" w:styleId="Nameditemlist">
    <w:name w:val="Named item list"/>
    <w:basedOn w:val="BodyText"/>
    <w:qFormat/>
    <w:rsid w:val="00B94D9C"/>
    <w:pPr>
      <w:tabs>
        <w:tab w:val="left" w:pos="2835"/>
      </w:tabs>
      <w:ind w:left="2835" w:hanging="2835"/>
    </w:pPr>
  </w:style>
  <w:style w:type="paragraph" w:customStyle="1" w:styleId="BodyTextnopadding">
    <w:name w:val="Body Text no padding"/>
    <w:basedOn w:val="BodyText"/>
    <w:qFormat/>
    <w:rsid w:val="00B94D9C"/>
    <w:pPr>
      <w:spacing w:before="0" w:after="0"/>
    </w:pPr>
  </w:style>
  <w:style w:type="character" w:styleId="Hyperlink">
    <w:name w:val="Hyperlink"/>
    <w:basedOn w:val="DefaultParagraphFont"/>
    <w:uiPriority w:val="99"/>
    <w:unhideWhenUsed/>
    <w:rsid w:val="00066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1756</Words>
  <Characters>11699</Characters>
  <Application>Microsoft Office Word</Application>
  <DocSecurity>0</DocSecurity>
  <Lines>292</Lines>
  <Paragraphs>194</Paragraphs>
  <ScaleCrop>false</ScaleCrop>
  <Company>Author-it Software Corporation Ltd.</Company>
  <LinksUpToDate>false</LinksUpToDate>
  <CharactersWithSpaces>13261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RIISRM502E Design stockpile formations and reclaiming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