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13486" w:rsidP="00613486">
      <w:pPr>
        <w:pStyle w:val="Title"/>
      </w:pPr>
      <w:r>
        <w:fldChar w:fldCharType="begin"/>
      </w:r>
      <w:r>
        <w:instrText xml:space="preserve"> TITLE   \* MERGEFORMAT </w:instrText>
      </w:r>
      <w:r>
        <w:fldChar w:fldCharType="separate"/>
      </w:r>
      <w:r>
        <w:t>Assessment Requirements for RIISRM502E Design stockpile formations and reclaiming systems</w:t>
      </w:r>
      <w:r>
        <w:fldChar w:fldCharType="end"/>
      </w:r>
    </w:p>
    <w:p w:rsidR="00613486" w:rsidP="00613486">
      <w:pPr>
        <w:pStyle w:val="Version"/>
        <w:sectPr w:rsidSect="0086530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30A" w:rsidP="0086530A">
      <w:pPr>
        <w:pStyle w:val="SuperHeading"/>
      </w:pPr>
      <w:r w:rsidRPr="0086530A">
        <w:t>Assessment Requirements for RIISRM502E Design stockpile formations and reclaiming systems</w:t>
      </w:r>
    </w:p>
    <w:p w:rsidR="00000000" w:rsidRPr="0086530A" w:rsidP="0086530A">
      <w:pPr>
        <w:pStyle w:val="Heading1"/>
      </w:pPr>
      <w:bookmarkStart w:id="1" w:name="O_1172432"/>
      <w:bookmarkEnd w:id="1"/>
      <w:r w:rsidRPr="0086530A">
        <w:t>Modification History</w:t>
      </w:r>
    </w:p>
    <w:tbl>
      <w:tblPr>
        <w:tblW w:w="9522" w:type="dxa"/>
        <w:tblLayout w:type="fixed"/>
        <w:tblCellMar>
          <w:left w:w="62" w:type="dxa"/>
          <w:right w:w="62" w:type="dxa"/>
        </w:tblCellMar>
        <w:tblLook w:val="0000"/>
      </w:tblPr>
      <w:tblGrid>
        <w:gridCol w:w="2864"/>
        <w:gridCol w:w="6658"/>
      </w:tblGrid>
      <w:tr w:rsidTr="0086530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30A" w:rsidP="0086530A">
            <w:pPr>
              <w:pStyle w:val="BodyText"/>
            </w:pPr>
            <w:r w:rsidRPr="0086530A">
              <w:rPr>
                <w:rStyle w:val="SpecialBold"/>
              </w:rPr>
              <w:t>Release</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30A">
            <w:pPr>
              <w:pStyle w:val="BodyText"/>
              <w:rPr>
                <w:lang w:val="en-NZ"/>
              </w:rPr>
            </w:pPr>
            <w:r w:rsidRPr="0086530A">
              <w:rPr>
                <w:rStyle w:val="SpecialBold"/>
              </w:rPr>
              <w:t>Comments</w:t>
            </w:r>
          </w:p>
        </w:tc>
      </w:tr>
      <w:tr w:rsidTr="0086530A">
        <w:tblPrEx>
          <w:tblW w:w="9522" w:type="dxa"/>
          <w:tblLayout w:type="fixed"/>
          <w:tblCellMar>
            <w:left w:w="62" w:type="dxa"/>
            <w:right w:w="62" w:type="dxa"/>
          </w:tblCellMar>
          <w:tblLook w:val="0000"/>
        </w:tblPrEx>
        <w:tc>
          <w:tcPr>
            <w:tcW w:w="286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86530A">
            <w:pPr>
              <w:pStyle w:val="BodyText"/>
              <w:rPr>
                <w:lang w:val="en-NZ"/>
              </w:rPr>
            </w:pPr>
            <w:r w:rsidRPr="0086530A">
              <w:t>Release 1</w:t>
            </w:r>
          </w:p>
        </w:tc>
        <w:tc>
          <w:tcPr>
            <w:tcW w:w="66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86530A" w:rsidP="0086530A">
            <w:pPr>
              <w:pStyle w:val="BodyText"/>
            </w:pPr>
            <w:r w:rsidRPr="0086530A">
              <w:t>This version first released with RII Resources and Infrastructure Ind</w:t>
            </w:r>
            <w:r w:rsidRPr="0086530A">
              <w:t>ustry Training Package Version 7.0.</w:t>
            </w:r>
          </w:p>
        </w:tc>
      </w:tr>
    </w:tbl>
    <w:p w:rsidR="00000000" w:rsidRPr="0086530A" w:rsidP="0086530A">
      <w:pPr>
        <w:pStyle w:val="BodyText"/>
      </w:pPr>
    </w:p>
    <w:p w:rsidR="00000000" w:rsidRPr="0086530A" w:rsidP="0086530A">
      <w:pPr>
        <w:pStyle w:val="AllowPageBreak"/>
      </w:pPr>
    </w:p>
    <w:p w:rsidR="00000000" w:rsidRPr="0086530A" w:rsidP="0086530A">
      <w:pPr>
        <w:pStyle w:val="Heading1"/>
      </w:pPr>
      <w:bookmarkStart w:id="2" w:name="O_1172435"/>
      <w:bookmarkEnd w:id="2"/>
      <w:r w:rsidRPr="0086530A">
        <w:t>Performance Evidence</w:t>
      </w:r>
    </w:p>
    <w:p w:rsidR="00000000" w:rsidRPr="0086530A" w:rsidP="00613486">
      <w:pPr>
        <w:pStyle w:val="BodyText"/>
      </w:pPr>
      <w:r w:rsidRPr="0086530A">
        <w:t>The candidate must demonstrate the ability to complete the tasks outlined in the elements, performance criteria and foundation skills of this unit, including evidence of the abil</w:t>
      </w:r>
      <w:r w:rsidRPr="0086530A">
        <w:t xml:space="preserve">ity to: </w:t>
      </w:r>
    </w:p>
    <w:p w:rsidR="00000000" w:rsidRPr="0086530A" w:rsidP="0086530A">
      <w:pPr>
        <w:pStyle w:val="ListBullet"/>
      </w:pPr>
      <w:r w:rsidRPr="0086530A">
        <w:t>design stockpile formations and reclaiming systems on at least two occasions, including:</w:t>
      </w:r>
    </w:p>
    <w:p w:rsidR="00000000" w:rsidRPr="0086530A" w:rsidP="0086530A">
      <w:pPr>
        <w:pStyle w:val="ListBullet2"/>
      </w:pPr>
      <w:r w:rsidRPr="0086530A">
        <w:t>identifying hazards and implementing hazard control measures</w:t>
      </w:r>
    </w:p>
    <w:p w:rsidR="00000000" w:rsidRPr="0086530A" w:rsidP="0086530A">
      <w:pPr>
        <w:pStyle w:val="ListBullet2"/>
      </w:pPr>
      <w:r w:rsidRPr="0086530A">
        <w:t xml:space="preserve">analysing and documenting goals, objectives and strategies </w:t>
      </w:r>
    </w:p>
    <w:p w:rsidR="00000000" w:rsidRPr="0086530A" w:rsidP="0086530A">
      <w:pPr>
        <w:pStyle w:val="ListBullet2"/>
      </w:pPr>
      <w:r w:rsidRPr="0086530A">
        <w:t xml:space="preserve">developing systems to achieve goals and objectives </w:t>
      </w:r>
    </w:p>
    <w:p w:rsidR="00000000" w:rsidRPr="0086530A" w:rsidP="0086530A">
      <w:pPr>
        <w:pStyle w:val="ListBullet2"/>
      </w:pPr>
      <w:r w:rsidRPr="0086530A">
        <w:t xml:space="preserve">designing stockpile configuration and drainage systems </w:t>
      </w:r>
    </w:p>
    <w:p w:rsidR="00000000" w:rsidRPr="0086530A" w:rsidP="0086530A">
      <w:pPr>
        <w:pStyle w:val="ListBullet2"/>
      </w:pPr>
      <w:r w:rsidRPr="0086530A">
        <w:t xml:space="preserve">designing reclaim systems </w:t>
      </w:r>
    </w:p>
    <w:p w:rsidR="00000000" w:rsidRPr="0086530A" w:rsidP="0086530A">
      <w:pPr>
        <w:pStyle w:val="ListBullet2"/>
      </w:pPr>
      <w:r w:rsidRPr="0086530A">
        <w:t xml:space="preserve">establishing and implementing dust control measures </w:t>
      </w:r>
    </w:p>
    <w:p w:rsidR="00000000" w:rsidRPr="0086530A" w:rsidP="0086530A">
      <w:pPr>
        <w:pStyle w:val="ListBullet2"/>
      </w:pPr>
      <w:r w:rsidRPr="0086530A">
        <w:t xml:space="preserve">monitoring stockpile operations </w:t>
      </w:r>
    </w:p>
    <w:p w:rsidR="00000000" w:rsidRPr="0086530A" w:rsidP="0086530A">
      <w:pPr>
        <w:pStyle w:val="ListBullet2"/>
      </w:pPr>
      <w:r w:rsidRPr="0086530A">
        <w:t>establishing systems for audit, rev</w:t>
      </w:r>
      <w:r w:rsidRPr="0086530A">
        <w:t>iew and documentation of stockpile systems, emergency procedures, training programs and non-compliance.</w:t>
      </w:r>
    </w:p>
    <w:p w:rsidR="00000000" w:rsidRPr="0086530A" w:rsidP="0086530A">
      <w:pPr>
        <w:pStyle w:val="List"/>
      </w:pPr>
    </w:p>
    <w:p w:rsidR="00000000" w:rsidRPr="0086530A" w:rsidP="00613486">
      <w:pPr>
        <w:pStyle w:val="BodyText"/>
      </w:pPr>
      <w:r w:rsidRPr="0086530A">
        <w:t xml:space="preserve">During the above, the candidate must: </w:t>
      </w:r>
    </w:p>
    <w:p w:rsidR="00000000" w:rsidRPr="0086530A" w:rsidP="0086530A">
      <w:pPr>
        <w:pStyle w:val="ListBullet"/>
      </w:pPr>
      <w:r w:rsidRPr="0086530A">
        <w:t>locate and apply relevant legislation, documentation, policies and procedures</w:t>
      </w:r>
    </w:p>
    <w:p w:rsidR="00000000" w:rsidRPr="0086530A" w:rsidP="0086530A">
      <w:pPr>
        <w:pStyle w:val="ListBullet"/>
      </w:pPr>
      <w:r w:rsidRPr="0086530A">
        <w:t>implement the requirements, proce</w:t>
      </w:r>
      <w:r w:rsidRPr="0086530A">
        <w:t>dures and techniques to design stockpile formations and reclaiming systems, including:</w:t>
      </w:r>
    </w:p>
    <w:p w:rsidR="00000000" w:rsidRPr="0086530A" w:rsidP="0086530A">
      <w:pPr>
        <w:pStyle w:val="ListBullet2"/>
      </w:pPr>
      <w:r w:rsidRPr="0086530A">
        <w:t>interpreting and applying work requirements</w:t>
      </w:r>
    </w:p>
    <w:p w:rsidR="00000000" w:rsidRPr="0086530A" w:rsidP="0086530A">
      <w:pPr>
        <w:pStyle w:val="ListBullet2"/>
      </w:pPr>
      <w:r w:rsidRPr="0086530A">
        <w:t>selecting and using required tools and equipment</w:t>
      </w:r>
    </w:p>
    <w:p w:rsidR="00000000" w:rsidRPr="0086530A" w:rsidP="0086530A">
      <w:pPr>
        <w:pStyle w:val="ListBullet2"/>
      </w:pPr>
      <w:r w:rsidRPr="0086530A">
        <w:t>wearing required personal protective equipment</w:t>
      </w:r>
    </w:p>
    <w:p w:rsidR="00000000" w:rsidRPr="0086530A" w:rsidP="0086530A">
      <w:pPr>
        <w:pStyle w:val="ListBullet2"/>
      </w:pPr>
      <w:r w:rsidRPr="0086530A">
        <w:t>accessing, interpreting and applying technical information</w:t>
      </w:r>
    </w:p>
    <w:p w:rsidR="00000000" w:rsidRPr="0086530A" w:rsidP="0086530A">
      <w:pPr>
        <w:pStyle w:val="ListBullet2"/>
      </w:pPr>
      <w:r w:rsidRPr="0086530A">
        <w:t>identifying and applying diagnostic techniques</w:t>
      </w:r>
    </w:p>
    <w:p w:rsidR="00000000" w:rsidRPr="0086530A" w:rsidP="0086530A">
      <w:pPr>
        <w:pStyle w:val="ListBullet"/>
      </w:pPr>
      <w:r w:rsidRPr="0086530A">
        <w:t>work effectively with others to undertake and complete design of stockpile formations and reclaiming systems to meet required outcomes, including:</w:t>
      </w:r>
    </w:p>
    <w:p w:rsidR="00000000" w:rsidRPr="0086530A" w:rsidP="0086530A">
      <w:pPr>
        <w:pStyle w:val="ListBullet2"/>
      </w:pPr>
      <w:r w:rsidRPr="0086530A">
        <w:t>p</w:t>
      </w:r>
      <w:r w:rsidRPr="0086530A">
        <w:t>reparing for and organising work activities to meet task requirements</w:t>
      </w:r>
    </w:p>
    <w:p w:rsidR="00000000" w:rsidRPr="0086530A" w:rsidP="0086530A">
      <w:pPr>
        <w:pStyle w:val="ListBullet2"/>
      </w:pPr>
      <w:r w:rsidRPr="0086530A">
        <w:t>using communication techniques required to convey information to others</w:t>
      </w:r>
    </w:p>
    <w:p w:rsidR="00000000" w:rsidRPr="0086530A" w:rsidP="0086530A">
      <w:pPr>
        <w:pStyle w:val="ListBullet2"/>
      </w:pPr>
      <w:r w:rsidRPr="0086530A">
        <w:t>maintaining written and verbal reporting requirements and procedures</w:t>
      </w:r>
    </w:p>
    <w:p w:rsidR="00000000" w:rsidRPr="0086530A" w:rsidP="0086530A">
      <w:pPr>
        <w:pStyle w:val="ListBullet2"/>
      </w:pPr>
      <w:r w:rsidRPr="0086530A">
        <w:t xml:space="preserve">communicating to others of work activity and </w:t>
      </w:r>
      <w:r w:rsidRPr="0086530A">
        <w:t>exclusion zones.</w:t>
      </w:r>
    </w:p>
    <w:p w:rsidR="00000000" w:rsidRPr="0086530A" w:rsidP="0086530A">
      <w:pPr>
        <w:pStyle w:val="AllowPageBreak"/>
      </w:pPr>
    </w:p>
    <w:p w:rsidR="00000000" w:rsidRPr="0086530A" w:rsidP="0086530A">
      <w:pPr>
        <w:pStyle w:val="Heading1"/>
      </w:pPr>
      <w:bookmarkStart w:id="3" w:name="O_1172434"/>
      <w:bookmarkEnd w:id="3"/>
      <w:r w:rsidRPr="0086530A">
        <w:t>Knowledge Evidence</w:t>
      </w:r>
    </w:p>
    <w:p w:rsidR="00000000" w:rsidRPr="0086530A" w:rsidP="00613486">
      <w:pPr>
        <w:pStyle w:val="BodyText"/>
      </w:pPr>
      <w:r w:rsidRPr="0086530A">
        <w:t>The candidate must be able to demonstrate knowledge to complete the tasks outlined in the elements, performance criteria and foundation skills of this unit, including knowledge of:</w:t>
      </w:r>
    </w:p>
    <w:p w:rsidR="00000000" w:rsidRPr="0086530A" w:rsidP="0086530A">
      <w:pPr>
        <w:pStyle w:val="ListBullet"/>
      </w:pPr>
      <w:r w:rsidRPr="0086530A">
        <w:t>legislative require</w:t>
      </w:r>
      <w:r w:rsidRPr="0086530A">
        <w:t>ments for designing stockpile formations and reclaiming systems</w:t>
      </w:r>
    </w:p>
    <w:p w:rsidR="00000000" w:rsidRPr="0086530A" w:rsidP="0086530A">
      <w:pPr>
        <w:pStyle w:val="ListBullet"/>
      </w:pPr>
      <w:r w:rsidRPr="0086530A">
        <w:t>policies, procedures and documentation required to design stockpile formations and reclaiming systems, including those relating to:</w:t>
      </w:r>
    </w:p>
    <w:p w:rsidR="00000000" w:rsidRPr="0086530A" w:rsidP="0086530A">
      <w:pPr>
        <w:pStyle w:val="ListBullet2"/>
      </w:pPr>
      <w:r w:rsidRPr="0086530A">
        <w:t>auditing, monitoring, recording and reporting systems</w:t>
      </w:r>
    </w:p>
    <w:p w:rsidR="00000000" w:rsidRPr="0086530A" w:rsidP="0086530A">
      <w:pPr>
        <w:pStyle w:val="ListBullet2"/>
      </w:pPr>
      <w:r w:rsidRPr="0086530A">
        <w:t>contract negotiation requirements</w:t>
      </w:r>
    </w:p>
    <w:p w:rsidR="00000000" w:rsidRPr="0086530A" w:rsidP="0086530A">
      <w:pPr>
        <w:pStyle w:val="ListBullet2"/>
      </w:pPr>
      <w:r w:rsidRPr="0086530A">
        <w:t>environmental protection</w:t>
      </w:r>
    </w:p>
    <w:p w:rsidR="00000000" w:rsidRPr="0086530A" w:rsidP="0086530A">
      <w:pPr>
        <w:pStyle w:val="ListBullet2"/>
      </w:pPr>
      <w:r w:rsidRPr="0086530A">
        <w:t>fire, accident and emergency</w:t>
      </w:r>
    </w:p>
    <w:p w:rsidR="00000000" w:rsidRPr="0086530A" w:rsidP="0086530A">
      <w:pPr>
        <w:pStyle w:val="ListBullet2"/>
      </w:pPr>
      <w:r w:rsidRPr="0086530A">
        <w:t>organisational change and development</w:t>
      </w:r>
    </w:p>
    <w:p w:rsidR="00000000" w:rsidRPr="0086530A" w:rsidP="0086530A">
      <w:pPr>
        <w:pStyle w:val="ListBullet2"/>
      </w:pPr>
      <w:r w:rsidRPr="0086530A">
        <w:t>managing personnel, processes projects and tasks</w:t>
      </w:r>
    </w:p>
    <w:p w:rsidR="00000000" w:rsidRPr="0086530A" w:rsidP="0086530A">
      <w:pPr>
        <w:pStyle w:val="ListBullet2"/>
      </w:pPr>
      <w:r w:rsidRPr="0086530A">
        <w:t>managing surface operation traffic, equipment and maintenance systems</w:t>
      </w:r>
    </w:p>
    <w:p w:rsidR="00000000" w:rsidRPr="0086530A" w:rsidP="0086530A">
      <w:pPr>
        <w:pStyle w:val="ListBullet2"/>
      </w:pPr>
      <w:r w:rsidRPr="0086530A">
        <w:t>risk manage</w:t>
      </w:r>
      <w:r w:rsidRPr="0086530A">
        <w:t>ment</w:t>
      </w:r>
    </w:p>
    <w:p w:rsidR="00000000" w:rsidRPr="0086530A" w:rsidP="0086530A">
      <w:pPr>
        <w:pStyle w:val="ListBullet2"/>
      </w:pPr>
      <w:r w:rsidRPr="0086530A">
        <w:t>site operational, quality and communication requirements</w:t>
      </w:r>
    </w:p>
    <w:p w:rsidR="00000000" w:rsidRPr="0086530A" w:rsidP="0086530A">
      <w:pPr>
        <w:pStyle w:val="ListBullet2"/>
      </w:pPr>
      <w:r w:rsidRPr="0086530A">
        <w:t>site product characteristics</w:t>
      </w:r>
    </w:p>
    <w:p w:rsidR="00000000" w:rsidRPr="0086530A" w:rsidP="0086530A">
      <w:pPr>
        <w:pStyle w:val="ListBullet2"/>
      </w:pPr>
      <w:r w:rsidRPr="0086530A">
        <w:t>stockpile management</w:t>
      </w:r>
    </w:p>
    <w:p w:rsidR="00000000" w:rsidRPr="0086530A" w:rsidP="0086530A">
      <w:pPr>
        <w:pStyle w:val="ListBullet2"/>
      </w:pPr>
      <w:r w:rsidRPr="0086530A">
        <w:t>stockpile safety, including signage requirements</w:t>
      </w:r>
    </w:p>
    <w:p w:rsidR="00000000" w:rsidRPr="0086530A" w:rsidP="0086530A">
      <w:pPr>
        <w:pStyle w:val="ListBullet2"/>
      </w:pPr>
      <w:r w:rsidRPr="0086530A">
        <w:t>work health and safety</w:t>
      </w:r>
    </w:p>
    <w:p w:rsidR="00000000" w:rsidRPr="0086530A" w:rsidP="0086530A">
      <w:pPr>
        <w:pStyle w:val="ListBullet"/>
      </w:pPr>
      <w:r w:rsidRPr="0086530A">
        <w:t>hazard identification, risk assessment and risk treatment processes</w:t>
      </w:r>
    </w:p>
    <w:p w:rsidR="00000000" w:rsidRPr="0086530A" w:rsidP="0086530A">
      <w:pPr>
        <w:pStyle w:val="ListBullet"/>
      </w:pPr>
      <w:r w:rsidRPr="0086530A">
        <w:t>geo</w:t>
      </w:r>
      <w:r w:rsidRPr="0086530A">
        <w:t>technical risks associated with working around stockpiles</w:t>
      </w:r>
    </w:p>
    <w:p w:rsidR="00000000" w:rsidRPr="0086530A" w:rsidP="0086530A">
      <w:pPr>
        <w:pStyle w:val="ListBullet"/>
      </w:pPr>
      <w:r w:rsidRPr="0086530A">
        <w:t>principles and techniques for designing stockpile formation and reclaiming systems</w:t>
      </w:r>
    </w:p>
    <w:p w:rsidR="00000000" w:rsidRPr="0086530A" w:rsidP="0086530A">
      <w:pPr>
        <w:pStyle w:val="ListBullet"/>
      </w:pPr>
      <w:r w:rsidRPr="0086530A">
        <w:t>stockpiling operations, including surveying, forming, ordering, dumping and ramping</w:t>
      </w:r>
    </w:p>
    <w:p w:rsidR="00000000" w:rsidRPr="0086530A" w:rsidP="0086530A">
      <w:pPr>
        <w:pStyle w:val="ListBullet"/>
      </w:pPr>
      <w:r w:rsidRPr="0086530A">
        <w:t xml:space="preserve">techniques for consultation, coaching and leadership </w:t>
      </w:r>
    </w:p>
    <w:p w:rsidR="00000000" w:rsidRPr="0086530A" w:rsidP="0086530A">
      <w:pPr>
        <w:pStyle w:val="ListBullet"/>
      </w:pPr>
      <w:r w:rsidRPr="0086530A">
        <w:t>characteristics, requirements, technical capabilities and limitations of plant and equipment required for stockpile formations and reclaiming systems</w:t>
      </w:r>
    </w:p>
    <w:p w:rsidR="00000000" w:rsidRPr="0086530A" w:rsidP="0086530A">
      <w:pPr>
        <w:pStyle w:val="ListBullet"/>
      </w:pPr>
      <w:r w:rsidRPr="0086530A">
        <w:t>techniques for monitoring stockpiling operations inc</w:t>
      </w:r>
      <w:r w:rsidRPr="0086530A">
        <w:t xml:space="preserve">luding surveying, forming, ordering, dumping and ramping </w:t>
      </w:r>
    </w:p>
    <w:p w:rsidR="00000000" w:rsidRPr="0086530A" w:rsidP="0086530A">
      <w:pPr>
        <w:pStyle w:val="ListBullet"/>
      </w:pPr>
      <w:r w:rsidRPr="0086530A">
        <w:t>principles, strategies and techniques required to design stockpile formations and reclaiming systems, including those relating to:</w:t>
      </w:r>
    </w:p>
    <w:p w:rsidR="00000000" w:rsidRPr="0086530A" w:rsidP="0086530A">
      <w:pPr>
        <w:pStyle w:val="ListBullet2"/>
      </w:pPr>
      <w:r w:rsidRPr="0086530A">
        <w:t>coordinating resources, including human, financial and physical</w:t>
      </w:r>
    </w:p>
    <w:p w:rsidR="00000000" w:rsidRPr="0086530A" w:rsidP="0086530A">
      <w:pPr>
        <w:pStyle w:val="ListBullet2"/>
      </w:pPr>
      <w:r w:rsidRPr="0086530A">
        <w:t>ne</w:t>
      </w:r>
      <w:r w:rsidRPr="0086530A">
        <w:t>gotiating and finalising contracts</w:t>
      </w:r>
    </w:p>
    <w:p w:rsidR="00000000" w:rsidRPr="0086530A" w:rsidP="0086530A">
      <w:pPr>
        <w:pStyle w:val="ListBullet2"/>
      </w:pPr>
      <w:r w:rsidRPr="0086530A">
        <w:t>designing action plans</w:t>
      </w:r>
    </w:p>
    <w:p w:rsidR="00000000" w:rsidRPr="0086530A" w:rsidP="0086530A">
      <w:pPr>
        <w:pStyle w:val="ListBullet2"/>
      </w:pPr>
      <w:r w:rsidRPr="0086530A">
        <w:t>evaluating cost and efficiency of the different stock piling system configurations available</w:t>
      </w:r>
    </w:p>
    <w:p w:rsidR="00000000" w:rsidRPr="0086530A" w:rsidP="0086530A">
      <w:pPr>
        <w:pStyle w:val="ListBullet2"/>
      </w:pPr>
      <w:r w:rsidRPr="0086530A">
        <w:t xml:space="preserve">planning emergency response and evacuation procedures </w:t>
      </w:r>
    </w:p>
    <w:p w:rsidR="00000000" w:rsidRPr="0086530A" w:rsidP="0086530A">
      <w:pPr>
        <w:pStyle w:val="ListBullet2"/>
      </w:pPr>
      <w:r w:rsidRPr="0086530A">
        <w:t>identifying training needs and implementing traini</w:t>
      </w:r>
      <w:r w:rsidRPr="0086530A">
        <w:t xml:space="preserve">ng plans. </w:t>
      </w:r>
    </w:p>
    <w:p w:rsidR="00000000" w:rsidRPr="0086530A" w:rsidP="0086530A">
      <w:pPr>
        <w:pStyle w:val="AllowPageBreak"/>
      </w:pPr>
    </w:p>
    <w:p w:rsidR="00000000" w:rsidRPr="0086530A" w:rsidP="0086530A">
      <w:pPr>
        <w:pStyle w:val="Heading1"/>
      </w:pPr>
      <w:bookmarkStart w:id="4" w:name="O_1172433"/>
      <w:bookmarkEnd w:id="4"/>
      <w:r w:rsidRPr="0086530A">
        <w:t>Assessment Conditions</w:t>
      </w:r>
    </w:p>
    <w:p w:rsidR="00000000" w:rsidRPr="0086530A" w:rsidP="00613486">
      <w:pPr>
        <w:pStyle w:val="BodyText"/>
      </w:pPr>
      <w:r w:rsidRPr="0086530A">
        <w:t>Mandatory conditions for assessment of this unit are stipulated below. The assessment must:</w:t>
      </w:r>
    </w:p>
    <w:p w:rsidR="00000000" w:rsidRPr="0086530A" w:rsidP="0086530A">
      <w:pPr>
        <w:pStyle w:val="ListBullet"/>
      </w:pPr>
      <w:r w:rsidRPr="0086530A">
        <w:t>include access to:</w:t>
      </w:r>
    </w:p>
    <w:p w:rsidR="00000000" w:rsidRPr="0086530A" w:rsidP="0086530A">
      <w:pPr>
        <w:pStyle w:val="ListBullet2"/>
      </w:pPr>
      <w:r w:rsidRPr="0086530A">
        <w:t>personal protective equipment</w:t>
      </w:r>
    </w:p>
    <w:p w:rsidR="00000000" w:rsidRPr="0086530A" w:rsidP="0086530A">
      <w:pPr>
        <w:pStyle w:val="ListBullet2"/>
      </w:pPr>
      <w:r w:rsidRPr="0086530A">
        <w:t xml:space="preserve">an environment where the design of </w:t>
      </w:r>
      <w:r w:rsidRPr="0086530A">
        <w:t>stockpile formations and reclaiming systems is required</w:t>
      </w:r>
    </w:p>
    <w:p w:rsidR="00000000" w:rsidRPr="0086530A" w:rsidP="0086530A">
      <w:pPr>
        <w:pStyle w:val="ListBullet2"/>
      </w:pPr>
      <w:r w:rsidRPr="0086530A">
        <w:t>simulated or actual documentation of work requirements and reports</w:t>
      </w:r>
    </w:p>
    <w:p w:rsidR="00000000" w:rsidRPr="0086530A" w:rsidP="0086530A">
      <w:pPr>
        <w:pStyle w:val="ListBullet"/>
      </w:pPr>
      <w:r w:rsidRPr="0086530A">
        <w:t xml:space="preserve">be conducted in a safe environment; and, </w:t>
      </w:r>
    </w:p>
    <w:p w:rsidR="00000000" w:rsidRPr="0086530A" w:rsidP="0086530A">
      <w:pPr>
        <w:pStyle w:val="ListBullet"/>
      </w:pPr>
      <w:r w:rsidRPr="0086530A">
        <w:t>be assessed in the context of this sector</w:t>
      </w:r>
      <w:r>
        <w:t>’</w:t>
      </w:r>
      <w:r w:rsidRPr="0086530A">
        <w:t xml:space="preserve">s work environment; and, </w:t>
      </w:r>
    </w:p>
    <w:p w:rsidR="00000000" w:rsidRPr="0086530A" w:rsidP="0086530A">
      <w:pPr>
        <w:pStyle w:val="ListBullet"/>
      </w:pPr>
      <w:r w:rsidRPr="0086530A">
        <w:t>be assessed in complia</w:t>
      </w:r>
      <w:r w:rsidRPr="0086530A">
        <w:t>nce with relevant legislation/regulation and using policies, procedures and processes directly related to the industry sector for which it is being assessed; and,</w:t>
      </w:r>
    </w:p>
    <w:p w:rsidR="00000000" w:rsidRPr="0086530A" w:rsidP="0086530A">
      <w:pPr>
        <w:pStyle w:val="ListBullet"/>
      </w:pPr>
      <w:r w:rsidRPr="0086530A">
        <w:t>confirm consistent performance can be applied in a range of relevant workplace circumstances.</w:t>
      </w:r>
    </w:p>
    <w:p w:rsidR="00000000" w:rsidRPr="0086530A" w:rsidP="00613486">
      <w:pPr>
        <w:pStyle w:val="BodyText"/>
      </w:pPr>
      <w:r w:rsidRPr="0086530A">
        <w:t>Where personal safety or environmental damage are limiting factors, assessment may occur in a simulated work environment* provided it is realistic and sufficiently rigorous to cover all aspects of this sector’s workplace performance, including environment</w:t>
      </w:r>
      <w:r w:rsidRPr="0086530A">
        <w:t>, task skills, task management skills, contingency management skills and job role environment skills.</w:t>
      </w:r>
    </w:p>
    <w:p w:rsidR="00000000" w:rsidRPr="0086530A" w:rsidP="0086530A">
      <w:pPr>
        <w:pStyle w:val="BodyTextBold"/>
      </w:pPr>
      <w:r w:rsidRPr="0086530A">
        <w:t>Assessor requirements</w:t>
      </w:r>
    </w:p>
    <w:p w:rsidR="00000000" w:rsidRPr="0086530A" w:rsidP="00613486">
      <w:pPr>
        <w:pStyle w:val="BodyText"/>
      </w:pPr>
      <w:r w:rsidRPr="0086530A">
        <w:t>Assessors must be able to clearly demonstrate current and relevant industry knowledge and experience to satisfy the mandatory regula</w:t>
      </w:r>
      <w:r w:rsidRPr="0086530A">
        <w:t>tory standards as set out in the Standards for Registered Training Organisations 2015/Australian Quality Training Framework mandatory requirements for assessors current at the time of assessment and any relevant licensing and certification requirements. Th</w:t>
      </w:r>
      <w:r w:rsidRPr="0086530A">
        <w:t>is includes:</w:t>
      </w:r>
    </w:p>
    <w:p w:rsidR="00000000" w:rsidRPr="0086530A" w:rsidP="0086530A">
      <w:pPr>
        <w:pStyle w:val="ListBullet"/>
      </w:pPr>
      <w:r w:rsidRPr="0086530A">
        <w:t>vocational competencies at least to the level being delivered and assessed</w:t>
      </w:r>
    </w:p>
    <w:p w:rsidR="00000000" w:rsidRPr="0086530A" w:rsidP="0086530A">
      <w:pPr>
        <w:pStyle w:val="ListBullet"/>
      </w:pPr>
      <w:r w:rsidRPr="0086530A">
        <w:t>current industry skills directly relevant to the training and assessment being provided</w:t>
      </w:r>
    </w:p>
    <w:p w:rsidR="00000000" w:rsidRPr="0086530A" w:rsidP="0086530A">
      <w:pPr>
        <w:pStyle w:val="ListBullet"/>
      </w:pPr>
      <w:r w:rsidRPr="0086530A">
        <w:t>current knowledge and skills in vocational training and learning that informs t</w:t>
      </w:r>
      <w:r w:rsidRPr="0086530A">
        <w:t>heir training and assessment</w:t>
      </w:r>
    </w:p>
    <w:p w:rsidR="00000000" w:rsidRPr="0086530A" w:rsidP="0086530A">
      <w:pPr>
        <w:pStyle w:val="ListBullet"/>
      </w:pPr>
      <w:r w:rsidRPr="0086530A">
        <w:t>formal relevant qualifications in training and assessment</w:t>
      </w:r>
    </w:p>
    <w:p w:rsidR="00000000" w:rsidRPr="0086530A" w:rsidP="0086530A">
      <w:pPr>
        <w:pStyle w:val="ListBullet"/>
      </w:pPr>
      <w:r w:rsidRPr="0086530A">
        <w:t xml:space="preserve">having knowledge of and/or experience using the latest techniques and processes </w:t>
      </w:r>
    </w:p>
    <w:p w:rsidR="00000000" w:rsidRPr="0086530A" w:rsidP="0086530A">
      <w:pPr>
        <w:pStyle w:val="ListBullet"/>
      </w:pPr>
      <w:r w:rsidRPr="0086530A">
        <w:t>possessing the required level of RII training product knowledge</w:t>
      </w:r>
    </w:p>
    <w:p w:rsidR="00000000" w:rsidRPr="0086530A" w:rsidP="0086530A">
      <w:pPr>
        <w:pStyle w:val="ListBullet"/>
      </w:pPr>
      <w:r w:rsidRPr="0086530A">
        <w:t>having an understanding and knowledge of legislation and regulations relevant to the industry and to employment and workplaces</w:t>
      </w:r>
    </w:p>
    <w:p w:rsidR="00000000" w:rsidRPr="0086530A" w:rsidP="0086530A">
      <w:pPr>
        <w:pStyle w:val="ListBullet"/>
      </w:pPr>
      <w:r w:rsidRPr="0086530A">
        <w:t>demonstrating the performance evidence, and knowledge evidence outlined in this unit of competency, and</w:t>
      </w:r>
    </w:p>
    <w:p w:rsidR="00000000" w:rsidRPr="0086530A" w:rsidP="0086530A">
      <w:pPr>
        <w:pStyle w:val="ListBullet"/>
      </w:pPr>
      <w:r w:rsidRPr="0086530A">
        <w:t>the minimum years of curr</w:t>
      </w:r>
      <w:r w:rsidRPr="0086530A">
        <w:t>ent** work experience after competency has been obtained as specified below in an industry sector relevant to the outcomes of the unit.</w:t>
      </w:r>
    </w:p>
    <w:p w:rsidR="00000000" w:rsidRPr="0086530A" w:rsidP="00613486">
      <w:pPr>
        <w:pStyle w:val="BodyText"/>
      </w:pPr>
      <w:r w:rsidRPr="0086530A">
        <w:t>It is also acceptable for the appropriately qualified assessor to work with an industry expert to conduct assessment tog</w:t>
      </w:r>
      <w:r w:rsidRPr="0086530A">
        <w:t>ether and for the industry expert to be involved in the assessment judgement. The industry expert must have current industry skills directly relevant to the training and assessment being provided. This means the industry subject matter expert must demonstr</w:t>
      </w:r>
      <w:r w:rsidRPr="0086530A">
        <w:t>ate skills and knowledge from the minimum years of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613486">
        <w:tblPrEx>
          <w:tblW w:w="0" w:type="auto"/>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Bold"/>
              <w:rPr>
                <w:lang w:val="en-NZ"/>
              </w:rPr>
            </w:pPr>
            <w:r w:rsidRPr="0086530A">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Bold"/>
              <w:rPr>
                <w:lang w:val="en-NZ"/>
              </w:rPr>
            </w:pPr>
            <w:r w:rsidRPr="0086530A">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Bold"/>
              <w:rPr>
                <w:lang w:val="en-NZ"/>
              </w:rPr>
            </w:pPr>
            <w:r w:rsidRPr="0086530A">
              <w:t xml:space="preserve">Required assessor or </w:t>
            </w:r>
            <w:r w:rsidRPr="0086530A">
              <w:t>industry subject matter expert experience</w:t>
            </w:r>
          </w:p>
        </w:tc>
      </w:tr>
      <w:tr w:rsidTr="00613486">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Drilling,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1 year</w:t>
            </w:r>
          </w:p>
        </w:tc>
      </w:tr>
      <w:tr w:rsidTr="00613486">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2 years</w:t>
            </w:r>
          </w:p>
        </w:tc>
      </w:tr>
      <w:tr w:rsidTr="006134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3 years</w:t>
            </w:r>
          </w:p>
        </w:tc>
      </w:tr>
      <w:tr w:rsidTr="0061348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86530A">
            <w:pPr>
              <w:pStyle w:val="BodyText"/>
              <w:rPr>
                <w:lang w:val="en-NZ"/>
              </w:rPr>
            </w:pPr>
            <w:r w:rsidRPr="0086530A">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86530A" w:rsidP="0086530A">
            <w:pPr>
              <w:pStyle w:val="BodyText"/>
            </w:pPr>
            <w:r w:rsidRPr="0086530A">
              <w:t xml:space="preserve">Where this unit is being assessed outside of the resources and infrastructure sectors assessor and/or industry subject matter expert experience </w:t>
            </w:r>
            <w:r w:rsidRPr="0086530A">
              <w:t>should be in-line with industry standards for the sector in which it is being assessed and where no industry standard is specified should comply with any relevant regulation.</w:t>
            </w:r>
          </w:p>
        </w:tc>
      </w:tr>
    </w:tbl>
    <w:p w:rsidR="00000000" w:rsidRPr="0086530A" w:rsidP="00613486">
      <w:pPr>
        <w:pStyle w:val="BodyText"/>
      </w:pPr>
      <w:r w:rsidRPr="0086530A">
        <w:t>*Guidance on simulated environments has been stipulated in the RII implementati</w:t>
      </w:r>
      <w:r w:rsidRPr="0086530A">
        <w:t>on guide located on VETNet.</w:t>
      </w:r>
    </w:p>
    <w:p w:rsidR="00000000" w:rsidRPr="0086530A" w:rsidP="00613486">
      <w:pPr>
        <w:pStyle w:val="BodyText"/>
      </w:pPr>
      <w:r w:rsidRPr="0086530A">
        <w:t>**Assessors can demonstrate current work experience through employment within industry in a role relevant to the outcomes of the unit; or, for external assessors this can be demonstrated through exposure to industry by conductin</w:t>
      </w:r>
      <w:r w:rsidRPr="0086530A">
        <w:t>g a minimum number of site assessments as determined by the relevant industry sector, across various locations.</w:t>
      </w:r>
    </w:p>
    <w:p w:rsidR="00000000" w:rsidRPr="0086530A" w:rsidP="00613486">
      <w:pPr>
        <w:pStyle w:val="BodyText"/>
      </w:pPr>
      <w:r w:rsidRPr="0086530A">
        <w:t>***While a unit of competency does not have an AQF level, where a unit is being delivered outside of a qualification the first numeric character</w:t>
      </w:r>
      <w:r w:rsidRPr="0086530A">
        <w:t xml:space="preserve"> in the unit code should be considered as the AQF indicator level for assessment purposes.</w:t>
      </w:r>
    </w:p>
    <w:p w:rsidR="00000000" w:rsidRPr="0086530A" w:rsidP="0086530A">
      <w:pPr>
        <w:pStyle w:val="Heading1"/>
      </w:pPr>
      <w:bookmarkStart w:id="5" w:name="O_1172431"/>
      <w:bookmarkEnd w:id="5"/>
      <w:r w:rsidRPr="0086530A">
        <w:t>Links</w:t>
      </w:r>
    </w:p>
    <w:p w:rsidR="00000000" w:rsidRPr="0086530A" w:rsidP="00613486">
      <w:pPr>
        <w:pStyle w:val="BodyText"/>
      </w:pPr>
      <w:r w:rsidRPr="0086530A">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0E116E">
        <w:rPr>
          <w:rStyle w:val="Hyperlink"/>
        </w:rPr>
        <w:t>https://vetnet.gov.au/Pages/TrainingDocs.aspx?q=88a61002-9a21-4386-aaf8-69c76e675272</w:t>
      </w:r>
      <w:r>
        <w:fldChar w:fldCharType="end"/>
      </w:r>
    </w:p>
    <w:p w:rsidR="00000000" w:rsidRPr="0086530A" w:rsidP="0086530A"/>
    <w:sectPr w:rsidSect="0086530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0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0A" w:rsidRPr="00613486" w:rsidP="0061348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0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86" w:rsidP="0086530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13486" w:rsidP="0086530A">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613486" w:rsidP="0086530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0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8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30A" w:rsidRPr="00613486" w:rsidP="0061348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30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13486" w:rsidRPr="002D2AF8" w:rsidP="0086530A">
    <w:pPr>
      <w:pStyle w:val="Header"/>
      <w:framePr w:wrap="around"/>
    </w:pPr>
    <w:r>
      <w:fldChar w:fldCharType="begin"/>
    </w:r>
    <w:r>
      <w:instrText xml:space="preserve"> TITLE   \* MERGEFORMAT </w:instrText>
    </w:r>
    <w:r>
      <w:fldChar w:fldCharType="separate"/>
    </w:r>
    <w:r>
      <w:t>Assessment Requirements for RIISRM502E Design stockpile formations and reclaiming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613486" w:rsidP="0086530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E0E60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3348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C4E5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30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30A"/>
    <w:pPr>
      <w:spacing w:before="360" w:after="60"/>
      <w:outlineLvl w:val="0"/>
    </w:pPr>
    <w:rPr>
      <w:sz w:val="32"/>
    </w:rPr>
  </w:style>
  <w:style w:type="paragraph" w:styleId="Heading2">
    <w:name w:val="heading 2"/>
    <w:basedOn w:val="HeadingBase"/>
    <w:next w:val="BodyText"/>
    <w:link w:val="Heading2Char"/>
    <w:qFormat/>
    <w:rsid w:val="0086530A"/>
    <w:pPr>
      <w:keepLines/>
      <w:spacing w:before="240" w:after="120"/>
      <w:outlineLvl w:val="1"/>
    </w:pPr>
    <w:rPr>
      <w:sz w:val="28"/>
      <w:szCs w:val="40"/>
    </w:rPr>
  </w:style>
  <w:style w:type="paragraph" w:styleId="Heading3">
    <w:name w:val="heading 3"/>
    <w:basedOn w:val="HeadingBase"/>
    <w:next w:val="BodyText"/>
    <w:link w:val="Heading3Char"/>
    <w:qFormat/>
    <w:rsid w:val="0086530A"/>
    <w:pPr>
      <w:spacing w:before="180" w:after="120"/>
      <w:outlineLvl w:val="2"/>
    </w:pPr>
    <w:rPr>
      <w:spacing w:val="-10"/>
      <w:kern w:val="32"/>
    </w:rPr>
  </w:style>
  <w:style w:type="paragraph" w:styleId="Heading4">
    <w:name w:val="heading 4"/>
    <w:basedOn w:val="HeadingBase"/>
    <w:next w:val="BodyText"/>
    <w:link w:val="Heading4Char"/>
    <w:qFormat/>
    <w:rsid w:val="0086530A"/>
    <w:pPr>
      <w:spacing w:before="160" w:after="120"/>
      <w:outlineLvl w:val="3"/>
    </w:pPr>
    <w:rPr>
      <w:sz w:val="22"/>
    </w:rPr>
  </w:style>
  <w:style w:type="paragraph" w:styleId="Heading5">
    <w:name w:val="heading 5"/>
    <w:basedOn w:val="HeadingBase"/>
    <w:next w:val="Normal"/>
    <w:link w:val="Heading5Char"/>
    <w:qFormat/>
    <w:rsid w:val="0086530A"/>
    <w:pPr>
      <w:spacing w:before="80"/>
      <w:outlineLvl w:val="4"/>
    </w:pPr>
    <w:rPr>
      <w:color w:val="918585"/>
      <w:sz w:val="20"/>
    </w:rPr>
  </w:style>
  <w:style w:type="paragraph" w:styleId="Heading6">
    <w:name w:val="heading 6"/>
    <w:basedOn w:val="HeadingBase"/>
    <w:next w:val="Normal"/>
    <w:link w:val="Heading6Char"/>
    <w:qFormat/>
    <w:rsid w:val="0086530A"/>
    <w:pPr>
      <w:spacing w:before="60"/>
      <w:outlineLvl w:val="5"/>
    </w:pPr>
    <w:rPr>
      <w:color w:val="918585"/>
      <w:sz w:val="20"/>
    </w:rPr>
  </w:style>
  <w:style w:type="paragraph" w:styleId="Heading7">
    <w:name w:val="heading 7"/>
    <w:basedOn w:val="Normal"/>
    <w:next w:val="Normal"/>
    <w:link w:val="Heading7Char"/>
    <w:qFormat/>
    <w:rsid w:val="0086530A"/>
    <w:pPr>
      <w:ind w:left="720"/>
      <w:outlineLvl w:val="6"/>
    </w:pPr>
    <w:rPr>
      <w:i/>
    </w:rPr>
  </w:style>
  <w:style w:type="paragraph" w:styleId="Heading8">
    <w:name w:val="heading 8"/>
    <w:basedOn w:val="Normal"/>
    <w:next w:val="Normal"/>
    <w:link w:val="Heading8Char"/>
    <w:qFormat/>
    <w:rsid w:val="0086530A"/>
    <w:pPr>
      <w:ind w:left="720"/>
      <w:outlineLvl w:val="7"/>
    </w:pPr>
    <w:rPr>
      <w:i/>
    </w:rPr>
  </w:style>
  <w:style w:type="paragraph" w:styleId="Heading9">
    <w:name w:val="heading 9"/>
    <w:basedOn w:val="Normal"/>
    <w:next w:val="Normal"/>
    <w:link w:val="Heading9Char"/>
    <w:qFormat/>
    <w:rsid w:val="0086530A"/>
    <w:pPr>
      <w:ind w:left="720"/>
      <w:outlineLvl w:val="8"/>
    </w:pPr>
    <w:rPr>
      <w:i/>
    </w:rPr>
  </w:style>
  <w:style w:type="character" w:default="1" w:styleId="DefaultParagraphFont">
    <w:name w:val="Default Paragraph Font"/>
    <w:uiPriority w:val="1"/>
    <w:unhideWhenUsed/>
    <w:rsid w:val="0086530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30A"/>
  </w:style>
  <w:style w:type="character" w:customStyle="1" w:styleId="Heading1Char">
    <w:name w:val="Heading 1 Char"/>
    <w:basedOn w:val="DefaultParagraphFont"/>
    <w:link w:val="Heading1"/>
    <w:rsid w:val="0086530A"/>
    <w:rPr>
      <w:rFonts w:ascii="Times New Roman" w:eastAsia="Times New Roman" w:hAnsi="Times New Roman" w:cs="Times New Roman"/>
      <w:b/>
      <w:sz w:val="32"/>
      <w:szCs w:val="20"/>
      <w:lang w:eastAsia="en-US"/>
    </w:rPr>
  </w:style>
  <w:style w:type="paragraph" w:styleId="BodyText">
    <w:name w:val="Body Text"/>
    <w:basedOn w:val="Normal"/>
    <w:link w:val="BodyTextChar"/>
    <w:rsid w:val="0086530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30A"/>
    <w:rPr>
      <w:rFonts w:ascii="Times New Roman" w:eastAsia="Times New Roman" w:hAnsi="Times New Roman" w:cs="Times New Roman"/>
      <w:sz w:val="24"/>
      <w:lang w:eastAsia="en-US"/>
    </w:rPr>
  </w:style>
  <w:style w:type="paragraph" w:styleId="List">
    <w:name w:val="List"/>
    <w:basedOn w:val="BodyText"/>
    <w:next w:val="BodyText"/>
    <w:rsid w:val="0086530A"/>
    <w:pPr>
      <w:tabs>
        <w:tab w:val="left" w:pos="340"/>
      </w:tabs>
      <w:spacing w:before="60" w:after="60"/>
      <w:ind w:left="340" w:hanging="340"/>
    </w:pPr>
  </w:style>
  <w:style w:type="paragraph" w:styleId="ListBullet">
    <w:name w:val="List Bullet"/>
    <w:basedOn w:val="List"/>
    <w:rsid w:val="0086530A"/>
    <w:pPr>
      <w:numPr>
        <w:numId w:val="12"/>
      </w:numPr>
      <w:tabs>
        <w:tab w:val="clear" w:pos="340"/>
      </w:tabs>
      <w:spacing w:before="40" w:after="40"/>
    </w:pPr>
  </w:style>
  <w:style w:type="character" w:customStyle="1" w:styleId="SpecialBold">
    <w:name w:val="Special Bold"/>
    <w:basedOn w:val="DefaultParagraphFont"/>
    <w:rsid w:val="0086530A"/>
    <w:rPr>
      <w:b/>
      <w:spacing w:val="0"/>
    </w:rPr>
  </w:style>
  <w:style w:type="paragraph" w:styleId="ListBullet2">
    <w:name w:val="List Bullet 2"/>
    <w:basedOn w:val="List2"/>
    <w:rsid w:val="0086530A"/>
    <w:pPr>
      <w:numPr>
        <w:numId w:val="13"/>
      </w:numPr>
      <w:tabs>
        <w:tab w:val="clear" w:pos="680"/>
      </w:tabs>
    </w:pPr>
  </w:style>
  <w:style w:type="paragraph" w:customStyle="1" w:styleId="SuperHeading">
    <w:name w:val="SuperHeading"/>
    <w:basedOn w:val="Normal"/>
    <w:rsid w:val="0086530A"/>
    <w:pPr>
      <w:spacing w:before="240" w:after="120"/>
      <w:outlineLvl w:val="0"/>
    </w:pPr>
    <w:rPr>
      <w:rFonts w:ascii="Times New Roman" w:hAnsi="Times New Roman"/>
      <w:b/>
      <w:sz w:val="32"/>
    </w:rPr>
  </w:style>
  <w:style w:type="paragraph" w:customStyle="1" w:styleId="AllowPageBreak">
    <w:name w:val="AllowPageBreak"/>
    <w:rsid w:val="0086530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86530A"/>
    <w:rPr>
      <w:b/>
    </w:rPr>
  </w:style>
  <w:style w:type="character" w:customStyle="1" w:styleId="Heading2Char">
    <w:name w:val="Heading 2 Char"/>
    <w:basedOn w:val="DefaultParagraphFont"/>
    <w:link w:val="Heading2"/>
    <w:rsid w:val="0086530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30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30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30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30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30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30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30A"/>
    <w:rPr>
      <w:rFonts w:ascii="Courier New" w:eastAsia="Times New Roman" w:hAnsi="Courier New" w:cs="Times New Roman"/>
      <w:i/>
      <w:szCs w:val="20"/>
      <w:lang w:eastAsia="en-US"/>
    </w:rPr>
  </w:style>
  <w:style w:type="paragraph" w:customStyle="1" w:styleId="HeadingBase">
    <w:name w:val="Heading Base"/>
    <w:rsid w:val="0086530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30A"/>
    <w:pPr>
      <w:tabs>
        <w:tab w:val="right" w:leader="dot" w:pos="9072"/>
      </w:tabs>
      <w:ind w:left="567"/>
    </w:pPr>
    <w:rPr>
      <w:szCs w:val="22"/>
    </w:rPr>
  </w:style>
  <w:style w:type="paragraph" w:customStyle="1" w:styleId="TOCBase">
    <w:name w:val="TOC Base"/>
    <w:rsid w:val="0086530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30A"/>
    <w:pPr>
      <w:tabs>
        <w:tab w:val="right" w:leader="dot" w:pos="9072"/>
      </w:tabs>
      <w:spacing w:before="40" w:after="40"/>
      <w:ind w:left="284"/>
    </w:pPr>
    <w:rPr>
      <w:rFonts w:ascii="Times New Roman" w:hAnsi="Times New Roman"/>
    </w:rPr>
  </w:style>
  <w:style w:type="paragraph" w:styleId="TOC1">
    <w:name w:val="toc 1"/>
    <w:basedOn w:val="TOCBase"/>
    <w:next w:val="Normal"/>
    <w:rsid w:val="0086530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30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30A"/>
    <w:rPr>
      <w:rFonts w:ascii="Times New Roman" w:eastAsia="Times New Roman" w:hAnsi="Times New Roman" w:cs="Times New Roman"/>
      <w:sz w:val="16"/>
      <w:lang w:eastAsia="en-US"/>
    </w:rPr>
  </w:style>
  <w:style w:type="paragraph" w:styleId="Title">
    <w:name w:val="Title"/>
    <w:basedOn w:val="HeadingBase"/>
    <w:link w:val="TitleChar"/>
    <w:qFormat/>
    <w:rsid w:val="0086530A"/>
    <w:pPr>
      <w:spacing w:before="5040"/>
      <w:jc w:val="center"/>
    </w:pPr>
    <w:rPr>
      <w:sz w:val="48"/>
      <w:szCs w:val="72"/>
      <w:lang w:val="en-US"/>
    </w:rPr>
  </w:style>
  <w:style w:type="character" w:customStyle="1" w:styleId="TitleChar">
    <w:name w:val="Title Char"/>
    <w:basedOn w:val="DefaultParagraphFont"/>
    <w:link w:val="Title"/>
    <w:rsid w:val="0086530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30A"/>
    <w:pPr>
      <w:tabs>
        <w:tab w:val="left" w:pos="3600"/>
        <w:tab w:val="left" w:pos="3958"/>
      </w:tabs>
    </w:pPr>
  </w:style>
  <w:style w:type="paragraph" w:customStyle="1" w:styleId="Note">
    <w:name w:val="Note"/>
    <w:basedOn w:val="BodyText"/>
    <w:rsid w:val="0086530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6530A"/>
    <w:pPr>
      <w:framePr w:wrap="auto" w:hAnchor="text" w:y="6049"/>
    </w:pPr>
    <w:rPr>
      <w:color w:val="000000"/>
      <w:sz w:val="40"/>
    </w:rPr>
  </w:style>
  <w:style w:type="paragraph" w:customStyle="1" w:styleId="TOCTitle">
    <w:name w:val="TOCTitle"/>
    <w:basedOn w:val="Heading1"/>
    <w:rsid w:val="0086530A"/>
    <w:pPr>
      <w:spacing w:after="240"/>
      <w:jc w:val="center"/>
      <w:outlineLvl w:val="9"/>
    </w:pPr>
    <w:rPr>
      <w:caps/>
    </w:rPr>
  </w:style>
  <w:style w:type="paragraph" w:customStyle="1" w:styleId="Version">
    <w:name w:val="Version"/>
    <w:rsid w:val="0086530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30A"/>
    <w:pPr>
      <w:keepNext w:val="0"/>
      <w:tabs>
        <w:tab w:val="right" w:pos="4176"/>
      </w:tabs>
      <w:ind w:left="198" w:hanging="198"/>
    </w:pPr>
    <w:rPr>
      <w:rFonts w:ascii="Garamond" w:hAnsi="Garamond"/>
    </w:rPr>
  </w:style>
  <w:style w:type="paragraph" w:styleId="IndexHeading">
    <w:name w:val="index heading"/>
    <w:basedOn w:val="Normal"/>
    <w:next w:val="Index1"/>
    <w:semiHidden/>
    <w:rsid w:val="0086530A"/>
    <w:pPr>
      <w:spacing w:before="120" w:after="120"/>
    </w:pPr>
    <w:rPr>
      <w:rFonts w:ascii="Arial" w:hAnsi="Arial"/>
      <w:b/>
      <w:color w:val="918585"/>
      <w:sz w:val="24"/>
    </w:rPr>
  </w:style>
  <w:style w:type="paragraph" w:styleId="Header">
    <w:name w:val="header"/>
    <w:basedOn w:val="Normal"/>
    <w:link w:val="HeaderChar"/>
    <w:rsid w:val="0086530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30A"/>
    <w:rPr>
      <w:rFonts w:ascii="Times New Roman" w:eastAsia="Times New Roman" w:hAnsi="Times New Roman" w:cs="Times New Roman"/>
      <w:sz w:val="16"/>
      <w:szCs w:val="20"/>
      <w:lang w:val="en-GB" w:eastAsia="en-US"/>
    </w:rPr>
  </w:style>
  <w:style w:type="paragraph" w:customStyle="1" w:styleId="Chapter">
    <w:name w:val="Chapter"/>
    <w:basedOn w:val="Normal"/>
    <w:rsid w:val="0086530A"/>
    <w:pPr>
      <w:spacing w:before="240"/>
    </w:pPr>
    <w:rPr>
      <w:rFonts w:ascii="Times New Roman" w:hAnsi="Times New Roman"/>
      <w:smallCaps/>
      <w:spacing w:val="80"/>
      <w:sz w:val="28"/>
    </w:rPr>
  </w:style>
  <w:style w:type="paragraph" w:customStyle="1" w:styleId="InChapter">
    <w:name w:val="InChapter"/>
    <w:basedOn w:val="Heading3"/>
    <w:rsid w:val="0086530A"/>
    <w:pPr>
      <w:spacing w:after="240"/>
      <w:outlineLvl w:val="9"/>
    </w:pPr>
    <w:rPr>
      <w:noProof/>
    </w:rPr>
  </w:style>
  <w:style w:type="paragraph" w:styleId="Index2">
    <w:name w:val="index 2"/>
    <w:basedOn w:val="Normal"/>
    <w:next w:val="Normal"/>
    <w:semiHidden/>
    <w:rsid w:val="0086530A"/>
    <w:pPr>
      <w:tabs>
        <w:tab w:val="right" w:pos="4176"/>
      </w:tabs>
      <w:ind w:left="568" w:hanging="284"/>
    </w:pPr>
    <w:rPr>
      <w:rFonts w:ascii="Garamond" w:hAnsi="Garamond"/>
    </w:rPr>
  </w:style>
  <w:style w:type="paragraph" w:customStyle="1" w:styleId="Byline">
    <w:name w:val="Byline"/>
    <w:rsid w:val="0086530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30A"/>
    <w:pPr>
      <w:tabs>
        <w:tab w:val="clear" w:pos="3600"/>
        <w:tab w:val="clear" w:pos="3958"/>
      </w:tabs>
      <w:jc w:val="right"/>
    </w:pPr>
  </w:style>
  <w:style w:type="character" w:styleId="Emphasis">
    <w:name w:val="Emphasis"/>
    <w:basedOn w:val="DefaultParagraphFont"/>
    <w:qFormat/>
    <w:rsid w:val="0086530A"/>
    <w:rPr>
      <w:i/>
    </w:rPr>
  </w:style>
  <w:style w:type="paragraph" w:styleId="Caption">
    <w:name w:val="caption"/>
    <w:basedOn w:val="BodyText"/>
    <w:next w:val="Normal"/>
    <w:qFormat/>
    <w:rsid w:val="0086530A"/>
    <w:pPr>
      <w:framePr w:w="2268" w:hSpace="181" w:vSpace="181" w:wrap="around" w:vAnchor="text" w:hAnchor="page" w:x="1135" w:y="285" w:anchorLock="1"/>
    </w:pPr>
    <w:rPr>
      <w:i/>
    </w:rPr>
  </w:style>
  <w:style w:type="paragraph" w:customStyle="1" w:styleId="MiniTOCTitle">
    <w:name w:val="MiniTOCTitle"/>
    <w:basedOn w:val="Heading4"/>
    <w:rsid w:val="0086530A"/>
    <w:pPr>
      <w:spacing w:before="240"/>
      <w:outlineLvl w:val="9"/>
    </w:pPr>
    <w:rPr>
      <w:noProof/>
      <w:sz w:val="24"/>
    </w:rPr>
  </w:style>
  <w:style w:type="paragraph" w:customStyle="1" w:styleId="MiniTOCItem">
    <w:name w:val="MiniTOCItem"/>
    <w:basedOn w:val="ListBullet"/>
    <w:rsid w:val="0086530A"/>
    <w:pPr>
      <w:numPr>
        <w:numId w:val="0"/>
      </w:numPr>
      <w:tabs>
        <w:tab w:val="right" w:leader="dot" w:pos="6521"/>
      </w:tabs>
      <w:spacing w:before="0" w:after="0"/>
    </w:pPr>
  </w:style>
  <w:style w:type="paragraph" w:customStyle="1" w:styleId="TOFTitle">
    <w:name w:val="TOFTitle"/>
    <w:basedOn w:val="TOCTitle"/>
    <w:rsid w:val="0086530A"/>
  </w:style>
  <w:style w:type="paragraph" w:styleId="TableofFigures">
    <w:name w:val="table of figures"/>
    <w:basedOn w:val="Normal"/>
    <w:next w:val="Normal"/>
    <w:semiHidden/>
    <w:rsid w:val="0086530A"/>
    <w:pPr>
      <w:tabs>
        <w:tab w:val="right" w:leader="dot" w:pos="9072"/>
      </w:tabs>
      <w:ind w:left="970" w:hanging="403"/>
    </w:pPr>
    <w:rPr>
      <w:rFonts w:ascii="Times New Roman" w:hAnsi="Times New Roman"/>
      <w:b/>
    </w:rPr>
  </w:style>
  <w:style w:type="paragraph" w:styleId="ListNumber">
    <w:name w:val="List Number"/>
    <w:basedOn w:val="List"/>
    <w:rsid w:val="0086530A"/>
    <w:pPr>
      <w:numPr>
        <w:numId w:val="15"/>
      </w:numPr>
      <w:tabs>
        <w:tab w:val="clear" w:pos="340"/>
      </w:tabs>
    </w:pPr>
  </w:style>
  <w:style w:type="character" w:customStyle="1" w:styleId="WingdingSymbols">
    <w:name w:val="Wingding Symbols"/>
    <w:rsid w:val="0086530A"/>
    <w:rPr>
      <w:rFonts w:ascii="Wingdings" w:hAnsi="Wingdings"/>
    </w:rPr>
  </w:style>
  <w:style w:type="paragraph" w:customStyle="1" w:styleId="TableHeading">
    <w:name w:val="Table Heading"/>
    <w:basedOn w:val="HeadingBase"/>
    <w:rsid w:val="0086530A"/>
    <w:pPr>
      <w:keepLines/>
      <w:pBdr>
        <w:bottom w:val="single" w:sz="6" w:space="1" w:color="918585"/>
      </w:pBdr>
      <w:spacing w:before="240"/>
    </w:pPr>
  </w:style>
  <w:style w:type="character" w:customStyle="1" w:styleId="HotSpot">
    <w:name w:val="HotSpot"/>
    <w:rsid w:val="0086530A"/>
    <w:rPr>
      <w:color w:val="0033CC"/>
      <w:u w:val="none"/>
    </w:rPr>
  </w:style>
  <w:style w:type="paragraph" w:customStyle="1" w:styleId="BodyTextRight">
    <w:name w:val="Body Text Right"/>
    <w:basedOn w:val="BodyText"/>
    <w:rsid w:val="0086530A"/>
    <w:pPr>
      <w:spacing w:before="0" w:after="0"/>
      <w:jc w:val="right"/>
    </w:pPr>
  </w:style>
  <w:style w:type="paragraph" w:styleId="Index3">
    <w:name w:val="index 3"/>
    <w:basedOn w:val="ListNumber2"/>
    <w:next w:val="Normal"/>
    <w:semiHidden/>
    <w:rsid w:val="0086530A"/>
    <w:pPr>
      <w:numPr>
        <w:numId w:val="0"/>
      </w:numPr>
      <w:tabs>
        <w:tab w:val="right" w:leader="dot" w:pos="4176"/>
      </w:tabs>
    </w:pPr>
  </w:style>
  <w:style w:type="paragraph" w:styleId="ListNumber2">
    <w:name w:val="List Number 2"/>
    <w:basedOn w:val="List2"/>
    <w:rsid w:val="0086530A"/>
    <w:pPr>
      <w:numPr>
        <w:numId w:val="10"/>
      </w:numPr>
      <w:tabs>
        <w:tab w:val="clear" w:pos="1060"/>
      </w:tabs>
    </w:pPr>
  </w:style>
  <w:style w:type="paragraph" w:customStyle="1" w:styleId="MarginNote">
    <w:name w:val="Margin Note"/>
    <w:basedOn w:val="BodyText"/>
    <w:rsid w:val="0086530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30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30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30A"/>
    <w:rPr>
      <w:sz w:val="32"/>
    </w:rPr>
  </w:style>
  <w:style w:type="paragraph" w:customStyle="1" w:styleId="HeadingProcedure">
    <w:name w:val="Heading Procedure"/>
    <w:basedOn w:val="HeadingBase"/>
    <w:next w:val="Normal"/>
    <w:rsid w:val="0086530A"/>
    <w:pPr>
      <w:tabs>
        <w:tab w:val="left" w:pos="0"/>
      </w:tabs>
      <w:spacing w:before="120" w:after="60"/>
    </w:pPr>
    <w:rPr>
      <w:i/>
      <w:color w:val="918585"/>
      <w:sz w:val="22"/>
    </w:rPr>
  </w:style>
  <w:style w:type="paragraph" w:customStyle="1" w:styleId="TableBodyText">
    <w:name w:val="Table Body Text"/>
    <w:basedOn w:val="BodyText"/>
    <w:rsid w:val="0086530A"/>
    <w:pPr>
      <w:spacing w:before="60" w:after="60"/>
    </w:pPr>
  </w:style>
  <w:style w:type="paragraph" w:styleId="ListContinue">
    <w:name w:val="List Continue"/>
    <w:basedOn w:val="List"/>
    <w:rsid w:val="0086530A"/>
    <w:pPr>
      <w:ind w:firstLine="0"/>
    </w:pPr>
  </w:style>
  <w:style w:type="paragraph" w:customStyle="1" w:styleId="ListNote">
    <w:name w:val="List Note"/>
    <w:basedOn w:val="List"/>
    <w:rsid w:val="0086530A"/>
    <w:pPr>
      <w:pBdr>
        <w:top w:val="single" w:sz="6" w:space="2" w:color="918585"/>
        <w:bottom w:val="single" w:sz="6" w:space="2" w:color="918585"/>
      </w:pBdr>
      <w:tabs>
        <w:tab w:val="left" w:pos="1021"/>
      </w:tabs>
      <w:ind w:firstLine="0"/>
    </w:pPr>
  </w:style>
  <w:style w:type="paragraph" w:customStyle="1" w:styleId="Warning">
    <w:name w:val="Warning"/>
    <w:basedOn w:val="BodyText"/>
    <w:rsid w:val="0086530A"/>
    <w:pPr>
      <w:shd w:val="clear" w:color="auto" w:fill="D9D9D9"/>
      <w:tabs>
        <w:tab w:val="left" w:pos="992"/>
      </w:tabs>
      <w:ind w:left="119" w:right="119"/>
    </w:pPr>
    <w:rPr>
      <w:sz w:val="20"/>
    </w:rPr>
  </w:style>
  <w:style w:type="paragraph" w:customStyle="1" w:styleId="MarginIcons">
    <w:name w:val="Margin Icons"/>
    <w:basedOn w:val="BodyText"/>
    <w:rsid w:val="0086530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30A"/>
    <w:rPr>
      <w:rFonts w:ascii="Courier New" w:hAnsi="Courier New"/>
    </w:rPr>
  </w:style>
  <w:style w:type="paragraph" w:customStyle="1" w:styleId="NoteBullet">
    <w:name w:val="Note Bullet"/>
    <w:basedOn w:val="Note"/>
    <w:rsid w:val="0086530A"/>
    <w:pPr>
      <w:tabs>
        <w:tab w:val="clear" w:pos="680"/>
      </w:tabs>
      <w:spacing w:before="60" w:after="60"/>
    </w:pPr>
  </w:style>
  <w:style w:type="paragraph" w:customStyle="1" w:styleId="SubHeading2">
    <w:name w:val="SubHeading2"/>
    <w:basedOn w:val="HeadingBase"/>
    <w:rsid w:val="0086530A"/>
    <w:pPr>
      <w:spacing w:before="240" w:after="60"/>
    </w:pPr>
    <w:rPr>
      <w:sz w:val="20"/>
    </w:rPr>
  </w:style>
  <w:style w:type="paragraph" w:customStyle="1" w:styleId="SubHeading1">
    <w:name w:val="SubHeading1"/>
    <w:basedOn w:val="HeadingBase"/>
    <w:rsid w:val="0086530A"/>
    <w:pPr>
      <w:spacing w:before="240" w:after="60"/>
    </w:pPr>
    <w:rPr>
      <w:color w:val="918585"/>
      <w:sz w:val="22"/>
    </w:rPr>
  </w:style>
  <w:style w:type="paragraph" w:customStyle="1" w:styleId="SideHeading">
    <w:name w:val="Side Heading"/>
    <w:basedOn w:val="HeadingBase"/>
    <w:rsid w:val="0086530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30A"/>
    <w:pPr>
      <w:tabs>
        <w:tab w:val="num" w:pos="360"/>
      </w:tabs>
    </w:pPr>
  </w:style>
  <w:style w:type="paragraph" w:styleId="PlainText">
    <w:name w:val="Plain Text"/>
    <w:basedOn w:val="Normal"/>
    <w:link w:val="PlainTextChar"/>
    <w:rsid w:val="0086530A"/>
    <w:rPr>
      <w:sz w:val="20"/>
    </w:rPr>
  </w:style>
  <w:style w:type="character" w:customStyle="1" w:styleId="PlainTextChar">
    <w:name w:val="Plain Text Char"/>
    <w:basedOn w:val="DefaultParagraphFont"/>
    <w:link w:val="PlainText"/>
    <w:rsid w:val="0086530A"/>
    <w:rPr>
      <w:rFonts w:ascii="Courier New" w:eastAsia="Times New Roman" w:hAnsi="Courier New" w:cs="Times New Roman"/>
      <w:sz w:val="20"/>
      <w:szCs w:val="20"/>
      <w:lang w:eastAsia="en-US"/>
    </w:rPr>
  </w:style>
  <w:style w:type="character" w:customStyle="1" w:styleId="MenuOption">
    <w:name w:val="Menu Option"/>
    <w:basedOn w:val="DefaultParagraphFont"/>
    <w:rsid w:val="0086530A"/>
    <w:rPr>
      <w:b/>
      <w:smallCaps/>
    </w:rPr>
  </w:style>
  <w:style w:type="paragraph" w:customStyle="1" w:styleId="TableListNumber">
    <w:name w:val="Table List Number"/>
    <w:basedOn w:val="ListNumber"/>
    <w:rsid w:val="0086530A"/>
    <w:pPr>
      <w:numPr>
        <w:numId w:val="0"/>
      </w:numPr>
    </w:pPr>
  </w:style>
  <w:style w:type="paragraph" w:styleId="TOC4">
    <w:name w:val="toc 4"/>
    <w:basedOn w:val="TOCBase"/>
    <w:next w:val="Normal"/>
    <w:semiHidden/>
    <w:rsid w:val="0086530A"/>
    <w:pPr>
      <w:tabs>
        <w:tab w:val="right" w:leader="dot" w:pos="9071"/>
      </w:tabs>
      <w:ind w:left="1701"/>
    </w:pPr>
  </w:style>
  <w:style w:type="paragraph" w:customStyle="1" w:styleId="ListAlpha">
    <w:name w:val="List Alpha"/>
    <w:basedOn w:val="List"/>
    <w:rsid w:val="0086530A"/>
    <w:pPr>
      <w:numPr>
        <w:numId w:val="9"/>
      </w:numPr>
    </w:pPr>
  </w:style>
  <w:style w:type="paragraph" w:customStyle="1" w:styleId="ListAlpha2">
    <w:name w:val="List Alpha 2"/>
    <w:basedOn w:val="List2"/>
    <w:rsid w:val="0086530A"/>
    <w:pPr>
      <w:numPr>
        <w:numId w:val="8"/>
      </w:numPr>
    </w:pPr>
  </w:style>
  <w:style w:type="paragraph" w:styleId="List2">
    <w:name w:val="List 2"/>
    <w:basedOn w:val="BodyText"/>
    <w:rsid w:val="0086530A"/>
    <w:pPr>
      <w:tabs>
        <w:tab w:val="left" w:pos="680"/>
      </w:tabs>
      <w:spacing w:before="60" w:after="60"/>
      <w:ind w:left="680" w:hanging="340"/>
    </w:pPr>
  </w:style>
  <w:style w:type="paragraph" w:styleId="List3">
    <w:name w:val="List 3"/>
    <w:basedOn w:val="BodyText"/>
    <w:rsid w:val="0086530A"/>
    <w:pPr>
      <w:tabs>
        <w:tab w:val="left" w:pos="1021"/>
      </w:tabs>
      <w:spacing w:before="60" w:after="60"/>
      <w:ind w:left="1020" w:hanging="340"/>
    </w:pPr>
  </w:style>
  <w:style w:type="paragraph" w:styleId="List4">
    <w:name w:val="List 4"/>
    <w:basedOn w:val="BodyText"/>
    <w:rsid w:val="0086530A"/>
    <w:pPr>
      <w:tabs>
        <w:tab w:val="left" w:pos="1361"/>
      </w:tabs>
      <w:spacing w:before="60" w:after="60"/>
      <w:ind w:left="1361" w:hanging="340"/>
    </w:pPr>
  </w:style>
  <w:style w:type="paragraph" w:styleId="List5">
    <w:name w:val="List 5"/>
    <w:basedOn w:val="BodyText"/>
    <w:rsid w:val="0086530A"/>
    <w:pPr>
      <w:tabs>
        <w:tab w:val="left" w:pos="1701"/>
      </w:tabs>
      <w:spacing w:before="60" w:after="60"/>
      <w:ind w:left="1701" w:hanging="340"/>
    </w:pPr>
  </w:style>
  <w:style w:type="paragraph" w:styleId="ListBullet3">
    <w:name w:val="List Bullet 3"/>
    <w:basedOn w:val="List3"/>
    <w:rsid w:val="0086530A"/>
    <w:pPr>
      <w:numPr>
        <w:numId w:val="14"/>
      </w:numPr>
      <w:tabs>
        <w:tab w:val="clear" w:pos="1021"/>
      </w:tabs>
      <w:ind w:left="1037" w:hanging="357"/>
    </w:pPr>
  </w:style>
  <w:style w:type="paragraph" w:styleId="ListBullet4">
    <w:name w:val="List Bullet 4"/>
    <w:basedOn w:val="List4"/>
    <w:rsid w:val="0086530A"/>
    <w:pPr>
      <w:numPr>
        <w:numId w:val="3"/>
      </w:numPr>
      <w:tabs>
        <w:tab w:val="clear" w:pos="1361"/>
      </w:tabs>
    </w:pPr>
  </w:style>
  <w:style w:type="paragraph" w:styleId="ListBullet5">
    <w:name w:val="List Bullet 5"/>
    <w:basedOn w:val="List5"/>
    <w:rsid w:val="0086530A"/>
    <w:pPr>
      <w:numPr>
        <w:numId w:val="4"/>
      </w:numPr>
    </w:pPr>
  </w:style>
  <w:style w:type="paragraph" w:styleId="ListContinue2">
    <w:name w:val="List Continue 2"/>
    <w:basedOn w:val="List2"/>
    <w:rsid w:val="0086530A"/>
    <w:pPr>
      <w:ind w:firstLine="0"/>
    </w:pPr>
  </w:style>
  <w:style w:type="paragraph" w:styleId="ListContinue3">
    <w:name w:val="List Continue 3"/>
    <w:basedOn w:val="List3"/>
    <w:rsid w:val="0086530A"/>
    <w:pPr>
      <w:ind w:left="1021" w:firstLine="0"/>
    </w:pPr>
  </w:style>
  <w:style w:type="paragraph" w:styleId="ListContinue4">
    <w:name w:val="List Continue 4"/>
    <w:basedOn w:val="List4"/>
    <w:rsid w:val="0086530A"/>
    <w:pPr>
      <w:ind w:firstLine="0"/>
    </w:pPr>
  </w:style>
  <w:style w:type="paragraph" w:styleId="ListContinue5">
    <w:name w:val="List Continue 5"/>
    <w:basedOn w:val="List5"/>
    <w:rsid w:val="0086530A"/>
    <w:pPr>
      <w:ind w:firstLine="0"/>
    </w:pPr>
  </w:style>
  <w:style w:type="paragraph" w:styleId="ListNumber3">
    <w:name w:val="List Number 3"/>
    <w:basedOn w:val="List3"/>
    <w:rsid w:val="0086530A"/>
    <w:pPr>
      <w:numPr>
        <w:numId w:val="5"/>
      </w:numPr>
    </w:pPr>
  </w:style>
  <w:style w:type="paragraph" w:styleId="ListNumber4">
    <w:name w:val="List Number 4"/>
    <w:basedOn w:val="List4"/>
    <w:rsid w:val="0086530A"/>
    <w:pPr>
      <w:numPr>
        <w:numId w:val="6"/>
      </w:numPr>
    </w:pPr>
  </w:style>
  <w:style w:type="paragraph" w:styleId="ListNumber5">
    <w:name w:val="List Number 5"/>
    <w:basedOn w:val="List5"/>
    <w:rsid w:val="0086530A"/>
    <w:pPr>
      <w:numPr>
        <w:numId w:val="7"/>
      </w:numPr>
    </w:pPr>
  </w:style>
  <w:style w:type="paragraph" w:styleId="BlockText">
    <w:name w:val="Block Text"/>
    <w:basedOn w:val="Normal"/>
    <w:rsid w:val="0086530A"/>
    <w:pPr>
      <w:spacing w:after="120"/>
      <w:ind w:left="1440" w:right="1440"/>
    </w:pPr>
  </w:style>
  <w:style w:type="character" w:customStyle="1" w:styleId="Subscript">
    <w:name w:val="Subscript"/>
    <w:basedOn w:val="DefaultParagraphFont"/>
    <w:rsid w:val="0086530A"/>
    <w:rPr>
      <w:sz w:val="16"/>
      <w:vertAlign w:val="subscript"/>
    </w:rPr>
  </w:style>
  <w:style w:type="character" w:customStyle="1" w:styleId="Superscript">
    <w:name w:val="Superscript"/>
    <w:basedOn w:val="DefaultParagraphFont"/>
    <w:rsid w:val="0086530A"/>
    <w:rPr>
      <w:sz w:val="16"/>
      <w:vertAlign w:val="superscript"/>
    </w:rPr>
  </w:style>
  <w:style w:type="character" w:customStyle="1" w:styleId="Symbols">
    <w:name w:val="Symbols"/>
    <w:basedOn w:val="DefaultParagraphFont"/>
    <w:rsid w:val="0086530A"/>
    <w:rPr>
      <w:rFonts w:ascii="Symbol" w:hAnsi="Symbol"/>
    </w:rPr>
  </w:style>
  <w:style w:type="character" w:customStyle="1" w:styleId="MenuOptions">
    <w:name w:val="Menu Options"/>
    <w:basedOn w:val="DefaultParagraphFont"/>
    <w:rsid w:val="0086530A"/>
    <w:rPr>
      <w:rFonts w:ascii="Arial Narrow" w:hAnsi="Arial Narrow"/>
      <w:smallCaps/>
    </w:rPr>
  </w:style>
  <w:style w:type="character" w:customStyle="1" w:styleId="Buttons">
    <w:name w:val="Buttons"/>
    <w:basedOn w:val="DefaultParagraphFont"/>
    <w:rsid w:val="0086530A"/>
    <w:rPr>
      <w:b/>
    </w:rPr>
  </w:style>
  <w:style w:type="character" w:customStyle="1" w:styleId="Underlined">
    <w:name w:val="Underlined"/>
    <w:basedOn w:val="DefaultParagraphFont"/>
    <w:rsid w:val="0086530A"/>
    <w:rPr>
      <w:u w:val="single"/>
    </w:rPr>
  </w:style>
  <w:style w:type="paragraph" w:customStyle="1" w:styleId="TableBodyTextRight">
    <w:name w:val="Table Body Text Right"/>
    <w:basedOn w:val="TableBodyText"/>
    <w:rsid w:val="0086530A"/>
    <w:pPr>
      <w:widowControl w:val="0"/>
      <w:autoSpaceDE w:val="0"/>
      <w:autoSpaceDN w:val="0"/>
      <w:adjustRightInd w:val="0"/>
      <w:jc w:val="right"/>
    </w:pPr>
    <w:rPr>
      <w:rFonts w:cs="Arial"/>
      <w:szCs w:val="18"/>
    </w:rPr>
  </w:style>
  <w:style w:type="paragraph" w:customStyle="1" w:styleId="CopyrightText">
    <w:name w:val="Copyright Text"/>
    <w:basedOn w:val="BodyText"/>
    <w:rsid w:val="0086530A"/>
    <w:rPr>
      <w:sz w:val="18"/>
    </w:rPr>
  </w:style>
  <w:style w:type="paragraph" w:customStyle="1" w:styleId="BodySmallRight">
    <w:name w:val="Body Small Right"/>
    <w:basedOn w:val="BodyTextRight"/>
    <w:rsid w:val="0086530A"/>
    <w:rPr>
      <w:sz w:val="18"/>
      <w:szCs w:val="18"/>
    </w:rPr>
  </w:style>
  <w:style w:type="paragraph" w:customStyle="1" w:styleId="MarginEdition">
    <w:name w:val="Margin Edition"/>
    <w:basedOn w:val="MarginNote"/>
    <w:rsid w:val="0086530A"/>
    <w:pPr>
      <w:spacing w:before="0" w:after="0"/>
    </w:pPr>
    <w:rPr>
      <w:rFonts w:ascii="Times New Roman" w:hAnsi="Times New Roman"/>
      <w:color w:val="999999"/>
    </w:rPr>
  </w:style>
  <w:style w:type="paragraph" w:customStyle="1" w:styleId="Spacer">
    <w:name w:val="Spacer"/>
    <w:basedOn w:val="Normal"/>
    <w:rsid w:val="0086530A"/>
    <w:rPr>
      <w:sz w:val="2"/>
      <w:szCs w:val="2"/>
    </w:rPr>
  </w:style>
  <w:style w:type="character" w:customStyle="1" w:styleId="Small">
    <w:name w:val="Small"/>
    <w:basedOn w:val="DefaultParagraphFont"/>
    <w:rsid w:val="0086530A"/>
    <w:rPr>
      <w:sz w:val="16"/>
    </w:rPr>
  </w:style>
  <w:style w:type="paragraph" w:customStyle="1" w:styleId="WideTable">
    <w:name w:val="Wide Table"/>
    <w:basedOn w:val="Normal"/>
    <w:rsid w:val="0086530A"/>
    <w:pPr>
      <w:ind w:left="-1418"/>
    </w:pPr>
    <w:rPr>
      <w:sz w:val="2"/>
      <w:szCs w:val="2"/>
    </w:rPr>
  </w:style>
  <w:style w:type="character" w:styleId="PageNumber">
    <w:name w:val="page number"/>
    <w:basedOn w:val="DefaultParagraphFont"/>
    <w:rsid w:val="0086530A"/>
  </w:style>
  <w:style w:type="paragraph" w:styleId="Quote">
    <w:name w:val="Quote"/>
    <w:basedOn w:val="Heading1"/>
    <w:link w:val="QuoteChar"/>
    <w:qFormat/>
    <w:rsid w:val="0086530A"/>
    <w:rPr>
      <w:b w:val="0"/>
      <w:sz w:val="72"/>
      <w:szCs w:val="72"/>
      <w:lang w:val="en-NZ"/>
    </w:rPr>
  </w:style>
  <w:style w:type="character" w:customStyle="1" w:styleId="QuoteChar">
    <w:name w:val="Quote Char"/>
    <w:basedOn w:val="DefaultParagraphFont"/>
    <w:link w:val="Quote"/>
    <w:rsid w:val="0086530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30A"/>
    <w:pPr>
      <w:pageBreakBefore/>
    </w:pPr>
  </w:style>
  <w:style w:type="paragraph" w:customStyle="1" w:styleId="Border">
    <w:name w:val="Border"/>
    <w:basedOn w:val="Normal"/>
    <w:qFormat/>
    <w:rsid w:val="0086530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30A"/>
    <w:rPr>
      <w:b/>
      <w:bCs/>
      <w:i/>
      <w:iCs/>
      <w:color w:val="auto"/>
    </w:rPr>
  </w:style>
  <w:style w:type="paragraph" w:styleId="IntenseQuote">
    <w:name w:val="Intense Quote"/>
    <w:basedOn w:val="Normal"/>
    <w:next w:val="Normal"/>
    <w:link w:val="IntenseQuoteChar"/>
    <w:uiPriority w:val="30"/>
    <w:qFormat/>
    <w:rsid w:val="0086530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30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30A"/>
    <w:rPr>
      <w:smallCaps/>
      <w:color w:val="auto"/>
      <w:u w:val="single"/>
    </w:rPr>
  </w:style>
  <w:style w:type="character" w:styleId="IntenseReference">
    <w:name w:val="Intense Reference"/>
    <w:basedOn w:val="DefaultParagraphFont"/>
    <w:uiPriority w:val="32"/>
    <w:qFormat/>
    <w:rsid w:val="0086530A"/>
    <w:rPr>
      <w:b/>
      <w:bCs/>
      <w:smallCaps/>
      <w:color w:val="auto"/>
      <w:spacing w:val="5"/>
      <w:u w:val="single"/>
    </w:rPr>
  </w:style>
  <w:style w:type="paragraph" w:customStyle="1" w:styleId="2ColumnHeading">
    <w:name w:val="2Column Heading"/>
    <w:basedOn w:val="BodyText"/>
    <w:qFormat/>
    <w:rsid w:val="0086530A"/>
    <w:pPr>
      <w:spacing w:after="60"/>
      <w:ind w:left="-2268"/>
    </w:pPr>
    <w:rPr>
      <w:b/>
    </w:rPr>
  </w:style>
  <w:style w:type="paragraph" w:customStyle="1" w:styleId="Heading1TOC">
    <w:name w:val="Heading1 TOC"/>
    <w:basedOn w:val="Normal"/>
    <w:qFormat/>
    <w:rsid w:val="0086530A"/>
    <w:pPr>
      <w:spacing w:before="240" w:after="120"/>
    </w:pPr>
    <w:rPr>
      <w:rFonts w:ascii="Times New Roman" w:hAnsi="Times New Roman"/>
      <w:b/>
      <w:sz w:val="32"/>
    </w:rPr>
  </w:style>
  <w:style w:type="paragraph" w:customStyle="1" w:styleId="Heading2TOC">
    <w:name w:val="Heading2 TOC"/>
    <w:basedOn w:val="Normal"/>
    <w:qFormat/>
    <w:rsid w:val="0086530A"/>
    <w:pPr>
      <w:spacing w:before="240" w:after="60"/>
    </w:pPr>
    <w:rPr>
      <w:rFonts w:ascii="Times New Roman" w:hAnsi="Times New Roman"/>
      <w:b/>
      <w:sz w:val="28"/>
    </w:rPr>
  </w:style>
  <w:style w:type="character" w:customStyle="1" w:styleId="Underline">
    <w:name w:val="Underline"/>
    <w:basedOn w:val="DefaultParagraphFont"/>
    <w:qFormat/>
    <w:rsid w:val="0086530A"/>
    <w:rPr>
      <w:u w:val="single"/>
    </w:rPr>
  </w:style>
  <w:style w:type="character" w:customStyle="1" w:styleId="BoldandItalics">
    <w:name w:val="Bold and Italics"/>
    <w:qFormat/>
    <w:rsid w:val="0086530A"/>
    <w:rPr>
      <w:b/>
      <w:i/>
      <w:u w:val="none"/>
    </w:rPr>
  </w:style>
  <w:style w:type="paragraph" w:styleId="BalloonText">
    <w:name w:val="Balloon Text"/>
    <w:basedOn w:val="Normal"/>
    <w:link w:val="BalloonTextChar"/>
    <w:rsid w:val="0086530A"/>
    <w:rPr>
      <w:rFonts w:ascii="Tahoma" w:hAnsi="Tahoma" w:cs="Tahoma"/>
      <w:sz w:val="16"/>
      <w:szCs w:val="16"/>
    </w:rPr>
  </w:style>
  <w:style w:type="character" w:customStyle="1" w:styleId="BalloonTextChar">
    <w:name w:val="Balloon Text Char"/>
    <w:basedOn w:val="DefaultParagraphFont"/>
    <w:link w:val="BalloonText"/>
    <w:rsid w:val="0086530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30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30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30A"/>
    <w:rPr>
      <w:b/>
      <w:color w:val="660033"/>
      <w:spacing w:val="0"/>
    </w:rPr>
  </w:style>
  <w:style w:type="paragraph" w:customStyle="1" w:styleId="Nameditemlist">
    <w:name w:val="Named item list"/>
    <w:basedOn w:val="BodyText"/>
    <w:qFormat/>
    <w:rsid w:val="0086530A"/>
    <w:pPr>
      <w:tabs>
        <w:tab w:val="left" w:pos="2835"/>
      </w:tabs>
      <w:ind w:left="2835" w:hanging="2835"/>
    </w:pPr>
  </w:style>
  <w:style w:type="paragraph" w:customStyle="1" w:styleId="BodyTextnopadding">
    <w:name w:val="Body Text no padding"/>
    <w:basedOn w:val="BodyText"/>
    <w:qFormat/>
    <w:rsid w:val="0086530A"/>
    <w:pPr>
      <w:spacing w:before="0" w:after="0"/>
    </w:pPr>
  </w:style>
  <w:style w:type="character" w:styleId="Hyperlink">
    <w:name w:val="Hyperlink"/>
    <w:basedOn w:val="DefaultParagraphFont"/>
    <w:uiPriority w:val="99"/>
    <w:unhideWhenUsed/>
    <w:rsid w:val="0061348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1123</Words>
  <Characters>7483</Characters>
  <Application>Microsoft Office Word</Application>
  <DocSecurity>0</DocSecurity>
  <Lines>170</Lines>
  <Paragraphs>121</Paragraphs>
  <ScaleCrop>false</ScaleCrop>
  <Company>Author-it Software Corporation Ltd.</Company>
  <LinksUpToDate>false</LinksUpToDate>
  <CharactersWithSpaces>8485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RIISRM502E Design stockpile formations and reclaiming systems</dc:title>
  <dc:subject>Approved</dc:subject>
  <dc:creator>PwC’s Skills for Australia</dc:creator>
  <cp:keywords>Release: 1</cp:keywords>
  <dc:description>Review Date: 12 April 2008</dc:description>
  <cp:lastModifiedBy>HSD_TPCMSd.prod</cp:lastModifiedBy>
  <cp:revision>3</cp:revision>
  <dcterms:created xsi:type="dcterms:W3CDTF">2022-10-18T14:05:00Z</dcterms:created>
  <dcterms:modified xsi:type="dcterms:W3CDTF">2022-10-18T14:06:00Z</dcterms:modified>
</cp:coreProperties>
</file>