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BC9" w:rsidP="00912BC9">
      <w:pPr>
        <w:pStyle w:val="Title"/>
      </w:pPr>
      <w:r>
        <w:fldChar w:fldCharType="begin"/>
      </w:r>
      <w:r>
        <w:instrText xml:space="preserve"> TITLE   \* MERGEFORMAT </w:instrText>
      </w:r>
      <w:r>
        <w:fldChar w:fldCharType="separate"/>
      </w:r>
      <w:r>
        <w:t>RIISRM501D Implement the stockpile management plan</w:t>
      </w:r>
      <w:r>
        <w:fldChar w:fldCharType="end"/>
      </w:r>
    </w:p>
    <w:p w:rsidR="00912BC9" w:rsidP="00912BC9">
      <w:pPr>
        <w:pStyle w:val="Version"/>
        <w:sectPr w:rsidSect="00C97D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7D97" w:rsidP="00C97D97">
      <w:pPr>
        <w:pStyle w:val="SuperHeading"/>
      </w:pPr>
      <w:r w:rsidRPr="00C97D97">
        <w:t>RIISRM501D Implement the stockpile management plan</w:t>
      </w:r>
    </w:p>
    <w:p w:rsidR="00000000" w:rsidRPr="00C97D97" w:rsidP="00C97D97">
      <w:pPr>
        <w:pStyle w:val="Heading1"/>
      </w:pPr>
      <w:bookmarkStart w:id="1" w:name="O_684198"/>
      <w:bookmarkEnd w:id="1"/>
      <w:r w:rsidRPr="00C97D97">
        <w:t>Modification History</w:t>
      </w:r>
    </w:p>
    <w:tbl>
      <w:tblPr>
        <w:tblW w:w="0" w:type="auto"/>
        <w:tblCellMar>
          <w:left w:w="62" w:type="dxa"/>
          <w:right w:w="62" w:type="dxa"/>
        </w:tblCellMar>
        <w:tblLook w:val="0000"/>
      </w:tblPr>
      <w:tblGrid>
        <w:gridCol w:w="1107"/>
        <w:gridCol w:w="8089"/>
      </w:tblGrid>
      <w:tr w:rsidTr="00912B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97">
            <w:pPr>
              <w:pStyle w:val="Heading4"/>
              <w:rPr>
                <w:lang w:val="en-NZ"/>
              </w:rPr>
            </w:pPr>
            <w:r w:rsidRPr="00C97D9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97">
            <w:pPr>
              <w:pStyle w:val="Heading4"/>
              <w:rPr>
                <w:lang w:val="en-NZ"/>
              </w:rPr>
            </w:pPr>
            <w:r w:rsidRPr="00C97D97">
              <w:t>Comment</w:t>
            </w:r>
          </w:p>
        </w:tc>
      </w:tr>
      <w:tr w:rsidTr="00912B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97">
            <w:pPr>
              <w:pStyle w:val="BodyText"/>
              <w:rPr>
                <w:lang w:val="en-NZ"/>
              </w:rPr>
            </w:pPr>
            <w:r w:rsidRPr="00C97D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97">
            <w:pPr>
              <w:pStyle w:val="BodyText"/>
              <w:rPr>
                <w:lang w:val="en-NZ"/>
              </w:rPr>
            </w:pPr>
            <w:r w:rsidRPr="00C97D97">
              <w:t>This unit replaces RIISRM501A Implement the stockpile management plan</w:t>
            </w:r>
          </w:p>
        </w:tc>
      </w:tr>
      <w:tr w:rsidTr="00912BC9">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97">
            <w:pPr>
              <w:pStyle w:val="BodyText"/>
              <w:rPr>
                <w:lang w:val="en-NZ"/>
              </w:rPr>
            </w:pPr>
            <w:r w:rsidRPr="00C97D9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D97" w:rsidP="00C97D97">
            <w:pPr>
              <w:pStyle w:val="BodyText"/>
            </w:pPr>
            <w:r w:rsidRPr="00C97D97">
              <w:t>Required frequency and volume of evidence amended in Performance evidence.</w:t>
            </w:r>
          </w:p>
          <w:p w:rsidR="00000000" w:rsidRPr="00C97D97" w:rsidP="00C97D97">
            <w:pPr>
              <w:pStyle w:val="BodyText"/>
            </w:pPr>
            <w:r w:rsidRPr="00C97D97">
              <w:t xml:space="preserve">Substantial amendments made in Assessment Conditions field, </w:t>
            </w:r>
            <w:r w:rsidRPr="00C97D97">
              <w:t>including: references to Industry Sectors, assessor and subject matter expert experience requirements, how assessment should be conducted and what it should confirm.</w:t>
            </w:r>
          </w:p>
        </w:tc>
      </w:tr>
    </w:tbl>
    <w:p w:rsidR="00000000" w:rsidRPr="00C97D97" w:rsidP="00C97D97">
      <w:pPr>
        <w:pStyle w:val="BodyText"/>
      </w:pPr>
    </w:p>
    <w:p w:rsidR="00000000" w:rsidRPr="00C97D97" w:rsidP="00C97D97">
      <w:pPr>
        <w:pStyle w:val="AllowPageBreak"/>
      </w:pPr>
    </w:p>
    <w:p w:rsidR="00000000" w:rsidRPr="00C97D97" w:rsidP="00C97D97">
      <w:pPr>
        <w:pStyle w:val="Heading1"/>
      </w:pPr>
      <w:bookmarkStart w:id="2" w:name="O_684197"/>
      <w:bookmarkEnd w:id="2"/>
      <w:r w:rsidRPr="00C97D97">
        <w:t>Application</w:t>
      </w:r>
    </w:p>
    <w:p w:rsidR="00000000" w:rsidRPr="00C97D97" w:rsidP="00912BC9">
      <w:pPr>
        <w:pStyle w:val="BodyText"/>
      </w:pPr>
      <w:r w:rsidRPr="00C97D97">
        <w:t>This unit describes a participant’</w:t>
      </w:r>
      <w:r w:rsidRPr="00C97D97">
        <w:t>s skills and knowledge required to implement the stockpile management plan in Civil construction, Coal and Metalliferous mining and Extractive.</w:t>
      </w:r>
    </w:p>
    <w:p w:rsidR="00000000" w:rsidRPr="00C97D97" w:rsidP="00912BC9">
      <w:pPr>
        <w:pStyle w:val="BodyText"/>
      </w:pPr>
      <w:r w:rsidRPr="00C97D97">
        <w:t>This unit is appropriate for those working in management or technical specialist roles.</w:t>
      </w:r>
    </w:p>
    <w:p w:rsidR="00912BC9" w:rsidP="00912BC9">
      <w:pPr>
        <w:pStyle w:val="BodyText"/>
      </w:pPr>
      <w:r w:rsidRPr="00C97D97">
        <w:t>No licensing or certific</w:t>
      </w:r>
      <w:r w:rsidRPr="00C97D97">
        <w:t>ation requirements apply to this unit at the time of publication.</w:t>
      </w:r>
    </w:p>
    <w:p w:rsidR="00000000" w:rsidRPr="00C97D97" w:rsidP="00C97D97">
      <w:pPr>
        <w:pStyle w:val="Heading1"/>
      </w:pPr>
      <w:bookmarkStart w:id="3" w:name="O_684196"/>
      <w:bookmarkEnd w:id="3"/>
      <w:r w:rsidRPr="00C97D97">
        <w:t>Unit Sector</w:t>
      </w:r>
    </w:p>
    <w:p w:rsidR="00000000" w:rsidRPr="00C97D97" w:rsidP="00912BC9">
      <w:pPr>
        <w:pStyle w:val="List"/>
      </w:pPr>
      <w:r w:rsidRPr="00C97D97">
        <w:t>Civil construction</w:t>
      </w:r>
    </w:p>
    <w:p w:rsidR="00000000" w:rsidRPr="00C97D97" w:rsidP="00912BC9">
      <w:pPr>
        <w:pStyle w:val="List"/>
      </w:pPr>
      <w:r w:rsidRPr="00C97D97">
        <w:t>Coal mining</w:t>
      </w:r>
    </w:p>
    <w:p w:rsidR="00000000" w:rsidRPr="00C97D97" w:rsidP="00912BC9">
      <w:pPr>
        <w:pStyle w:val="List"/>
      </w:pPr>
      <w:r w:rsidRPr="00C97D97">
        <w:t>Extractive</w:t>
      </w:r>
    </w:p>
    <w:p w:rsidR="00000000" w:rsidRPr="00C97D97" w:rsidP="00912BC9">
      <w:pPr>
        <w:pStyle w:val="List"/>
      </w:pPr>
      <w:r w:rsidRPr="00C97D97">
        <w:t>Metalliferous mining</w:t>
      </w:r>
    </w:p>
    <w:p w:rsidR="00000000" w:rsidRPr="00C97D97" w:rsidP="00C97D97">
      <w:pPr>
        <w:pStyle w:val="AllowPageBreak"/>
      </w:pPr>
    </w:p>
    <w:p w:rsidR="00000000" w:rsidRPr="00C97D97" w:rsidP="00C97D97">
      <w:pPr>
        <w:pStyle w:val="Heading1"/>
      </w:pPr>
      <w:bookmarkStart w:id="4" w:name="O_684195"/>
      <w:bookmarkEnd w:id="4"/>
      <w:r w:rsidRPr="00C97D97">
        <w:t>Elements and Performance Criteria</w:t>
      </w:r>
    </w:p>
    <w:tbl>
      <w:tblPr>
        <w:tblW w:w="9322" w:type="dxa"/>
        <w:tblLayout w:type="fixed"/>
        <w:tblCellMar>
          <w:left w:w="62" w:type="dxa"/>
          <w:right w:w="62" w:type="dxa"/>
        </w:tblCellMar>
        <w:tblLook w:val="0000"/>
      </w:tblPr>
      <w:tblGrid>
        <w:gridCol w:w="2438"/>
        <w:gridCol w:w="6884"/>
      </w:tblGrid>
      <w:tr w:rsidTr="00C97D9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D97">
            <w:pPr>
              <w:pStyle w:val="BodyText"/>
              <w:rPr>
                <w:lang w:val="en-NZ"/>
              </w:rPr>
            </w:pPr>
            <w:r w:rsidRPr="00C97D97">
              <w:t>1.</w:t>
            </w:r>
            <w:r w:rsidRPr="00C97D97">
              <w:tab/>
              <w:t>Prepare for implementation of the stockpile</w:t>
            </w:r>
            <w:r w:rsidRPr="00C97D97">
              <w:t xml:space="preserv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D97" w:rsidP="00C97D97">
            <w:pPr>
              <w:pStyle w:val="BodyText"/>
            </w:pPr>
            <w:r w:rsidRPr="00C97D97">
              <w:t>1.1</w:t>
            </w:r>
            <w:r w:rsidRPr="00C97D97">
              <w:tab/>
              <w:t>Access, interpret and apply stockpiling operations documentation and ensure the work activity is compliant</w:t>
            </w:r>
          </w:p>
          <w:p w:rsidR="00000000" w:rsidRPr="00C97D97" w:rsidP="00C97D97">
            <w:pPr>
              <w:pStyle w:val="BodyText"/>
            </w:pPr>
            <w:r w:rsidRPr="00C97D97">
              <w:t>1.2</w:t>
            </w:r>
            <w:r w:rsidRPr="00C97D97">
              <w:tab/>
              <w:t xml:space="preserve">Obtain, review and interpret the site and transport arrangements, geological and survey data relevant to the implementation </w:t>
            </w:r>
            <w:r w:rsidRPr="00C97D97">
              <w:t>of the management plan</w:t>
            </w:r>
          </w:p>
          <w:p w:rsidR="00000000" w:rsidRPr="00C97D97" w:rsidP="00C97D97">
            <w:pPr>
              <w:pStyle w:val="BodyText"/>
            </w:pPr>
            <w:r w:rsidRPr="00C97D97">
              <w:t>1.3</w:t>
            </w:r>
            <w:r w:rsidRPr="00C97D97">
              <w:tab/>
              <w:t>Identify, interpret and clarify site requirements relevant to the implementation of the management plan</w:t>
            </w:r>
          </w:p>
          <w:p w:rsidR="00000000" w:rsidP="00C97D97">
            <w:pPr>
              <w:pStyle w:val="BodyText"/>
              <w:rPr>
                <w:lang w:val="en-NZ"/>
              </w:rPr>
            </w:pPr>
            <w:r w:rsidRPr="00C97D97">
              <w:t>1.4</w:t>
            </w:r>
            <w:r w:rsidRPr="00C97D97">
              <w:tab/>
              <w:t xml:space="preserve">Identify training needs of individuals and work groups, and </w:t>
            </w:r>
            <w:r w:rsidRPr="00C97D97">
              <w:t>prepare training plans</w:t>
            </w:r>
          </w:p>
        </w:tc>
      </w:tr>
      <w:tr w:rsidTr="00C97D9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D97">
            <w:pPr>
              <w:pStyle w:val="BodyText"/>
              <w:rPr>
                <w:lang w:val="en-NZ"/>
              </w:rPr>
            </w:pPr>
            <w:r w:rsidRPr="00C97D97">
              <w:t>2.</w:t>
            </w:r>
            <w:r w:rsidRPr="00C97D97">
              <w:tab/>
              <w:t>Implement the stockpile management</w:t>
            </w:r>
            <w:r w:rsidRPr="00C97D97">
              <w:t xml:space="preserve">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D97" w:rsidP="00C97D97">
            <w:pPr>
              <w:pStyle w:val="BodyText"/>
            </w:pPr>
            <w:r w:rsidRPr="00C97D97">
              <w:t>2.1</w:t>
            </w:r>
            <w:r w:rsidRPr="00C97D97">
              <w:tab/>
              <w:t>Involve internal and external stakeholders in the implementation planning process, ensure their effective contribution and gain their support for the outcomes</w:t>
            </w:r>
          </w:p>
          <w:p w:rsidR="00000000" w:rsidRPr="00C97D97" w:rsidP="00C97D97">
            <w:pPr>
              <w:pStyle w:val="BodyText"/>
            </w:pPr>
            <w:r w:rsidRPr="00C97D97">
              <w:t>2.2</w:t>
            </w:r>
            <w:r w:rsidRPr="00C97D97">
              <w:tab/>
              <w:t>Issue and explain the plan to team members and others involved, and ensure it’</w:t>
            </w:r>
            <w:r w:rsidRPr="00C97D97">
              <w:t>s safe, effective and efficient implementation</w:t>
            </w:r>
          </w:p>
          <w:p w:rsidR="00000000" w:rsidRPr="00C97D97" w:rsidP="00C97D97">
            <w:pPr>
              <w:pStyle w:val="BodyText"/>
            </w:pPr>
            <w:r w:rsidRPr="00C97D97">
              <w:t>2.3</w:t>
            </w:r>
            <w:r w:rsidRPr="00C97D97">
              <w:tab/>
              <w:t>Implement the management plan in accordance with the site operational requirements, , geological and survey data and other relevant requirements and procedures</w:t>
            </w:r>
          </w:p>
          <w:p w:rsidR="00000000" w:rsidRPr="00C97D97" w:rsidP="00C97D97">
            <w:pPr>
              <w:pStyle w:val="BodyText"/>
            </w:pPr>
            <w:r w:rsidRPr="00C97D97">
              <w:t>2.4</w:t>
            </w:r>
            <w:r w:rsidRPr="00C97D97">
              <w:tab/>
              <w:t>Identify and acquire the resource require</w:t>
            </w:r>
            <w:r w:rsidRPr="00C97D97">
              <w:t>d for the implementation of the management plan</w:t>
            </w:r>
          </w:p>
          <w:p w:rsidR="00000000" w:rsidRPr="00C97D97" w:rsidP="00C97D97">
            <w:pPr>
              <w:pStyle w:val="BodyText"/>
            </w:pPr>
            <w:r w:rsidRPr="00C97D97">
              <w:t>2.5</w:t>
            </w:r>
            <w:r w:rsidRPr="00C97D97">
              <w:tab/>
              <w:t>Implement the training plans</w:t>
            </w:r>
          </w:p>
          <w:p w:rsidR="00000000" w:rsidP="00C97D97">
            <w:pPr>
              <w:pStyle w:val="BodyText"/>
              <w:rPr>
                <w:lang w:val="en-NZ"/>
              </w:rPr>
            </w:pPr>
            <w:r w:rsidRPr="00C97D97">
              <w:t>2.6</w:t>
            </w:r>
            <w:r w:rsidRPr="00C97D97">
              <w:tab/>
              <w:t>Prepare and present the stockpile management operations budget</w:t>
            </w:r>
          </w:p>
        </w:tc>
      </w:tr>
      <w:tr w:rsidTr="00C97D9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D97">
            <w:pPr>
              <w:pStyle w:val="BodyText"/>
              <w:rPr>
                <w:lang w:val="en-NZ"/>
              </w:rPr>
            </w:pPr>
            <w:r w:rsidRPr="00C97D97">
              <w:t>3.</w:t>
            </w:r>
            <w:r w:rsidRPr="00C97D97">
              <w:tab/>
              <w:t>Monitor and adjust the implementation of the stockpile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D97" w:rsidP="00C97D97">
            <w:pPr>
              <w:pStyle w:val="BodyText"/>
            </w:pPr>
            <w:r w:rsidRPr="00C97D97">
              <w:t>3.1</w:t>
            </w:r>
            <w:r w:rsidRPr="00C97D97">
              <w:tab/>
              <w:t>Provide timely ongoing suppor</w:t>
            </w:r>
            <w:r w:rsidRPr="00C97D97">
              <w:t>t and advice to those implementing the management plan.</w:t>
            </w:r>
          </w:p>
          <w:p w:rsidR="00000000" w:rsidRPr="00C97D97" w:rsidP="00C97D97">
            <w:pPr>
              <w:pStyle w:val="BodyText"/>
            </w:pPr>
            <w:r w:rsidRPr="00C97D97">
              <w:t>3.2</w:t>
            </w:r>
            <w:r w:rsidRPr="00C97D97">
              <w:tab/>
              <w:t>Ensure records and reports are maintained and issued in accordance with the stockpile management plan requirements and other relevant requirements</w:t>
            </w:r>
          </w:p>
          <w:p w:rsidR="00000000" w:rsidRPr="00C97D97" w:rsidP="00C97D97">
            <w:pPr>
              <w:pStyle w:val="BodyText"/>
            </w:pPr>
            <w:r w:rsidRPr="00C97D97">
              <w:t>3.3</w:t>
            </w:r>
            <w:r w:rsidRPr="00C97D97">
              <w:tab/>
              <w:t>Monitor the implementation of the plan agains</w:t>
            </w:r>
            <w:r w:rsidRPr="00C97D97">
              <w:t xml:space="preserve">t management parameters, strategies and the budget </w:t>
            </w:r>
          </w:p>
          <w:p w:rsidR="00000000" w:rsidRPr="00C97D97" w:rsidP="00C97D97">
            <w:pPr>
              <w:pStyle w:val="BodyText"/>
            </w:pPr>
            <w:r w:rsidRPr="00C97D97">
              <w:t>3.4</w:t>
            </w:r>
            <w:r w:rsidRPr="00C97D97">
              <w:tab/>
              <w:t>Resolve anomalies in consultation with relevant stakeholders and issue appropriate instructions for adjustments to its implementation</w:t>
            </w:r>
          </w:p>
          <w:p w:rsidR="00000000" w:rsidRPr="00C97D97" w:rsidP="00C97D97">
            <w:pPr>
              <w:pStyle w:val="BodyText"/>
            </w:pPr>
            <w:r w:rsidRPr="00C97D97">
              <w:t>3.5</w:t>
            </w:r>
            <w:r w:rsidRPr="00C97D97">
              <w:tab/>
              <w:t>Provide reason based recommendations and changes to the plan</w:t>
            </w:r>
          </w:p>
        </w:tc>
      </w:tr>
    </w:tbl>
    <w:p w:rsidR="00912BC9" w:rsidP="00C97D97">
      <w:pPr>
        <w:pStyle w:val="BodyText"/>
      </w:pPr>
    </w:p>
    <w:p w:rsidR="00912BC9" w:rsidP="00C97D97">
      <w:pPr>
        <w:pStyle w:val="BodyText"/>
      </w:pPr>
    </w:p>
    <w:p w:rsidR="00000000" w:rsidRPr="00C97D97" w:rsidP="00C97D97">
      <w:pPr>
        <w:pStyle w:val="Heading1"/>
      </w:pPr>
      <w:bookmarkStart w:id="5" w:name="O_684194"/>
      <w:bookmarkEnd w:id="5"/>
      <w:r w:rsidRPr="00C97D97">
        <w:t>Foundation Skills</w:t>
      </w:r>
    </w:p>
    <w:p w:rsidR="00912BC9" w:rsidP="00912BC9">
      <w:pPr>
        <w:pStyle w:val="BodyText"/>
      </w:pPr>
      <w:r w:rsidRPr="00C97D97">
        <w:t xml:space="preserve">Foundation skills essential to performance are explicit in the performance criteria of this unit. Further information is available in the Resources and Infrastructure Industry Training Package Companion Volume. </w:t>
      </w:r>
    </w:p>
    <w:p w:rsidR="00000000" w:rsidRPr="00C97D97" w:rsidP="00C97D97">
      <w:pPr>
        <w:pStyle w:val="Heading1"/>
      </w:pPr>
      <w:bookmarkStart w:id="6" w:name="O_684193"/>
      <w:bookmarkEnd w:id="6"/>
      <w:r w:rsidRPr="00C97D97">
        <w:t>Unit Mapping Information</w:t>
      </w:r>
    </w:p>
    <w:p w:rsidR="00000000" w:rsidRPr="00C97D97" w:rsidP="00912BC9">
      <w:pPr>
        <w:pStyle w:val="BodyText"/>
      </w:pPr>
      <w:r w:rsidRPr="00C97D97">
        <w:t>RIISRM501A Implement the stockpile management plan</w:t>
      </w:r>
    </w:p>
    <w:p w:rsidR="00000000" w:rsidRPr="00C97D97" w:rsidP="00C97D97">
      <w:pPr>
        <w:pStyle w:val="Heading1"/>
      </w:pPr>
      <w:bookmarkStart w:id="7" w:name="O_684199"/>
      <w:bookmarkEnd w:id="7"/>
      <w:r w:rsidRPr="00C97D97">
        <w:t>Links</w:t>
      </w:r>
    </w:p>
    <w:p w:rsidR="00000000" w:rsidRPr="00C97D97" w:rsidP="00912BC9">
      <w:pPr>
        <w:pStyle w:val="BodyText"/>
      </w:pPr>
      <w:r w:rsidRPr="00C97D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01C33">
        <w:rPr>
          <w:rStyle w:val="Hyperlink"/>
        </w:rPr>
        <w:t>https://vetnet.gov.au/Pages/TrainingDocs.aspx?q=88a61002-9a21-4386-aaf8-69c76e675272</w:t>
      </w:r>
      <w:r>
        <w:fldChar w:fldCharType="end"/>
      </w:r>
    </w:p>
    <w:p w:rsidR="00000000" w:rsidRPr="00C97D97" w:rsidP="00912BC9">
      <w:pPr>
        <w:pStyle w:val="BodyText"/>
        <w:sectPr w:rsidSect="00C97D97">
          <w:headerReference w:type="default" r:id="rId10"/>
          <w:footerReference w:type="default" r:id="rId11"/>
          <w:pgSz w:w="11908" w:h="16833"/>
          <w:pgMar w:top="1702" w:right="1418" w:bottom="1702" w:left="1418" w:header="992" w:footer="992" w:gutter="0"/>
          <w:cols w:space="720"/>
          <w:noEndnote/>
          <w:docGrid w:linePitch="299"/>
        </w:sectPr>
      </w:pPr>
    </w:p>
    <w:p w:rsidR="00000000" w:rsidRPr="00C97D97" w:rsidP="00C97D97">
      <w:pPr>
        <w:pStyle w:val="SuperHeading"/>
      </w:pPr>
      <w:r w:rsidRPr="00C97D97">
        <w:t>Assessment Requirements for RIISRM501D Implement the stockpile management plan</w:t>
      </w:r>
    </w:p>
    <w:p w:rsidR="00000000" w:rsidRPr="00C97D97" w:rsidP="00C97D97">
      <w:pPr>
        <w:pStyle w:val="Heading1"/>
      </w:pPr>
      <w:bookmarkStart w:id="8" w:name="O_684191"/>
      <w:bookmarkEnd w:id="8"/>
      <w:r w:rsidRPr="00C97D97">
        <w:t>Modification History</w:t>
      </w:r>
    </w:p>
    <w:tbl>
      <w:tblPr>
        <w:tblW w:w="0" w:type="auto"/>
        <w:tblCellMar>
          <w:left w:w="62" w:type="dxa"/>
          <w:right w:w="62" w:type="dxa"/>
        </w:tblCellMar>
        <w:tblLook w:val="0000"/>
      </w:tblPr>
      <w:tblGrid>
        <w:gridCol w:w="1107"/>
        <w:gridCol w:w="8089"/>
      </w:tblGrid>
      <w:tr w:rsidTr="00912B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97">
            <w:pPr>
              <w:pStyle w:val="Heading4"/>
              <w:rPr>
                <w:lang w:val="en-NZ"/>
              </w:rPr>
            </w:pPr>
            <w:r w:rsidRPr="00C97D9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97">
            <w:pPr>
              <w:pStyle w:val="Heading4"/>
              <w:rPr>
                <w:lang w:val="en-NZ"/>
              </w:rPr>
            </w:pPr>
            <w:r w:rsidRPr="00C97D97">
              <w:t>Comment</w:t>
            </w:r>
          </w:p>
        </w:tc>
      </w:tr>
      <w:tr w:rsidTr="00912B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97">
            <w:pPr>
              <w:pStyle w:val="BodyText"/>
              <w:rPr>
                <w:lang w:val="en-NZ"/>
              </w:rPr>
            </w:pPr>
            <w:r w:rsidRPr="00C97D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97">
            <w:pPr>
              <w:pStyle w:val="BodyText"/>
              <w:rPr>
                <w:lang w:val="en-NZ"/>
              </w:rPr>
            </w:pPr>
            <w:r w:rsidRPr="00C97D97">
              <w:t>This unit replaces RIISRM501A Implement the stockpile management plan</w:t>
            </w:r>
          </w:p>
        </w:tc>
      </w:tr>
      <w:tr w:rsidTr="00912BC9">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D97">
            <w:pPr>
              <w:pStyle w:val="BodyText"/>
              <w:rPr>
                <w:lang w:val="en-NZ"/>
              </w:rPr>
            </w:pPr>
            <w:r w:rsidRPr="00C97D9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D97" w:rsidP="00C97D97">
            <w:pPr>
              <w:pStyle w:val="BodyText"/>
            </w:pPr>
            <w:r w:rsidRPr="00C97D97">
              <w:t>R</w:t>
            </w:r>
            <w:r w:rsidRPr="00C97D97">
              <w:t>equired frequency and volume of evidence amended in Performance evidence.</w:t>
            </w:r>
          </w:p>
          <w:p w:rsidR="00000000" w:rsidRPr="00C97D97" w:rsidP="00C97D97">
            <w:pPr>
              <w:pStyle w:val="BodyText"/>
            </w:pPr>
            <w:r w:rsidRPr="00C97D97">
              <w:t>Substantial amendments made in Assessment Conditions field, including: references to Industry Sectors, assessor and subject matter expert experience requirements, how assessment shou</w:t>
            </w:r>
            <w:r w:rsidRPr="00C97D97">
              <w:t>ld be conducted and what it should confirm.</w:t>
            </w:r>
          </w:p>
        </w:tc>
      </w:tr>
    </w:tbl>
    <w:p w:rsidR="00000000" w:rsidRPr="00C97D97" w:rsidP="00C97D97">
      <w:pPr>
        <w:pStyle w:val="BodyText"/>
      </w:pPr>
    </w:p>
    <w:p w:rsidR="00000000" w:rsidRPr="00C97D97" w:rsidP="00C97D97">
      <w:pPr>
        <w:pStyle w:val="AllowPageBreak"/>
      </w:pPr>
    </w:p>
    <w:p w:rsidR="00000000" w:rsidRPr="00C97D97" w:rsidP="00C97D97">
      <w:pPr>
        <w:pStyle w:val="Heading1"/>
      </w:pPr>
      <w:bookmarkStart w:id="9" w:name="O_684190"/>
      <w:bookmarkEnd w:id="9"/>
      <w:r w:rsidRPr="00C97D97">
        <w:t>Performance Evidence</w:t>
      </w:r>
    </w:p>
    <w:p w:rsidR="00000000" w:rsidRPr="00C97D97" w:rsidP="00912BC9">
      <w:pPr>
        <w:pStyle w:val="BodyText"/>
      </w:pPr>
      <w:r w:rsidRPr="00C97D97">
        <w:t>Evidence is required to be collected that demonstrates a candidate’s competency in this unit. Evidence must be relevant to the roles within this sector’</w:t>
      </w:r>
      <w:r w:rsidRPr="00C97D97">
        <w:t>s work operations and satisfy all of the requirements of the performance criteria of this unit and include evidence that the candidate:</w:t>
      </w:r>
    </w:p>
    <w:p w:rsidR="00000000" w:rsidRPr="00C97D97" w:rsidP="00C97D97">
      <w:pPr>
        <w:pStyle w:val="ListBullet2"/>
      </w:pPr>
      <w:r w:rsidRPr="00C97D97">
        <w:t>locates and applies relevant legislation, documentation, policies and procedures</w:t>
      </w:r>
    </w:p>
    <w:p w:rsidR="00000000" w:rsidRPr="00C97D97" w:rsidP="00C97D97">
      <w:pPr>
        <w:pStyle w:val="ListBullet2"/>
      </w:pPr>
      <w:r w:rsidRPr="00C97D97">
        <w:t>works effectively with others to under</w:t>
      </w:r>
      <w:r w:rsidRPr="00C97D97">
        <w:t>take and effective implementation of the site stockpile management plan to meet all required outcomes including:</w:t>
      </w:r>
    </w:p>
    <w:p w:rsidR="00000000" w:rsidRPr="00C97D97" w:rsidP="00C97D97">
      <w:pPr>
        <w:pStyle w:val="ListBullet3"/>
      </w:pPr>
      <w:r w:rsidRPr="00C97D97">
        <w:t>preparing for and organising work activities to meet all task requirements</w:t>
      </w:r>
    </w:p>
    <w:p w:rsidR="00000000" w:rsidRPr="00C97D97" w:rsidP="00C97D97">
      <w:pPr>
        <w:pStyle w:val="ListBullet3"/>
      </w:pPr>
      <w:r w:rsidRPr="00C97D97">
        <w:t>communicating clearly and concisely with others to issue and clarify work instructions</w:t>
      </w:r>
    </w:p>
    <w:p w:rsidR="00000000" w:rsidRPr="00C97D97" w:rsidP="00C97D97">
      <w:pPr>
        <w:pStyle w:val="ListBullet3"/>
      </w:pPr>
      <w:r w:rsidRPr="00C97D97">
        <w:t>using a range of communication techniques and aids to advise others of work activity and exclusion zones</w:t>
      </w:r>
    </w:p>
    <w:p w:rsidR="00000000" w:rsidRPr="00C97D97" w:rsidP="00C97D97">
      <w:pPr>
        <w:pStyle w:val="ListBullet2"/>
      </w:pPr>
      <w:r w:rsidRPr="00C97D97">
        <w:t>demonstrates completion of the implementation of the site stock</w:t>
      </w:r>
      <w:r w:rsidRPr="00C97D97">
        <w:t>pile management plan that safely, effectively and efficiently meets all of the required outcomes on more than one (1) occasion including:</w:t>
      </w:r>
    </w:p>
    <w:p w:rsidR="00000000" w:rsidRPr="00C97D97" w:rsidP="00C97D97">
      <w:pPr>
        <w:pStyle w:val="ListBullet3"/>
      </w:pPr>
      <w:r w:rsidRPr="00C97D97">
        <w:t>communicating with international and external stakeholders to contribute to the implementation of the stockpile manag</w:t>
      </w:r>
      <w:r w:rsidRPr="00C97D97">
        <w:t xml:space="preserve">ement plan </w:t>
      </w:r>
    </w:p>
    <w:p w:rsidR="00000000" w:rsidRPr="00C97D97" w:rsidP="00C97D97">
      <w:pPr>
        <w:pStyle w:val="ListBullet3"/>
      </w:pPr>
      <w:r w:rsidRPr="00C97D97">
        <w:t xml:space="preserve">allocating and communicating roles and responsibilities to team members </w:t>
      </w:r>
    </w:p>
    <w:p w:rsidR="00000000" w:rsidRPr="00C97D97" w:rsidP="00C97D97">
      <w:pPr>
        <w:pStyle w:val="ListBullet3"/>
      </w:pPr>
      <w:r w:rsidRPr="00C97D97">
        <w:t xml:space="preserve">implementing stockpile management plan </w:t>
      </w:r>
    </w:p>
    <w:p w:rsidR="00000000" w:rsidRPr="00C97D97" w:rsidP="00C97D97">
      <w:pPr>
        <w:pStyle w:val="ListBullet3"/>
      </w:pPr>
      <w:r w:rsidRPr="00C97D97">
        <w:t xml:space="preserve">preparing and communicating operational budgets </w:t>
      </w:r>
    </w:p>
    <w:p w:rsidR="00000000" w:rsidRPr="00C97D97" w:rsidP="00C97D97">
      <w:pPr>
        <w:pStyle w:val="ListBullet3"/>
      </w:pPr>
      <w:r w:rsidRPr="00C97D97">
        <w:t>monitoring plan implementation and implement changes for improvement of production</w:t>
      </w:r>
      <w:r w:rsidRPr="00C97D97">
        <w:t xml:space="preserve"> </w:t>
      </w:r>
    </w:p>
    <w:p w:rsidR="00000000" w:rsidRPr="00C97D97" w:rsidP="00C97D97">
      <w:pPr>
        <w:pStyle w:val="ListBullet3"/>
      </w:pPr>
      <w:r w:rsidRPr="00C97D97">
        <w:t>processing written records and reports</w:t>
      </w:r>
    </w:p>
    <w:p w:rsidR="00000000" w:rsidRPr="00C97D97" w:rsidP="00C97D97">
      <w:pPr>
        <w:pStyle w:val="AllowPageBreak"/>
      </w:pPr>
    </w:p>
    <w:p w:rsidR="00000000" w:rsidRPr="00C97D97" w:rsidP="00C97D97">
      <w:pPr>
        <w:pStyle w:val="Heading1"/>
      </w:pPr>
      <w:bookmarkStart w:id="10" w:name="O_684189"/>
      <w:bookmarkEnd w:id="10"/>
      <w:r w:rsidRPr="00C97D97">
        <w:t>Knowledge Evidence</w:t>
      </w:r>
    </w:p>
    <w:p w:rsidR="00000000" w:rsidRPr="00C97D97" w:rsidP="00912BC9">
      <w:pPr>
        <w:pStyle w:val="BodyText"/>
      </w:pPr>
      <w:r w:rsidRPr="00C97D97">
        <w:t>The candidate must demonstrate knowledge of implementing the stockpile management plan through:</w:t>
      </w:r>
    </w:p>
    <w:p w:rsidR="00000000" w:rsidRPr="00C97D97" w:rsidP="00C97D97">
      <w:pPr>
        <w:pStyle w:val="ListBullet2"/>
      </w:pPr>
      <w:r w:rsidRPr="00C97D97">
        <w:t>roles and responsibilities of relevant perso</w:t>
      </w:r>
      <w:r w:rsidRPr="00C97D97">
        <w:t>nnel involved in the implementation of the stockpile management plan</w:t>
      </w:r>
    </w:p>
    <w:p w:rsidR="00000000" w:rsidRPr="00C97D97" w:rsidP="00C97D97">
      <w:pPr>
        <w:pStyle w:val="ListBullet2"/>
      </w:pPr>
      <w:r w:rsidRPr="00C97D97">
        <w:t>action planning methods</w:t>
      </w:r>
    </w:p>
    <w:p w:rsidR="00000000" w:rsidRPr="00C97D97" w:rsidP="00C97D97">
      <w:pPr>
        <w:pStyle w:val="ListBullet2"/>
      </w:pPr>
      <w:r w:rsidRPr="00C97D97">
        <w:t>work procedure and instruction documentation requirements</w:t>
      </w:r>
    </w:p>
    <w:p w:rsidR="00000000" w:rsidRPr="00C97D97" w:rsidP="00C97D97">
      <w:pPr>
        <w:pStyle w:val="ListBullet2"/>
      </w:pPr>
      <w:r w:rsidRPr="00C97D97">
        <w:t>hazard identification and risk assessment processes</w:t>
      </w:r>
    </w:p>
    <w:p w:rsidR="00000000" w:rsidRPr="00C97D97" w:rsidP="00C97D97">
      <w:pPr>
        <w:pStyle w:val="ListBullet2"/>
      </w:pPr>
      <w:r w:rsidRPr="00C97D97">
        <w:t>writing reports to communicate procedural activity, b</w:t>
      </w:r>
      <w:r w:rsidRPr="00C97D97">
        <w:t>reach or inadequacies to procedure and review process</w:t>
      </w:r>
    </w:p>
    <w:p w:rsidR="00000000" w:rsidRPr="00C97D97" w:rsidP="00C97D97">
      <w:pPr>
        <w:pStyle w:val="ListBullet2"/>
      </w:pPr>
      <w:r w:rsidRPr="00C97D97">
        <w:t>accessing, interpreting and communicating data such as; geological, geotechnical, hydrogeological, hydrological, survey</w:t>
      </w:r>
    </w:p>
    <w:p w:rsidR="00000000" w:rsidRPr="00C97D97" w:rsidP="00C97D97">
      <w:pPr>
        <w:pStyle w:val="ListBullet2"/>
      </w:pPr>
      <w:r w:rsidRPr="00C97D97">
        <w:t xml:space="preserve">stockpile management plan options, procedures and operational techniques required </w:t>
      </w:r>
      <w:r w:rsidRPr="00C97D97">
        <w:t>for execution of the plan</w:t>
      </w:r>
    </w:p>
    <w:p w:rsidR="00000000" w:rsidRPr="00C97D97" w:rsidP="00C97D97">
      <w:pPr>
        <w:pStyle w:val="ListBullet2"/>
      </w:pPr>
      <w:r w:rsidRPr="00C97D97">
        <w:t>plant and equipment capabilities and limitations</w:t>
      </w:r>
    </w:p>
    <w:p w:rsidR="00000000" w:rsidRPr="00C97D97" w:rsidP="00C97D97">
      <w:pPr>
        <w:pStyle w:val="ListBullet2"/>
      </w:pPr>
      <w:r w:rsidRPr="00C97D97">
        <w:t>management of work teams, work group planning and team leadership</w:t>
      </w:r>
    </w:p>
    <w:p w:rsidR="00000000" w:rsidRPr="00C97D97" w:rsidP="00C97D97">
      <w:pPr>
        <w:pStyle w:val="ListBullet2"/>
      </w:pPr>
      <w:r w:rsidRPr="00C97D97">
        <w:t>emergency response and evacuation planning processes and techniques</w:t>
      </w:r>
    </w:p>
    <w:p w:rsidR="00000000" w:rsidRPr="00C97D97" w:rsidP="00C97D97">
      <w:pPr>
        <w:pStyle w:val="AllowPageBreak"/>
      </w:pPr>
    </w:p>
    <w:p w:rsidR="00000000" w:rsidRPr="00C97D97" w:rsidP="00C97D97">
      <w:pPr>
        <w:pStyle w:val="Heading1"/>
      </w:pPr>
      <w:bookmarkStart w:id="11" w:name="O_684188"/>
      <w:bookmarkEnd w:id="11"/>
      <w:r w:rsidRPr="00C97D97">
        <w:t>Assessment Conditions</w:t>
      </w:r>
    </w:p>
    <w:p w:rsidR="00000000" w:rsidRPr="00C97D97" w:rsidP="00C97D97">
      <w:pPr>
        <w:pStyle w:val="ListBullet"/>
      </w:pPr>
      <w:r w:rsidRPr="00C97D97">
        <w:t>An asse</w:t>
      </w:r>
      <w:r w:rsidRPr="00C97D97">
        <w:t xml:space="preserve">ssor of this unit must satisfy the requirements of the NVR/AQTF or their successors; and Industry regulations for certification and licensing; and, </w:t>
      </w:r>
    </w:p>
    <w:p w:rsidR="00000000" w:rsidRPr="00C97D97" w:rsidP="00C97D97">
      <w:pPr>
        <w:pStyle w:val="ListBullet"/>
      </w:pPr>
      <w:r w:rsidRPr="00C97D97">
        <w:t>this unit must be assessed in the context of this sector’s work environment; and,</w:t>
      </w:r>
    </w:p>
    <w:p w:rsidR="00000000" w:rsidRPr="00C97D97" w:rsidP="00C97D97">
      <w:pPr>
        <w:pStyle w:val="ListBullet"/>
      </w:pPr>
      <w:r w:rsidRPr="00C97D97">
        <w:t>this unit must be as</w:t>
      </w:r>
      <w:r w:rsidRPr="00C97D97">
        <w:t>sessed in compliance with relevant legislation/regulation and using policies, procedures, processes and operational manuals directly related to the industry sector for which it is being assessed; and,</w:t>
      </w:r>
    </w:p>
    <w:p w:rsidR="00000000" w:rsidRPr="00C97D97" w:rsidP="00C97D97">
      <w:pPr>
        <w:pStyle w:val="ListBullet"/>
      </w:pPr>
      <w:r w:rsidRPr="00C97D97">
        <w:t>assessment may be conducted in conjunction with the ass</w:t>
      </w:r>
      <w:r w:rsidRPr="00C97D97">
        <w:t>essment of other Units of Competency; and,</w:t>
      </w:r>
    </w:p>
    <w:p w:rsidR="00000000" w:rsidRPr="00C97D97" w:rsidP="00C97D97">
      <w:pPr>
        <w:pStyle w:val="ListBullet"/>
      </w:pPr>
      <w:r w:rsidRPr="00C97D97">
        <w:t>assessment must confirm consistent performance can be applied in a range of relevant workplace circumstances; and,</w:t>
      </w:r>
    </w:p>
    <w:p w:rsidR="00000000" w:rsidRPr="00C97D97" w:rsidP="00C97D97">
      <w:pPr>
        <w:pStyle w:val="ListBullet"/>
      </w:pPr>
      <w:r w:rsidRPr="00C97D97">
        <w:t>assessors must demonstrate the performance evidence, and knowledge evidence as outlined in this Un</w:t>
      </w:r>
      <w:r w:rsidRPr="00C97D97">
        <w:t>it of Competency, and through the minimum years of current* work experience specified below in an Industry sector relevant to the outcomes of the unit; or,</w:t>
      </w:r>
    </w:p>
    <w:p w:rsidR="00000000" w:rsidRPr="00C97D97" w:rsidP="00C97D97">
      <w:pPr>
        <w:pStyle w:val="ListBullet"/>
      </w:pPr>
      <w:r w:rsidRPr="00C97D97">
        <w:t xml:space="preserve">where the assessor does not meet experience requirements a co-assessment or partnership arrangement </w:t>
      </w:r>
      <w:r w:rsidRPr="00C97D97">
        <w:t>must exist between the qualified assessor and an Industry subject matter expert. The Industry subject matter expert should hold the unit being assessed (or an equivalent unit) and/or demonstrate equivalence of skills and knowledge at the unit level. An Ind</w:t>
      </w:r>
      <w:r w:rsidRPr="00C97D97">
        <w:t>ustry technical expert must also demonstrate skills and knowledge from the minimum years of current work experience specified below in the Industry sector, including time spent in roles related to the unit being assessed; and,</w:t>
      </w:r>
    </w:p>
    <w:p w:rsidR="00000000" w:rsidRPr="00C97D97" w:rsidP="00C97D97">
      <w:pPr>
        <w:pStyle w:val="ListBullet"/>
      </w:pPr>
      <w:r w:rsidRPr="00C97D97">
        <w:t>assessor and Industry subject</w:t>
      </w:r>
      <w:r w:rsidRPr="00C97D97">
        <w:t xml:space="preserve">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97D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SubHeading1"/>
              <w:rPr>
                <w:lang w:val="en-NZ"/>
              </w:rPr>
            </w:pPr>
            <w:r w:rsidRPr="00C97D9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SubHeading1"/>
              <w:rPr>
                <w:lang w:val="en-NZ"/>
              </w:rPr>
            </w:pPr>
            <w:r w:rsidRPr="00C97D9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SubHeading1"/>
              <w:rPr>
                <w:lang w:val="en-NZ"/>
              </w:rPr>
            </w:pPr>
            <w:r w:rsidRPr="00C97D97">
              <w:t>Required assessor or Industry subject matter expert exper</w:t>
            </w:r>
            <w:r w:rsidRPr="00C97D97">
              <w:t>ience</w:t>
            </w:r>
          </w:p>
        </w:tc>
      </w:tr>
      <w:tr w:rsidTr="00C97D9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BodyText"/>
              <w:rPr>
                <w:lang w:val="en-NZ"/>
              </w:rPr>
            </w:pPr>
            <w:r w:rsidRPr="00C97D9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BodyText"/>
              <w:rPr>
                <w:lang w:val="en-NZ"/>
              </w:rPr>
            </w:pPr>
            <w:r w:rsidRPr="00C97D9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BodyText"/>
              <w:rPr>
                <w:lang w:val="en-NZ"/>
              </w:rPr>
            </w:pPr>
            <w:r w:rsidRPr="00C97D97">
              <w:t>1 Year</w:t>
            </w:r>
          </w:p>
        </w:tc>
      </w:tr>
      <w:tr w:rsidTr="00C97D9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BodyText"/>
              <w:rPr>
                <w:lang w:val="en-NZ"/>
              </w:rPr>
            </w:pPr>
            <w:r w:rsidRPr="00C97D9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BodyText"/>
              <w:rPr>
                <w:lang w:val="en-NZ"/>
              </w:rPr>
            </w:pPr>
            <w:r w:rsidRPr="00C97D97">
              <w:t>2 Years</w:t>
            </w:r>
          </w:p>
        </w:tc>
      </w:tr>
      <w:tr w:rsidTr="00C97D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BodyText"/>
              <w:rPr>
                <w:lang w:val="en-NZ"/>
              </w:rPr>
            </w:pPr>
            <w:r w:rsidRPr="00C97D9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BodyText"/>
              <w:rPr>
                <w:lang w:val="en-NZ"/>
              </w:rPr>
            </w:pPr>
            <w:r w:rsidRPr="00C97D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BodyText"/>
              <w:rPr>
                <w:lang w:val="en-NZ"/>
              </w:rPr>
            </w:pPr>
            <w:r w:rsidRPr="00C97D97">
              <w:t>3 Years</w:t>
            </w:r>
          </w:p>
        </w:tc>
      </w:tr>
      <w:tr w:rsidTr="00C97D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BodyText"/>
              <w:rPr>
                <w:lang w:val="en-NZ"/>
              </w:rPr>
            </w:pPr>
            <w:r w:rsidRPr="00C97D9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BodyText"/>
              <w:rPr>
                <w:lang w:val="en-NZ"/>
              </w:rPr>
            </w:pPr>
            <w:r w:rsidRPr="00C97D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BodyText"/>
              <w:rPr>
                <w:lang w:val="en-NZ"/>
              </w:rPr>
            </w:pPr>
            <w:r w:rsidRPr="00C97D97">
              <w:t>5 Years</w:t>
            </w:r>
          </w:p>
        </w:tc>
      </w:tr>
      <w:tr w:rsidTr="00C97D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D97">
            <w:pPr>
              <w:pStyle w:val="BodyText"/>
              <w:rPr>
                <w:lang w:val="en-NZ"/>
              </w:rPr>
            </w:pPr>
            <w:r w:rsidRPr="00C97D9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7D97" w:rsidP="00C97D97">
            <w:pPr>
              <w:pStyle w:val="BodyText"/>
            </w:pPr>
            <w:r w:rsidRPr="00C97D97">
              <w:t>Where this Unit is being assessed outside of the Resources and Infrastructure Sectors assessor and/or Industry subject matter expert experience should be in-line with industry standards for the sector in which it is being assessed and where no Industry sta</w:t>
            </w:r>
            <w:r w:rsidRPr="00C97D97">
              <w:t>ndard is specified should comply with any relevant regulation.</w:t>
            </w:r>
          </w:p>
        </w:tc>
      </w:tr>
    </w:tbl>
    <w:p w:rsidR="00000000" w:rsidRPr="00C97D97" w:rsidP="00912BC9">
      <w:pPr>
        <w:pStyle w:val="BodyText"/>
      </w:pPr>
      <w:r w:rsidRPr="00C97D97">
        <w:t>*Assessors can demonstrate current work experience through employment within Industry in a role relevant to the outcomes of the Unit; or, for external assessors this can be demonstrated throu</w:t>
      </w:r>
      <w:r w:rsidRPr="00C97D97">
        <w:t>gh exposure to Industry by conducting frequent site assessments across various locations.</w:t>
      </w:r>
    </w:p>
    <w:p w:rsidR="00000000" w:rsidRPr="00C97D97" w:rsidP="00912BC9">
      <w:pPr>
        <w:pStyle w:val="BodyText"/>
      </w:pPr>
      <w:r w:rsidRPr="00C97D97">
        <w:t>**Where a unit is being delivered outside of a Qualification the first numeric character in the Unit code should be considered to indicate the AQF level</w:t>
      </w:r>
    </w:p>
    <w:p w:rsidR="00000000" w:rsidRPr="00C97D97" w:rsidP="00C97D97">
      <w:pPr>
        <w:pStyle w:val="Heading1"/>
      </w:pPr>
      <w:bookmarkStart w:id="12" w:name="O_684217"/>
      <w:bookmarkEnd w:id="12"/>
      <w:r w:rsidRPr="00C97D97">
        <w:t>Links</w:t>
      </w:r>
    </w:p>
    <w:p w:rsidR="00000000" w:rsidRPr="00C97D97" w:rsidP="00912BC9">
      <w:pPr>
        <w:pStyle w:val="BodyText"/>
      </w:pPr>
      <w:r w:rsidRPr="00C97D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01C33">
        <w:rPr>
          <w:rStyle w:val="Hyperlink"/>
        </w:rPr>
        <w:t>https://vetnet.gov.au/Pages/TrainingDocs.aspx?q=88a61002-9a21-4386-aaf8-69c76e675272</w:t>
      </w:r>
      <w:r>
        <w:fldChar w:fldCharType="end"/>
      </w:r>
    </w:p>
    <w:p w:rsidR="00000000" w:rsidRPr="00C97D97" w:rsidP="00C97D97"/>
    <w:sectPr w:rsidSect="00C97D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97" w:rsidRPr="00912BC9" w:rsidP="00912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C9" w:rsidP="00C97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2BC9" w:rsidP="00C97D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12BC9" w:rsidP="00C97D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97" w:rsidP="00C97D97">
    <w:pPr>
      <w:pStyle w:val="Footer"/>
      <w:framePr w:wrap="around"/>
    </w:pPr>
    <w:r>
      <w:fldChar w:fldCharType="begin"/>
    </w:r>
    <w:r>
      <w:instrText xml:space="preserve"> DOCPROPERTY  Subject  \* MERGEFORMAT </w:instrText>
    </w:r>
    <w:r>
      <w:fldChar w:fldCharType="separate"/>
    </w:r>
    <w:r w:rsidR="00912BC9">
      <w:t>Approved</w:t>
    </w:r>
    <w:r w:rsidR="00912BC9">
      <w:fldChar w:fldCharType="end"/>
    </w:r>
    <w:r>
      <w:tab/>
      <w:t xml:space="preserve">Page </w:t>
    </w:r>
    <w:r>
      <w:fldChar w:fldCharType="begin"/>
    </w:r>
    <w:r>
      <w:instrText xml:space="preserve"> PAGE  \* Arabic  \* MERGEFORMAT </w:instrText>
    </w:r>
    <w:r>
      <w:fldChar w:fldCharType="separate"/>
    </w:r>
    <w:r w:rsidR="00912B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2BC9">
      <w:rPr>
        <w:noProof/>
      </w:rPr>
      <w:t>4</w:t>
    </w:r>
    <w:r>
      <w:rPr>
        <w:noProof/>
      </w:rPr>
      <w:fldChar w:fldCharType="end"/>
    </w:r>
  </w:p>
  <w:p w:rsidR="00C97D97" w:rsidP="00C97D97">
    <w:pPr>
      <w:pStyle w:val="Footer"/>
      <w:framePr w:wrap="around"/>
    </w:pPr>
    <w:r>
      <w:t xml:space="preserve">© Commonwealth of Australia, </w:t>
    </w:r>
    <w:r>
      <w:fldChar w:fldCharType="begin"/>
    </w:r>
    <w:r>
      <w:instrText xml:space="preserve"> DATE  \@ "yyyy"  \* MERGEFORMAT </w:instrText>
    </w:r>
    <w:r>
      <w:fldChar w:fldCharType="separate"/>
    </w:r>
    <w:r w:rsidR="00912BC9">
      <w:rPr>
        <w:noProof/>
      </w:rPr>
      <w:t>2025</w:t>
    </w:r>
    <w:r>
      <w:fldChar w:fldCharType="end"/>
    </w:r>
    <w:r>
      <w:tab/>
    </w:r>
    <w:r>
      <w:fldChar w:fldCharType="begin"/>
    </w:r>
    <w:r>
      <w:instrText xml:space="preserve"> DOCPROPERTY  Author  \* MERGEFORMAT </w:instrText>
    </w:r>
    <w:r>
      <w:fldChar w:fldCharType="separate"/>
    </w:r>
    <w:r w:rsidR="00912BC9">
      <w:t>Mining and Automotive Skills Alliance</w:t>
    </w:r>
    <w:r w:rsidR="00912BC9">
      <w:fldChar w:fldCharType="end"/>
    </w:r>
  </w:p>
  <w:p w:rsidR="00C97D97" w:rsidP="00C97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D97" w:rsidRPr="00912BC9" w:rsidP="00912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C9" w:rsidRPr="002D2AF8" w:rsidP="00C97D97">
    <w:pPr>
      <w:pStyle w:val="Header"/>
      <w:framePr w:wrap="around"/>
    </w:pPr>
    <w:r>
      <w:fldChar w:fldCharType="begin"/>
    </w:r>
    <w:r>
      <w:instrText xml:space="preserve"> TITLE   \* MERGEFORMAT </w:instrText>
    </w:r>
    <w:r>
      <w:fldChar w:fldCharType="separate"/>
    </w:r>
    <w:r>
      <w:t>RIISRM501D Implement the stockpile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2BC9" w:rsidP="00C97D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D97" w:rsidRPr="002D2AF8" w:rsidP="00C97D97">
    <w:pPr>
      <w:pStyle w:val="Header"/>
      <w:framePr w:wrap="around"/>
    </w:pPr>
    <w:r>
      <w:fldChar w:fldCharType="begin"/>
    </w:r>
    <w:r>
      <w:instrText xml:space="preserve"> TITLE   \* MERGEFORMAT </w:instrText>
    </w:r>
    <w:r>
      <w:fldChar w:fldCharType="separate"/>
    </w:r>
    <w:r w:rsidR="00912BC9">
      <w:t>RIISRM501D Implement the stockpile management plan</w:t>
    </w:r>
    <w:r w:rsidR="00912BC9">
      <w:fldChar w:fldCharType="end"/>
    </w:r>
    <w:r>
      <w:tab/>
      <w:t xml:space="preserve">Date this document was generated: </w:t>
    </w:r>
    <w:r>
      <w:fldChar w:fldCharType="begin"/>
    </w:r>
    <w:r>
      <w:instrText xml:space="preserve"> CREATEDATE  \@ "d MMMM yyyy"  \* MERGEFORMAT </w:instrText>
    </w:r>
    <w:r>
      <w:fldChar w:fldCharType="separate"/>
    </w:r>
    <w:r w:rsidR="00912BC9">
      <w:rPr>
        <w:noProof/>
      </w:rPr>
      <w:t>2 March 2025</w:t>
    </w:r>
    <w:r>
      <w:fldChar w:fldCharType="end"/>
    </w:r>
  </w:p>
  <w:p w:rsidR="00C97D97" w:rsidP="00C97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2A4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62B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42A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D97"/>
    <w:pPr>
      <w:spacing w:before="360" w:after="60"/>
      <w:outlineLvl w:val="0"/>
    </w:pPr>
    <w:rPr>
      <w:sz w:val="32"/>
    </w:rPr>
  </w:style>
  <w:style w:type="paragraph" w:styleId="Heading2">
    <w:name w:val="heading 2"/>
    <w:basedOn w:val="HeadingBase"/>
    <w:next w:val="BodyText"/>
    <w:link w:val="Heading2Char"/>
    <w:qFormat/>
    <w:rsid w:val="00C97D97"/>
    <w:pPr>
      <w:keepLines/>
      <w:spacing w:before="240" w:after="120"/>
      <w:outlineLvl w:val="1"/>
    </w:pPr>
    <w:rPr>
      <w:sz w:val="28"/>
      <w:szCs w:val="40"/>
    </w:rPr>
  </w:style>
  <w:style w:type="paragraph" w:styleId="Heading3">
    <w:name w:val="heading 3"/>
    <w:basedOn w:val="HeadingBase"/>
    <w:next w:val="BodyText"/>
    <w:link w:val="Heading3Char"/>
    <w:qFormat/>
    <w:rsid w:val="00C97D97"/>
    <w:pPr>
      <w:spacing w:before="180" w:after="120"/>
      <w:outlineLvl w:val="2"/>
    </w:pPr>
    <w:rPr>
      <w:spacing w:val="-10"/>
      <w:kern w:val="32"/>
    </w:rPr>
  </w:style>
  <w:style w:type="paragraph" w:styleId="Heading4">
    <w:name w:val="heading 4"/>
    <w:basedOn w:val="HeadingBase"/>
    <w:next w:val="BodyText"/>
    <w:link w:val="Heading4Char"/>
    <w:qFormat/>
    <w:rsid w:val="00C97D97"/>
    <w:pPr>
      <w:spacing w:before="160" w:after="120"/>
      <w:outlineLvl w:val="3"/>
    </w:pPr>
    <w:rPr>
      <w:sz w:val="22"/>
    </w:rPr>
  </w:style>
  <w:style w:type="paragraph" w:styleId="Heading5">
    <w:name w:val="heading 5"/>
    <w:basedOn w:val="HeadingBase"/>
    <w:next w:val="Normal"/>
    <w:link w:val="Heading5Char"/>
    <w:qFormat/>
    <w:rsid w:val="00C97D97"/>
    <w:pPr>
      <w:spacing w:before="80"/>
      <w:outlineLvl w:val="4"/>
    </w:pPr>
    <w:rPr>
      <w:color w:val="918585"/>
      <w:sz w:val="20"/>
    </w:rPr>
  </w:style>
  <w:style w:type="paragraph" w:styleId="Heading6">
    <w:name w:val="heading 6"/>
    <w:basedOn w:val="HeadingBase"/>
    <w:next w:val="Normal"/>
    <w:link w:val="Heading6Char"/>
    <w:qFormat/>
    <w:rsid w:val="00C97D97"/>
    <w:pPr>
      <w:spacing w:before="60"/>
      <w:outlineLvl w:val="5"/>
    </w:pPr>
    <w:rPr>
      <w:color w:val="918585"/>
      <w:sz w:val="20"/>
    </w:rPr>
  </w:style>
  <w:style w:type="paragraph" w:styleId="Heading7">
    <w:name w:val="heading 7"/>
    <w:basedOn w:val="Normal"/>
    <w:next w:val="Normal"/>
    <w:link w:val="Heading7Char"/>
    <w:qFormat/>
    <w:rsid w:val="00C97D97"/>
    <w:pPr>
      <w:ind w:left="720"/>
      <w:outlineLvl w:val="6"/>
    </w:pPr>
    <w:rPr>
      <w:i/>
    </w:rPr>
  </w:style>
  <w:style w:type="paragraph" w:styleId="Heading8">
    <w:name w:val="heading 8"/>
    <w:basedOn w:val="Normal"/>
    <w:next w:val="Normal"/>
    <w:link w:val="Heading8Char"/>
    <w:qFormat/>
    <w:rsid w:val="00C97D97"/>
    <w:pPr>
      <w:ind w:left="720"/>
      <w:outlineLvl w:val="7"/>
    </w:pPr>
    <w:rPr>
      <w:i/>
    </w:rPr>
  </w:style>
  <w:style w:type="paragraph" w:styleId="Heading9">
    <w:name w:val="heading 9"/>
    <w:basedOn w:val="Normal"/>
    <w:next w:val="Normal"/>
    <w:link w:val="Heading9Char"/>
    <w:qFormat/>
    <w:rsid w:val="00C97D97"/>
    <w:pPr>
      <w:ind w:left="720"/>
      <w:outlineLvl w:val="8"/>
    </w:pPr>
    <w:rPr>
      <w:i/>
    </w:rPr>
  </w:style>
  <w:style w:type="character" w:default="1" w:styleId="DefaultParagraphFont">
    <w:name w:val="Default Paragraph Font"/>
    <w:uiPriority w:val="1"/>
    <w:unhideWhenUsed/>
    <w:rsid w:val="00C97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D97"/>
  </w:style>
  <w:style w:type="character" w:customStyle="1" w:styleId="Heading1Char">
    <w:name w:val="Heading 1 Char"/>
    <w:basedOn w:val="DefaultParagraphFont"/>
    <w:link w:val="Heading1"/>
    <w:rsid w:val="00C97D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97D97"/>
    <w:rPr>
      <w:rFonts w:ascii="Times New Roman" w:eastAsia="Times New Roman" w:hAnsi="Times New Roman" w:cs="Times New Roman"/>
      <w:b/>
      <w:szCs w:val="20"/>
      <w:lang w:eastAsia="en-US"/>
    </w:rPr>
  </w:style>
  <w:style w:type="paragraph" w:styleId="BodyText">
    <w:name w:val="Body Text"/>
    <w:basedOn w:val="Normal"/>
    <w:link w:val="BodyTextChar"/>
    <w:rsid w:val="00C97D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D97"/>
    <w:rPr>
      <w:rFonts w:ascii="Times New Roman" w:eastAsia="Times New Roman" w:hAnsi="Times New Roman" w:cs="Times New Roman"/>
      <w:sz w:val="24"/>
      <w:lang w:eastAsia="en-US"/>
    </w:rPr>
  </w:style>
  <w:style w:type="paragraph" w:styleId="ListBullet">
    <w:name w:val="List Bullet"/>
    <w:basedOn w:val="List"/>
    <w:rsid w:val="00C97D97"/>
    <w:pPr>
      <w:numPr>
        <w:numId w:val="13"/>
      </w:numPr>
      <w:tabs>
        <w:tab w:val="clear" w:pos="340"/>
      </w:tabs>
      <w:spacing w:before="40" w:after="40"/>
    </w:pPr>
  </w:style>
  <w:style w:type="paragraph" w:styleId="ListBullet2">
    <w:name w:val="List Bullet 2"/>
    <w:basedOn w:val="List2"/>
    <w:rsid w:val="00C97D97"/>
    <w:pPr>
      <w:numPr>
        <w:numId w:val="14"/>
      </w:numPr>
      <w:tabs>
        <w:tab w:val="clear" w:pos="680"/>
      </w:tabs>
    </w:pPr>
  </w:style>
  <w:style w:type="paragraph" w:customStyle="1" w:styleId="SuperHeading">
    <w:name w:val="SuperHeading"/>
    <w:basedOn w:val="Normal"/>
    <w:rsid w:val="00C97D97"/>
    <w:pPr>
      <w:spacing w:before="240" w:after="120"/>
      <w:outlineLvl w:val="0"/>
    </w:pPr>
    <w:rPr>
      <w:rFonts w:ascii="Times New Roman" w:hAnsi="Times New Roman"/>
      <w:b/>
      <w:sz w:val="32"/>
    </w:rPr>
  </w:style>
  <w:style w:type="paragraph" w:customStyle="1" w:styleId="AllowPageBreak">
    <w:name w:val="AllowPageBreak"/>
    <w:rsid w:val="00C97D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97D97"/>
    <w:pPr>
      <w:spacing w:before="240" w:after="60"/>
    </w:pPr>
    <w:rPr>
      <w:color w:val="918585"/>
      <w:sz w:val="22"/>
    </w:rPr>
  </w:style>
  <w:style w:type="paragraph" w:styleId="ListBullet3">
    <w:name w:val="List Bullet 3"/>
    <w:basedOn w:val="List3"/>
    <w:rsid w:val="00C97D97"/>
    <w:pPr>
      <w:numPr>
        <w:numId w:val="3"/>
      </w:numPr>
      <w:tabs>
        <w:tab w:val="clear" w:pos="1021"/>
      </w:tabs>
      <w:ind w:left="1037" w:hanging="357"/>
    </w:pPr>
  </w:style>
  <w:style w:type="character" w:customStyle="1" w:styleId="Heading2Char">
    <w:name w:val="Heading 2 Char"/>
    <w:basedOn w:val="DefaultParagraphFont"/>
    <w:link w:val="Heading2"/>
    <w:rsid w:val="00C97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D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97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D97"/>
    <w:rPr>
      <w:rFonts w:ascii="Courier New" w:eastAsia="Times New Roman" w:hAnsi="Courier New" w:cs="Times New Roman"/>
      <w:i/>
      <w:szCs w:val="20"/>
      <w:lang w:eastAsia="en-US"/>
    </w:rPr>
  </w:style>
  <w:style w:type="paragraph" w:customStyle="1" w:styleId="HeadingBase">
    <w:name w:val="Heading Base"/>
    <w:rsid w:val="00C97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D97"/>
    <w:pPr>
      <w:tabs>
        <w:tab w:val="right" w:leader="dot" w:pos="9072"/>
      </w:tabs>
      <w:ind w:left="567"/>
    </w:pPr>
    <w:rPr>
      <w:szCs w:val="22"/>
    </w:rPr>
  </w:style>
  <w:style w:type="paragraph" w:customStyle="1" w:styleId="TOCBase">
    <w:name w:val="TOC Base"/>
    <w:rsid w:val="00C97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D97"/>
    <w:pPr>
      <w:tabs>
        <w:tab w:val="right" w:leader="dot" w:pos="9072"/>
      </w:tabs>
      <w:spacing w:before="40" w:after="40"/>
      <w:ind w:left="284"/>
    </w:pPr>
    <w:rPr>
      <w:rFonts w:ascii="Times New Roman" w:hAnsi="Times New Roman"/>
    </w:rPr>
  </w:style>
  <w:style w:type="paragraph" w:styleId="TOC1">
    <w:name w:val="toc 1"/>
    <w:basedOn w:val="TOCBase"/>
    <w:next w:val="Normal"/>
    <w:rsid w:val="00C97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D97"/>
    <w:rPr>
      <w:rFonts w:ascii="Times New Roman" w:eastAsia="Times New Roman" w:hAnsi="Times New Roman" w:cs="Times New Roman"/>
      <w:sz w:val="16"/>
      <w:lang w:eastAsia="en-US"/>
    </w:rPr>
  </w:style>
  <w:style w:type="paragraph" w:styleId="Title">
    <w:name w:val="Title"/>
    <w:basedOn w:val="HeadingBase"/>
    <w:link w:val="TitleChar"/>
    <w:qFormat/>
    <w:rsid w:val="00C97D97"/>
    <w:pPr>
      <w:spacing w:before="5040"/>
      <w:jc w:val="center"/>
    </w:pPr>
    <w:rPr>
      <w:sz w:val="48"/>
      <w:szCs w:val="72"/>
      <w:lang w:val="en-US"/>
    </w:rPr>
  </w:style>
  <w:style w:type="character" w:customStyle="1" w:styleId="TitleChar">
    <w:name w:val="Title Char"/>
    <w:basedOn w:val="DefaultParagraphFont"/>
    <w:link w:val="Title"/>
    <w:rsid w:val="00C97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D97"/>
    <w:pPr>
      <w:tabs>
        <w:tab w:val="left" w:pos="3600"/>
        <w:tab w:val="left" w:pos="3958"/>
      </w:tabs>
    </w:pPr>
  </w:style>
  <w:style w:type="paragraph" w:styleId="List">
    <w:name w:val="List"/>
    <w:basedOn w:val="BodyText"/>
    <w:next w:val="BodyText"/>
    <w:rsid w:val="00C97D97"/>
    <w:pPr>
      <w:tabs>
        <w:tab w:val="left" w:pos="340"/>
      </w:tabs>
      <w:spacing w:before="60" w:after="60"/>
      <w:ind w:left="340" w:hanging="340"/>
    </w:pPr>
  </w:style>
  <w:style w:type="paragraph" w:customStyle="1" w:styleId="Note">
    <w:name w:val="Note"/>
    <w:basedOn w:val="BodyText"/>
    <w:rsid w:val="00C97D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7D97"/>
    <w:rPr>
      <w:b/>
      <w:spacing w:val="0"/>
    </w:rPr>
  </w:style>
  <w:style w:type="paragraph" w:customStyle="1" w:styleId="SuperTitle">
    <w:name w:val="SuperTitle"/>
    <w:basedOn w:val="Title"/>
    <w:rsid w:val="00C97D97"/>
    <w:pPr>
      <w:framePr w:wrap="auto" w:hAnchor="text" w:y="6049"/>
    </w:pPr>
    <w:rPr>
      <w:color w:val="000000"/>
      <w:sz w:val="40"/>
    </w:rPr>
  </w:style>
  <w:style w:type="paragraph" w:customStyle="1" w:styleId="TOCTitle">
    <w:name w:val="TOCTitle"/>
    <w:basedOn w:val="Heading1"/>
    <w:rsid w:val="00C97D97"/>
    <w:pPr>
      <w:spacing w:after="240"/>
      <w:jc w:val="center"/>
      <w:outlineLvl w:val="9"/>
    </w:pPr>
    <w:rPr>
      <w:caps/>
    </w:rPr>
  </w:style>
  <w:style w:type="paragraph" w:customStyle="1" w:styleId="Version">
    <w:name w:val="Version"/>
    <w:rsid w:val="00C97D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D97"/>
    <w:pPr>
      <w:keepNext w:val="0"/>
      <w:tabs>
        <w:tab w:val="right" w:pos="4176"/>
      </w:tabs>
      <w:ind w:left="198" w:hanging="198"/>
    </w:pPr>
    <w:rPr>
      <w:rFonts w:ascii="Garamond" w:hAnsi="Garamond"/>
    </w:rPr>
  </w:style>
  <w:style w:type="paragraph" w:styleId="IndexHeading">
    <w:name w:val="index heading"/>
    <w:basedOn w:val="Normal"/>
    <w:next w:val="Index1"/>
    <w:semiHidden/>
    <w:rsid w:val="00C97D97"/>
    <w:pPr>
      <w:spacing w:before="120" w:after="120"/>
    </w:pPr>
    <w:rPr>
      <w:rFonts w:ascii="Arial" w:hAnsi="Arial"/>
      <w:b/>
      <w:color w:val="918585"/>
      <w:sz w:val="24"/>
    </w:rPr>
  </w:style>
  <w:style w:type="paragraph" w:styleId="Header">
    <w:name w:val="header"/>
    <w:basedOn w:val="Normal"/>
    <w:link w:val="HeaderChar"/>
    <w:rsid w:val="00C97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D97"/>
    <w:rPr>
      <w:rFonts w:ascii="Times New Roman" w:eastAsia="Times New Roman" w:hAnsi="Times New Roman" w:cs="Times New Roman"/>
      <w:sz w:val="16"/>
      <w:szCs w:val="20"/>
      <w:lang w:val="en-GB" w:eastAsia="en-US"/>
    </w:rPr>
  </w:style>
  <w:style w:type="paragraph" w:customStyle="1" w:styleId="Chapter">
    <w:name w:val="Chapter"/>
    <w:basedOn w:val="Normal"/>
    <w:rsid w:val="00C97D97"/>
    <w:pPr>
      <w:spacing w:before="240"/>
    </w:pPr>
    <w:rPr>
      <w:rFonts w:ascii="Times New Roman" w:hAnsi="Times New Roman"/>
      <w:smallCaps/>
      <w:spacing w:val="80"/>
      <w:sz w:val="28"/>
    </w:rPr>
  </w:style>
  <w:style w:type="paragraph" w:customStyle="1" w:styleId="InChapter">
    <w:name w:val="InChapter"/>
    <w:basedOn w:val="Heading3"/>
    <w:rsid w:val="00C97D97"/>
    <w:pPr>
      <w:spacing w:after="240"/>
      <w:outlineLvl w:val="9"/>
    </w:pPr>
    <w:rPr>
      <w:noProof/>
    </w:rPr>
  </w:style>
  <w:style w:type="paragraph" w:styleId="Index2">
    <w:name w:val="index 2"/>
    <w:basedOn w:val="Normal"/>
    <w:next w:val="Normal"/>
    <w:semiHidden/>
    <w:rsid w:val="00C97D97"/>
    <w:pPr>
      <w:tabs>
        <w:tab w:val="right" w:pos="4176"/>
      </w:tabs>
      <w:ind w:left="568" w:hanging="284"/>
    </w:pPr>
    <w:rPr>
      <w:rFonts w:ascii="Garamond" w:hAnsi="Garamond"/>
    </w:rPr>
  </w:style>
  <w:style w:type="paragraph" w:customStyle="1" w:styleId="Byline">
    <w:name w:val="Byline"/>
    <w:rsid w:val="00C97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D97"/>
    <w:pPr>
      <w:tabs>
        <w:tab w:val="clear" w:pos="3600"/>
        <w:tab w:val="clear" w:pos="3958"/>
      </w:tabs>
      <w:jc w:val="right"/>
    </w:pPr>
  </w:style>
  <w:style w:type="character" w:styleId="Emphasis">
    <w:name w:val="Emphasis"/>
    <w:basedOn w:val="DefaultParagraphFont"/>
    <w:qFormat/>
    <w:rsid w:val="00C97D97"/>
    <w:rPr>
      <w:i/>
    </w:rPr>
  </w:style>
  <w:style w:type="paragraph" w:styleId="Caption">
    <w:name w:val="caption"/>
    <w:basedOn w:val="BodyText"/>
    <w:next w:val="Normal"/>
    <w:qFormat/>
    <w:rsid w:val="00C97D97"/>
    <w:pPr>
      <w:framePr w:w="2268" w:hSpace="181" w:vSpace="181" w:wrap="around" w:vAnchor="text" w:hAnchor="page" w:x="1135" w:y="285" w:anchorLock="1"/>
    </w:pPr>
    <w:rPr>
      <w:i/>
    </w:rPr>
  </w:style>
  <w:style w:type="paragraph" w:customStyle="1" w:styleId="MiniTOCTitle">
    <w:name w:val="MiniTOCTitle"/>
    <w:basedOn w:val="Heading4"/>
    <w:rsid w:val="00C97D97"/>
    <w:pPr>
      <w:spacing w:before="240"/>
      <w:outlineLvl w:val="9"/>
    </w:pPr>
    <w:rPr>
      <w:noProof/>
      <w:sz w:val="24"/>
    </w:rPr>
  </w:style>
  <w:style w:type="paragraph" w:customStyle="1" w:styleId="MiniTOCItem">
    <w:name w:val="MiniTOCItem"/>
    <w:basedOn w:val="ListBullet"/>
    <w:rsid w:val="00C97D97"/>
    <w:pPr>
      <w:numPr>
        <w:numId w:val="0"/>
      </w:numPr>
      <w:tabs>
        <w:tab w:val="right" w:leader="dot" w:pos="6521"/>
      </w:tabs>
      <w:spacing w:before="0" w:after="0"/>
    </w:pPr>
  </w:style>
  <w:style w:type="paragraph" w:customStyle="1" w:styleId="TOFTitle">
    <w:name w:val="TOFTitle"/>
    <w:basedOn w:val="TOCTitle"/>
    <w:rsid w:val="00C97D97"/>
  </w:style>
  <w:style w:type="paragraph" w:styleId="TableofFigures">
    <w:name w:val="table of figures"/>
    <w:basedOn w:val="Normal"/>
    <w:next w:val="Normal"/>
    <w:semiHidden/>
    <w:rsid w:val="00C97D97"/>
    <w:pPr>
      <w:tabs>
        <w:tab w:val="right" w:leader="dot" w:pos="9072"/>
      </w:tabs>
      <w:ind w:left="970" w:hanging="403"/>
    </w:pPr>
    <w:rPr>
      <w:rFonts w:ascii="Times New Roman" w:hAnsi="Times New Roman"/>
      <w:b/>
    </w:rPr>
  </w:style>
  <w:style w:type="paragraph" w:styleId="ListNumber">
    <w:name w:val="List Number"/>
    <w:basedOn w:val="List"/>
    <w:rsid w:val="00C97D97"/>
    <w:pPr>
      <w:numPr>
        <w:numId w:val="16"/>
      </w:numPr>
      <w:tabs>
        <w:tab w:val="clear" w:pos="340"/>
      </w:tabs>
    </w:pPr>
  </w:style>
  <w:style w:type="character" w:customStyle="1" w:styleId="WingdingSymbols">
    <w:name w:val="Wingding Symbols"/>
    <w:rsid w:val="00C97D97"/>
    <w:rPr>
      <w:rFonts w:ascii="Wingdings" w:hAnsi="Wingdings"/>
    </w:rPr>
  </w:style>
  <w:style w:type="paragraph" w:customStyle="1" w:styleId="TableHeading">
    <w:name w:val="Table Heading"/>
    <w:basedOn w:val="HeadingBase"/>
    <w:rsid w:val="00C97D97"/>
    <w:pPr>
      <w:keepLines/>
      <w:pBdr>
        <w:bottom w:val="single" w:sz="6" w:space="1" w:color="918585"/>
      </w:pBdr>
      <w:spacing w:before="240"/>
    </w:pPr>
  </w:style>
  <w:style w:type="character" w:customStyle="1" w:styleId="HotSpot">
    <w:name w:val="HotSpot"/>
    <w:rsid w:val="00C97D97"/>
    <w:rPr>
      <w:color w:val="0033CC"/>
      <w:u w:val="none"/>
    </w:rPr>
  </w:style>
  <w:style w:type="paragraph" w:customStyle="1" w:styleId="BodyTextRight">
    <w:name w:val="Body Text Right"/>
    <w:basedOn w:val="BodyText"/>
    <w:rsid w:val="00C97D97"/>
    <w:pPr>
      <w:spacing w:before="0" w:after="0"/>
      <w:jc w:val="right"/>
    </w:pPr>
  </w:style>
  <w:style w:type="paragraph" w:styleId="Index3">
    <w:name w:val="index 3"/>
    <w:basedOn w:val="ListNumber2"/>
    <w:next w:val="Normal"/>
    <w:semiHidden/>
    <w:rsid w:val="00C97D97"/>
    <w:pPr>
      <w:numPr>
        <w:numId w:val="0"/>
      </w:numPr>
      <w:tabs>
        <w:tab w:val="right" w:leader="dot" w:pos="4176"/>
      </w:tabs>
    </w:pPr>
  </w:style>
  <w:style w:type="paragraph" w:styleId="ListNumber2">
    <w:name w:val="List Number 2"/>
    <w:basedOn w:val="List2"/>
    <w:rsid w:val="00C97D97"/>
    <w:pPr>
      <w:numPr>
        <w:numId w:val="11"/>
      </w:numPr>
      <w:tabs>
        <w:tab w:val="clear" w:pos="1060"/>
      </w:tabs>
    </w:pPr>
  </w:style>
  <w:style w:type="paragraph" w:customStyle="1" w:styleId="MarginNote">
    <w:name w:val="Margin Note"/>
    <w:basedOn w:val="BodyText"/>
    <w:rsid w:val="00C97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D97"/>
    <w:rPr>
      <w:sz w:val="32"/>
    </w:rPr>
  </w:style>
  <w:style w:type="paragraph" w:customStyle="1" w:styleId="HeadingProcedure">
    <w:name w:val="Heading Procedure"/>
    <w:basedOn w:val="HeadingBase"/>
    <w:next w:val="Normal"/>
    <w:rsid w:val="00C97D97"/>
    <w:pPr>
      <w:tabs>
        <w:tab w:val="left" w:pos="0"/>
      </w:tabs>
      <w:spacing w:before="120" w:after="60"/>
    </w:pPr>
    <w:rPr>
      <w:i/>
      <w:color w:val="918585"/>
      <w:sz w:val="22"/>
    </w:rPr>
  </w:style>
  <w:style w:type="paragraph" w:customStyle="1" w:styleId="TableBodyText">
    <w:name w:val="Table Body Text"/>
    <w:basedOn w:val="BodyText"/>
    <w:rsid w:val="00C97D97"/>
    <w:pPr>
      <w:spacing w:before="60" w:after="60"/>
    </w:pPr>
  </w:style>
  <w:style w:type="paragraph" w:styleId="ListContinue">
    <w:name w:val="List Continue"/>
    <w:basedOn w:val="List"/>
    <w:rsid w:val="00C97D97"/>
    <w:pPr>
      <w:ind w:firstLine="0"/>
    </w:pPr>
  </w:style>
  <w:style w:type="paragraph" w:customStyle="1" w:styleId="ListNote">
    <w:name w:val="List Note"/>
    <w:basedOn w:val="List"/>
    <w:rsid w:val="00C97D97"/>
    <w:pPr>
      <w:pBdr>
        <w:top w:val="single" w:sz="6" w:space="2" w:color="918585"/>
        <w:bottom w:val="single" w:sz="6" w:space="2" w:color="918585"/>
      </w:pBdr>
      <w:tabs>
        <w:tab w:val="left" w:pos="1021"/>
      </w:tabs>
      <w:ind w:firstLine="0"/>
    </w:pPr>
  </w:style>
  <w:style w:type="paragraph" w:customStyle="1" w:styleId="Warning">
    <w:name w:val="Warning"/>
    <w:basedOn w:val="BodyText"/>
    <w:rsid w:val="00C97D97"/>
    <w:pPr>
      <w:shd w:val="clear" w:color="auto" w:fill="D9D9D9"/>
      <w:tabs>
        <w:tab w:val="left" w:pos="992"/>
      </w:tabs>
      <w:ind w:left="119" w:right="119"/>
    </w:pPr>
    <w:rPr>
      <w:sz w:val="20"/>
    </w:rPr>
  </w:style>
  <w:style w:type="paragraph" w:customStyle="1" w:styleId="MarginIcons">
    <w:name w:val="Margin Icons"/>
    <w:basedOn w:val="BodyText"/>
    <w:rsid w:val="00C97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D97"/>
    <w:rPr>
      <w:rFonts w:ascii="Courier New" w:hAnsi="Courier New"/>
    </w:rPr>
  </w:style>
  <w:style w:type="paragraph" w:customStyle="1" w:styleId="NoteBullet">
    <w:name w:val="Note Bullet"/>
    <w:basedOn w:val="Note"/>
    <w:rsid w:val="00C97D97"/>
    <w:pPr>
      <w:tabs>
        <w:tab w:val="clear" w:pos="680"/>
      </w:tabs>
      <w:spacing w:before="60" w:after="60"/>
    </w:pPr>
  </w:style>
  <w:style w:type="paragraph" w:customStyle="1" w:styleId="SubHeading2">
    <w:name w:val="SubHeading2"/>
    <w:basedOn w:val="HeadingBase"/>
    <w:rsid w:val="00C97D97"/>
    <w:pPr>
      <w:spacing w:before="240" w:after="60"/>
    </w:pPr>
    <w:rPr>
      <w:sz w:val="20"/>
    </w:rPr>
  </w:style>
  <w:style w:type="paragraph" w:customStyle="1" w:styleId="SideHeading">
    <w:name w:val="Side Heading"/>
    <w:basedOn w:val="HeadingBase"/>
    <w:rsid w:val="00C97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D97"/>
    <w:pPr>
      <w:numPr>
        <w:numId w:val="12"/>
      </w:numPr>
    </w:pPr>
  </w:style>
  <w:style w:type="paragraph" w:styleId="PlainText">
    <w:name w:val="Plain Text"/>
    <w:basedOn w:val="Normal"/>
    <w:link w:val="PlainTextChar"/>
    <w:rsid w:val="00C97D97"/>
    <w:rPr>
      <w:sz w:val="20"/>
    </w:rPr>
  </w:style>
  <w:style w:type="character" w:customStyle="1" w:styleId="PlainTextChar">
    <w:name w:val="Plain Text Char"/>
    <w:basedOn w:val="DefaultParagraphFont"/>
    <w:link w:val="PlainText"/>
    <w:rsid w:val="00C97D97"/>
    <w:rPr>
      <w:rFonts w:ascii="Courier New" w:eastAsia="Times New Roman" w:hAnsi="Courier New" w:cs="Times New Roman"/>
      <w:sz w:val="20"/>
      <w:szCs w:val="20"/>
      <w:lang w:eastAsia="en-US"/>
    </w:rPr>
  </w:style>
  <w:style w:type="character" w:customStyle="1" w:styleId="MenuOption">
    <w:name w:val="Menu Option"/>
    <w:basedOn w:val="DefaultParagraphFont"/>
    <w:rsid w:val="00C97D97"/>
    <w:rPr>
      <w:b/>
      <w:smallCaps/>
    </w:rPr>
  </w:style>
  <w:style w:type="paragraph" w:customStyle="1" w:styleId="TableListNumber">
    <w:name w:val="Table List Number"/>
    <w:basedOn w:val="ListNumber"/>
    <w:rsid w:val="00C97D97"/>
    <w:pPr>
      <w:numPr>
        <w:numId w:val="0"/>
      </w:numPr>
    </w:pPr>
  </w:style>
  <w:style w:type="paragraph" w:styleId="TOC4">
    <w:name w:val="toc 4"/>
    <w:basedOn w:val="TOCBase"/>
    <w:next w:val="Normal"/>
    <w:semiHidden/>
    <w:rsid w:val="00C97D97"/>
    <w:pPr>
      <w:tabs>
        <w:tab w:val="right" w:leader="dot" w:pos="9071"/>
      </w:tabs>
      <w:ind w:left="1701"/>
    </w:pPr>
  </w:style>
  <w:style w:type="paragraph" w:customStyle="1" w:styleId="ListAlpha">
    <w:name w:val="List Alpha"/>
    <w:basedOn w:val="List"/>
    <w:rsid w:val="00C97D97"/>
    <w:pPr>
      <w:numPr>
        <w:numId w:val="10"/>
      </w:numPr>
    </w:pPr>
  </w:style>
  <w:style w:type="paragraph" w:customStyle="1" w:styleId="ListAlpha2">
    <w:name w:val="List Alpha 2"/>
    <w:basedOn w:val="List2"/>
    <w:rsid w:val="00C97D97"/>
    <w:pPr>
      <w:numPr>
        <w:numId w:val="9"/>
      </w:numPr>
    </w:pPr>
  </w:style>
  <w:style w:type="paragraph" w:styleId="List2">
    <w:name w:val="List 2"/>
    <w:basedOn w:val="BodyText"/>
    <w:rsid w:val="00C97D97"/>
    <w:pPr>
      <w:tabs>
        <w:tab w:val="left" w:pos="680"/>
      </w:tabs>
      <w:spacing w:before="60" w:after="60"/>
      <w:ind w:left="680" w:hanging="340"/>
    </w:pPr>
  </w:style>
  <w:style w:type="paragraph" w:styleId="List3">
    <w:name w:val="List 3"/>
    <w:basedOn w:val="BodyText"/>
    <w:rsid w:val="00C97D97"/>
    <w:pPr>
      <w:tabs>
        <w:tab w:val="left" w:pos="1021"/>
      </w:tabs>
      <w:spacing w:before="60" w:after="60"/>
      <w:ind w:left="1020" w:hanging="340"/>
    </w:pPr>
  </w:style>
  <w:style w:type="paragraph" w:styleId="List4">
    <w:name w:val="List 4"/>
    <w:basedOn w:val="BodyText"/>
    <w:rsid w:val="00C97D97"/>
    <w:pPr>
      <w:tabs>
        <w:tab w:val="left" w:pos="1361"/>
      </w:tabs>
      <w:spacing w:before="60" w:after="60"/>
      <w:ind w:left="1361" w:hanging="340"/>
    </w:pPr>
  </w:style>
  <w:style w:type="paragraph" w:styleId="List5">
    <w:name w:val="List 5"/>
    <w:basedOn w:val="BodyText"/>
    <w:rsid w:val="00C97D97"/>
    <w:pPr>
      <w:tabs>
        <w:tab w:val="left" w:pos="1701"/>
      </w:tabs>
      <w:spacing w:before="60" w:after="60"/>
      <w:ind w:left="1701" w:hanging="340"/>
    </w:pPr>
  </w:style>
  <w:style w:type="paragraph" w:styleId="ListBullet4">
    <w:name w:val="List Bullet 4"/>
    <w:basedOn w:val="List4"/>
    <w:rsid w:val="00C97D97"/>
    <w:pPr>
      <w:numPr>
        <w:numId w:val="4"/>
      </w:numPr>
      <w:tabs>
        <w:tab w:val="clear" w:pos="1361"/>
      </w:tabs>
    </w:pPr>
  </w:style>
  <w:style w:type="paragraph" w:styleId="ListBullet5">
    <w:name w:val="List Bullet 5"/>
    <w:basedOn w:val="List5"/>
    <w:rsid w:val="00C97D97"/>
    <w:pPr>
      <w:numPr>
        <w:numId w:val="5"/>
      </w:numPr>
    </w:pPr>
  </w:style>
  <w:style w:type="paragraph" w:styleId="ListContinue2">
    <w:name w:val="List Continue 2"/>
    <w:basedOn w:val="List2"/>
    <w:rsid w:val="00C97D97"/>
    <w:pPr>
      <w:ind w:firstLine="0"/>
    </w:pPr>
  </w:style>
  <w:style w:type="paragraph" w:styleId="ListContinue3">
    <w:name w:val="List Continue 3"/>
    <w:basedOn w:val="List3"/>
    <w:rsid w:val="00C97D97"/>
    <w:pPr>
      <w:ind w:left="1021" w:firstLine="0"/>
    </w:pPr>
  </w:style>
  <w:style w:type="paragraph" w:styleId="ListContinue4">
    <w:name w:val="List Continue 4"/>
    <w:basedOn w:val="List4"/>
    <w:rsid w:val="00C97D97"/>
    <w:pPr>
      <w:ind w:firstLine="0"/>
    </w:pPr>
  </w:style>
  <w:style w:type="paragraph" w:styleId="ListContinue5">
    <w:name w:val="List Continue 5"/>
    <w:basedOn w:val="List5"/>
    <w:rsid w:val="00C97D97"/>
    <w:pPr>
      <w:ind w:firstLine="0"/>
    </w:pPr>
  </w:style>
  <w:style w:type="paragraph" w:styleId="ListNumber3">
    <w:name w:val="List Number 3"/>
    <w:basedOn w:val="List3"/>
    <w:rsid w:val="00C97D97"/>
    <w:pPr>
      <w:numPr>
        <w:numId w:val="6"/>
      </w:numPr>
    </w:pPr>
  </w:style>
  <w:style w:type="paragraph" w:styleId="ListNumber4">
    <w:name w:val="List Number 4"/>
    <w:basedOn w:val="List4"/>
    <w:rsid w:val="00C97D97"/>
    <w:pPr>
      <w:numPr>
        <w:numId w:val="7"/>
      </w:numPr>
    </w:pPr>
  </w:style>
  <w:style w:type="paragraph" w:styleId="ListNumber5">
    <w:name w:val="List Number 5"/>
    <w:basedOn w:val="List5"/>
    <w:rsid w:val="00C97D97"/>
    <w:pPr>
      <w:numPr>
        <w:numId w:val="8"/>
      </w:numPr>
    </w:pPr>
  </w:style>
  <w:style w:type="paragraph" w:styleId="BlockText">
    <w:name w:val="Block Text"/>
    <w:basedOn w:val="Normal"/>
    <w:rsid w:val="00C97D97"/>
    <w:pPr>
      <w:spacing w:after="120"/>
      <w:ind w:left="1440" w:right="1440"/>
    </w:pPr>
  </w:style>
  <w:style w:type="character" w:customStyle="1" w:styleId="Subscript">
    <w:name w:val="Subscript"/>
    <w:basedOn w:val="DefaultParagraphFont"/>
    <w:rsid w:val="00C97D97"/>
    <w:rPr>
      <w:sz w:val="16"/>
      <w:vertAlign w:val="subscript"/>
    </w:rPr>
  </w:style>
  <w:style w:type="character" w:customStyle="1" w:styleId="Superscript">
    <w:name w:val="Superscript"/>
    <w:basedOn w:val="DefaultParagraphFont"/>
    <w:rsid w:val="00C97D97"/>
    <w:rPr>
      <w:sz w:val="16"/>
      <w:vertAlign w:val="superscript"/>
    </w:rPr>
  </w:style>
  <w:style w:type="character" w:customStyle="1" w:styleId="Symbols">
    <w:name w:val="Symbols"/>
    <w:basedOn w:val="DefaultParagraphFont"/>
    <w:rsid w:val="00C97D97"/>
    <w:rPr>
      <w:rFonts w:ascii="Symbol" w:hAnsi="Symbol"/>
    </w:rPr>
  </w:style>
  <w:style w:type="character" w:customStyle="1" w:styleId="MenuOptions">
    <w:name w:val="Menu Options"/>
    <w:basedOn w:val="DefaultParagraphFont"/>
    <w:rsid w:val="00C97D97"/>
    <w:rPr>
      <w:rFonts w:ascii="Arial Narrow" w:hAnsi="Arial Narrow"/>
      <w:smallCaps/>
    </w:rPr>
  </w:style>
  <w:style w:type="character" w:customStyle="1" w:styleId="Buttons">
    <w:name w:val="Buttons"/>
    <w:basedOn w:val="DefaultParagraphFont"/>
    <w:rsid w:val="00C97D97"/>
    <w:rPr>
      <w:b/>
    </w:rPr>
  </w:style>
  <w:style w:type="character" w:customStyle="1" w:styleId="Underlined">
    <w:name w:val="Underlined"/>
    <w:basedOn w:val="DefaultParagraphFont"/>
    <w:rsid w:val="00C97D97"/>
    <w:rPr>
      <w:u w:val="single"/>
    </w:rPr>
  </w:style>
  <w:style w:type="paragraph" w:customStyle="1" w:styleId="TableBodyTextRight">
    <w:name w:val="Table Body Text Right"/>
    <w:basedOn w:val="TableBodyText"/>
    <w:rsid w:val="00C97D97"/>
    <w:pPr>
      <w:widowControl w:val="0"/>
      <w:autoSpaceDE w:val="0"/>
      <w:autoSpaceDN w:val="0"/>
      <w:adjustRightInd w:val="0"/>
      <w:jc w:val="right"/>
    </w:pPr>
    <w:rPr>
      <w:rFonts w:cs="Arial"/>
      <w:szCs w:val="18"/>
    </w:rPr>
  </w:style>
  <w:style w:type="paragraph" w:customStyle="1" w:styleId="CopyrightText">
    <w:name w:val="Copyright Text"/>
    <w:basedOn w:val="BodyText"/>
    <w:rsid w:val="00C97D97"/>
    <w:rPr>
      <w:sz w:val="18"/>
    </w:rPr>
  </w:style>
  <w:style w:type="paragraph" w:customStyle="1" w:styleId="BodySmallRight">
    <w:name w:val="Body Small Right"/>
    <w:basedOn w:val="BodyTextRight"/>
    <w:rsid w:val="00C97D97"/>
    <w:rPr>
      <w:sz w:val="18"/>
      <w:szCs w:val="18"/>
    </w:rPr>
  </w:style>
  <w:style w:type="paragraph" w:customStyle="1" w:styleId="MarginEdition">
    <w:name w:val="Margin Edition"/>
    <w:basedOn w:val="MarginNote"/>
    <w:rsid w:val="00C97D97"/>
    <w:pPr>
      <w:spacing w:before="0" w:after="0"/>
    </w:pPr>
    <w:rPr>
      <w:rFonts w:ascii="Times New Roman" w:hAnsi="Times New Roman"/>
      <w:color w:val="999999"/>
    </w:rPr>
  </w:style>
  <w:style w:type="paragraph" w:customStyle="1" w:styleId="Spacer">
    <w:name w:val="Spacer"/>
    <w:basedOn w:val="Normal"/>
    <w:rsid w:val="00C97D97"/>
    <w:rPr>
      <w:sz w:val="2"/>
      <w:szCs w:val="2"/>
    </w:rPr>
  </w:style>
  <w:style w:type="character" w:customStyle="1" w:styleId="Small">
    <w:name w:val="Small"/>
    <w:basedOn w:val="DefaultParagraphFont"/>
    <w:rsid w:val="00C97D97"/>
    <w:rPr>
      <w:sz w:val="16"/>
    </w:rPr>
  </w:style>
  <w:style w:type="paragraph" w:customStyle="1" w:styleId="WideTable">
    <w:name w:val="Wide Table"/>
    <w:basedOn w:val="Normal"/>
    <w:rsid w:val="00C97D97"/>
    <w:pPr>
      <w:ind w:left="-1418"/>
    </w:pPr>
    <w:rPr>
      <w:sz w:val="2"/>
      <w:szCs w:val="2"/>
    </w:rPr>
  </w:style>
  <w:style w:type="character" w:styleId="PageNumber">
    <w:name w:val="page number"/>
    <w:basedOn w:val="DefaultParagraphFont"/>
    <w:rsid w:val="00C97D97"/>
  </w:style>
  <w:style w:type="paragraph" w:styleId="Quote">
    <w:name w:val="Quote"/>
    <w:basedOn w:val="Heading1"/>
    <w:link w:val="QuoteChar"/>
    <w:qFormat/>
    <w:rsid w:val="00C97D97"/>
    <w:rPr>
      <w:b w:val="0"/>
      <w:sz w:val="72"/>
      <w:szCs w:val="72"/>
      <w:lang w:val="en-NZ"/>
    </w:rPr>
  </w:style>
  <w:style w:type="character" w:customStyle="1" w:styleId="QuoteChar">
    <w:name w:val="Quote Char"/>
    <w:basedOn w:val="DefaultParagraphFont"/>
    <w:link w:val="Quote"/>
    <w:rsid w:val="00C97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D97"/>
    <w:pPr>
      <w:pageBreakBefore/>
    </w:pPr>
  </w:style>
  <w:style w:type="paragraph" w:customStyle="1" w:styleId="Border">
    <w:name w:val="Border"/>
    <w:basedOn w:val="Normal"/>
    <w:qFormat/>
    <w:rsid w:val="00C97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D97"/>
    <w:rPr>
      <w:b/>
      <w:bCs/>
      <w:i/>
      <w:iCs/>
      <w:color w:val="auto"/>
    </w:rPr>
  </w:style>
  <w:style w:type="paragraph" w:styleId="IntenseQuote">
    <w:name w:val="Intense Quote"/>
    <w:basedOn w:val="Normal"/>
    <w:next w:val="Normal"/>
    <w:link w:val="IntenseQuoteChar"/>
    <w:uiPriority w:val="30"/>
    <w:qFormat/>
    <w:rsid w:val="00C97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D97"/>
    <w:rPr>
      <w:smallCaps/>
      <w:color w:val="auto"/>
      <w:u w:val="single"/>
    </w:rPr>
  </w:style>
  <w:style w:type="character" w:styleId="IntenseReference">
    <w:name w:val="Intense Reference"/>
    <w:basedOn w:val="DefaultParagraphFont"/>
    <w:uiPriority w:val="32"/>
    <w:qFormat/>
    <w:rsid w:val="00C97D97"/>
    <w:rPr>
      <w:b/>
      <w:bCs/>
      <w:smallCaps/>
      <w:color w:val="auto"/>
      <w:spacing w:val="5"/>
      <w:u w:val="single"/>
    </w:rPr>
  </w:style>
  <w:style w:type="paragraph" w:customStyle="1" w:styleId="2ColumnHeading">
    <w:name w:val="2Column Heading"/>
    <w:basedOn w:val="BodyText"/>
    <w:qFormat/>
    <w:rsid w:val="00C97D97"/>
    <w:pPr>
      <w:spacing w:after="60"/>
      <w:ind w:left="-2268"/>
    </w:pPr>
    <w:rPr>
      <w:b/>
    </w:rPr>
  </w:style>
  <w:style w:type="paragraph" w:customStyle="1" w:styleId="Heading1TOC">
    <w:name w:val="Heading1 TOC"/>
    <w:basedOn w:val="Normal"/>
    <w:qFormat/>
    <w:rsid w:val="00C97D97"/>
    <w:pPr>
      <w:spacing w:before="240" w:after="120"/>
    </w:pPr>
    <w:rPr>
      <w:rFonts w:ascii="Times New Roman" w:hAnsi="Times New Roman"/>
      <w:b/>
      <w:sz w:val="32"/>
    </w:rPr>
  </w:style>
  <w:style w:type="paragraph" w:customStyle="1" w:styleId="Heading2TOC">
    <w:name w:val="Heading2 TOC"/>
    <w:basedOn w:val="Normal"/>
    <w:qFormat/>
    <w:rsid w:val="00C97D97"/>
    <w:pPr>
      <w:spacing w:before="240" w:after="60"/>
    </w:pPr>
    <w:rPr>
      <w:rFonts w:ascii="Times New Roman" w:hAnsi="Times New Roman"/>
      <w:b/>
      <w:sz w:val="28"/>
    </w:rPr>
  </w:style>
  <w:style w:type="character" w:customStyle="1" w:styleId="Underline">
    <w:name w:val="Underline"/>
    <w:basedOn w:val="DefaultParagraphFont"/>
    <w:qFormat/>
    <w:rsid w:val="00C97D97"/>
    <w:rPr>
      <w:u w:val="single"/>
    </w:rPr>
  </w:style>
  <w:style w:type="character" w:customStyle="1" w:styleId="BoldandItalics">
    <w:name w:val="Bold and Italics"/>
    <w:qFormat/>
    <w:rsid w:val="00C97D97"/>
    <w:rPr>
      <w:b/>
      <w:i/>
      <w:u w:val="none"/>
    </w:rPr>
  </w:style>
  <w:style w:type="paragraph" w:styleId="BalloonText">
    <w:name w:val="Balloon Text"/>
    <w:basedOn w:val="Normal"/>
    <w:link w:val="BalloonTextChar"/>
    <w:rsid w:val="00C97D97"/>
    <w:rPr>
      <w:rFonts w:ascii="Tahoma" w:hAnsi="Tahoma" w:cs="Tahoma"/>
      <w:sz w:val="16"/>
      <w:szCs w:val="16"/>
    </w:rPr>
  </w:style>
  <w:style w:type="character" w:customStyle="1" w:styleId="BalloonTextChar">
    <w:name w:val="Balloon Text Char"/>
    <w:basedOn w:val="DefaultParagraphFont"/>
    <w:link w:val="BalloonText"/>
    <w:rsid w:val="00C97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D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D97"/>
    <w:rPr>
      <w:b/>
      <w:color w:val="660033"/>
      <w:spacing w:val="0"/>
    </w:rPr>
  </w:style>
  <w:style w:type="paragraph" w:customStyle="1" w:styleId="Nameditemlist">
    <w:name w:val="Named item list"/>
    <w:basedOn w:val="BodyText"/>
    <w:qFormat/>
    <w:rsid w:val="00C97D97"/>
    <w:pPr>
      <w:tabs>
        <w:tab w:val="left" w:pos="2835"/>
      </w:tabs>
      <w:ind w:left="2835" w:hanging="2835"/>
    </w:pPr>
  </w:style>
  <w:style w:type="paragraph" w:customStyle="1" w:styleId="BodyTextnopadding">
    <w:name w:val="Body Text no padding"/>
    <w:basedOn w:val="BodyText"/>
    <w:qFormat/>
    <w:rsid w:val="00C97D97"/>
    <w:pPr>
      <w:spacing w:before="0" w:after="0"/>
    </w:pPr>
  </w:style>
  <w:style w:type="paragraph" w:customStyle="1" w:styleId="BodyTextBold">
    <w:name w:val="Body Text Bold"/>
    <w:basedOn w:val="BodyText"/>
    <w:qFormat/>
    <w:rsid w:val="00C97D97"/>
    <w:rPr>
      <w:b/>
    </w:rPr>
  </w:style>
  <w:style w:type="character" w:styleId="Hyperlink">
    <w:name w:val="Hyperlink"/>
    <w:basedOn w:val="DefaultParagraphFont"/>
    <w:uiPriority w:val="99"/>
    <w:unhideWhenUsed/>
    <w:rsid w:val="00912B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1272</Words>
  <Characters>8079</Characters>
  <Application>Microsoft Office Word</Application>
  <DocSecurity>0</DocSecurity>
  <Lines>224</Lines>
  <Paragraphs>129</Paragraphs>
  <ScaleCrop>false</ScaleCrop>
  <Company>Author-it Software Corporation Ltd.</Company>
  <LinksUpToDate>false</LinksUpToDate>
  <CharactersWithSpaces>9222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RIISRM501D Implement the stockpile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