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08A" w:rsidP="00B1008A">
      <w:pPr>
        <w:pStyle w:val="Title"/>
      </w:pPr>
      <w:r>
        <w:fldChar w:fldCharType="begin"/>
      </w:r>
      <w:r>
        <w:instrText xml:space="preserve"> TITLE   \* MERGEFORMAT </w:instrText>
      </w:r>
      <w:r>
        <w:fldChar w:fldCharType="separate"/>
      </w:r>
      <w:r>
        <w:t>RIISRM304D Maintain stockpiles</w:t>
      </w:r>
      <w:r>
        <w:fldChar w:fldCharType="end"/>
      </w:r>
    </w:p>
    <w:p w:rsidR="00B1008A" w:rsidP="00B1008A">
      <w:pPr>
        <w:pStyle w:val="Version"/>
        <w:sectPr w:rsidSect="00090D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0DE6" w:rsidP="00090DE6">
      <w:pPr>
        <w:pStyle w:val="SuperHeading"/>
      </w:pPr>
      <w:r w:rsidRPr="00090DE6">
        <w:t>RIISRM304D Maintain stockpiles</w:t>
      </w:r>
    </w:p>
    <w:p w:rsidR="00000000" w:rsidRPr="00090DE6" w:rsidP="00090DE6">
      <w:pPr>
        <w:pStyle w:val="Heading1"/>
      </w:pPr>
      <w:bookmarkStart w:id="1" w:name="O_684137"/>
      <w:bookmarkEnd w:id="1"/>
      <w:r w:rsidRPr="00090DE6">
        <w:t>Modification History</w:t>
      </w:r>
    </w:p>
    <w:tbl>
      <w:tblPr>
        <w:tblW w:w="0" w:type="auto"/>
        <w:tblCellMar>
          <w:left w:w="62" w:type="dxa"/>
          <w:right w:w="62" w:type="dxa"/>
        </w:tblCellMar>
        <w:tblLook w:val="0000"/>
      </w:tblPr>
      <w:tblGrid>
        <w:gridCol w:w="1107"/>
        <w:gridCol w:w="8089"/>
      </w:tblGrid>
      <w:tr w:rsidTr="00B100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DE6">
            <w:pPr>
              <w:pStyle w:val="Heading4"/>
              <w:rPr>
                <w:lang w:val="en-NZ"/>
              </w:rPr>
            </w:pPr>
            <w:r w:rsidRPr="00090DE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DE6">
            <w:pPr>
              <w:pStyle w:val="Heading4"/>
              <w:rPr>
                <w:lang w:val="en-NZ"/>
              </w:rPr>
            </w:pPr>
            <w:r w:rsidRPr="00090DE6">
              <w:t>Comment</w:t>
            </w:r>
          </w:p>
        </w:tc>
      </w:tr>
      <w:tr w:rsidTr="00B100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DE6">
            <w:pPr>
              <w:pStyle w:val="BodyText"/>
              <w:rPr>
                <w:lang w:val="en-NZ"/>
              </w:rPr>
            </w:pPr>
            <w:r w:rsidRPr="00090DE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DE6">
            <w:pPr>
              <w:pStyle w:val="BodyText"/>
              <w:rPr>
                <w:lang w:val="en-NZ"/>
              </w:rPr>
            </w:pPr>
            <w:r w:rsidRPr="00090DE6">
              <w:t>This unit replaces RIISRM304B Maintain stockpiles</w:t>
            </w:r>
          </w:p>
        </w:tc>
      </w:tr>
      <w:tr w:rsidTr="00B100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DE6">
            <w:pPr>
              <w:pStyle w:val="BodyText"/>
              <w:rPr>
                <w:lang w:val="en-NZ"/>
              </w:rPr>
            </w:pPr>
            <w:r w:rsidRPr="00090DE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DE6" w:rsidP="00090DE6">
            <w:pPr>
              <w:pStyle w:val="BodyText"/>
            </w:pPr>
            <w:r w:rsidRPr="00090DE6">
              <w:t>Required frequency and volume of evidence amended in Performance evidence.</w:t>
            </w:r>
          </w:p>
          <w:p w:rsidR="00000000" w:rsidRPr="00090DE6" w:rsidP="00090DE6">
            <w:pPr>
              <w:pStyle w:val="BodyText"/>
            </w:pPr>
            <w:r w:rsidRPr="00090DE6">
              <w:t>Substantial amendments made in Assessment Conditions field, including: references to Ind</w:t>
            </w:r>
            <w:r w:rsidRPr="00090DE6">
              <w:t>ustry Sectors, assessor and subject matter expert experience requirements, how assessment should be conducted and what it should confirm.</w:t>
            </w:r>
          </w:p>
        </w:tc>
      </w:tr>
    </w:tbl>
    <w:p w:rsidR="00000000" w:rsidRPr="00090DE6" w:rsidP="00090DE6">
      <w:pPr>
        <w:pStyle w:val="BodyText"/>
      </w:pPr>
    </w:p>
    <w:p w:rsidR="00000000" w:rsidRPr="00090DE6" w:rsidP="00090DE6">
      <w:pPr>
        <w:pStyle w:val="AllowPageBreak"/>
      </w:pPr>
    </w:p>
    <w:p w:rsidR="00000000" w:rsidRPr="00090DE6" w:rsidP="00090DE6">
      <w:pPr>
        <w:pStyle w:val="Heading1"/>
      </w:pPr>
      <w:bookmarkStart w:id="2" w:name="O_684136"/>
      <w:bookmarkEnd w:id="2"/>
      <w:r w:rsidRPr="00090DE6">
        <w:t>Application</w:t>
      </w:r>
    </w:p>
    <w:p w:rsidR="00000000" w:rsidRPr="00090DE6" w:rsidP="00B1008A">
      <w:pPr>
        <w:pStyle w:val="BodyText"/>
      </w:pPr>
      <w:r w:rsidRPr="00090DE6">
        <w:t>This unit describes a participant’s skills and knowledge required to maintain stockpile</w:t>
      </w:r>
      <w:r w:rsidRPr="00090DE6">
        <w:t>s in the Extractive and Coal and Metalliferous mining.</w:t>
      </w:r>
    </w:p>
    <w:p w:rsidR="00000000" w:rsidRPr="00090DE6" w:rsidP="00B1008A">
      <w:pPr>
        <w:pStyle w:val="BodyText"/>
      </w:pPr>
      <w:r w:rsidRPr="00090DE6">
        <w:t>This unit is appropriate for those working in operational or supervisory roles.</w:t>
      </w:r>
    </w:p>
    <w:p w:rsidR="00B1008A" w:rsidP="00B1008A">
      <w:pPr>
        <w:pStyle w:val="BodyText"/>
      </w:pPr>
      <w:r w:rsidRPr="00090DE6">
        <w:t>No licensing or certification requirements apply to this unit at the time of publication.</w:t>
      </w:r>
    </w:p>
    <w:p w:rsidR="00000000" w:rsidRPr="00090DE6" w:rsidP="00090DE6">
      <w:pPr>
        <w:pStyle w:val="Heading1"/>
      </w:pPr>
      <w:bookmarkStart w:id="3" w:name="O_684134"/>
      <w:bookmarkEnd w:id="3"/>
      <w:r w:rsidRPr="00090DE6">
        <w:t>Unit Sector</w:t>
      </w:r>
    </w:p>
    <w:p w:rsidR="00000000" w:rsidRPr="00090DE6" w:rsidP="00B1008A">
      <w:pPr>
        <w:pStyle w:val="List"/>
      </w:pPr>
      <w:r w:rsidRPr="00090DE6">
        <w:t xml:space="preserve">Extractive </w:t>
      </w:r>
    </w:p>
    <w:p w:rsidR="00000000" w:rsidRPr="00090DE6" w:rsidP="00B1008A">
      <w:pPr>
        <w:pStyle w:val="List"/>
      </w:pPr>
      <w:r w:rsidRPr="00090DE6">
        <w:t>Metalliferous mining</w:t>
      </w:r>
    </w:p>
    <w:p w:rsidR="00000000" w:rsidRPr="00090DE6" w:rsidP="00B1008A">
      <w:pPr>
        <w:pStyle w:val="List"/>
      </w:pPr>
      <w:r w:rsidRPr="00090DE6">
        <w:t>Coal mining</w:t>
      </w:r>
    </w:p>
    <w:p w:rsidR="00000000" w:rsidRPr="00090DE6" w:rsidP="00090DE6">
      <w:pPr>
        <w:pStyle w:val="AllowPageBreak"/>
      </w:pPr>
    </w:p>
    <w:p w:rsidR="00000000" w:rsidRPr="00090DE6" w:rsidP="00090DE6">
      <w:pPr>
        <w:pStyle w:val="Heading1"/>
      </w:pPr>
      <w:bookmarkStart w:id="4" w:name="O_684133"/>
      <w:bookmarkEnd w:id="4"/>
      <w:r w:rsidRPr="00090DE6">
        <w:t>Elements and Performance Criteria</w:t>
      </w:r>
    </w:p>
    <w:tbl>
      <w:tblPr>
        <w:tblW w:w="9322" w:type="dxa"/>
        <w:tblLayout w:type="fixed"/>
        <w:tblCellMar>
          <w:left w:w="62" w:type="dxa"/>
          <w:right w:w="62" w:type="dxa"/>
        </w:tblCellMar>
        <w:tblLook w:val="0000"/>
      </w:tblPr>
      <w:tblGrid>
        <w:gridCol w:w="2438"/>
        <w:gridCol w:w="6884"/>
      </w:tblGrid>
      <w:tr w:rsidTr="00090DE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E6">
            <w:pPr>
              <w:pStyle w:val="BodyText"/>
              <w:rPr>
                <w:lang w:val="en-NZ"/>
              </w:rPr>
            </w:pPr>
            <w:r w:rsidRPr="00090DE6">
              <w:t>1.</w:t>
            </w:r>
            <w:r w:rsidRPr="00090DE6">
              <w:tab/>
              <w:t>Plan and prepare for maintain stockpiles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E6" w:rsidP="00090DE6">
            <w:pPr>
              <w:pStyle w:val="BodyText"/>
            </w:pPr>
            <w:r w:rsidRPr="00090DE6">
              <w:t>1.1</w:t>
            </w:r>
            <w:r w:rsidRPr="00090DE6">
              <w:tab/>
              <w:t>Access, interpret and apply stockpiling operations documentation and ensure the work activity is compliant</w:t>
            </w:r>
          </w:p>
          <w:p w:rsidR="00000000" w:rsidRPr="00090DE6" w:rsidP="00090DE6">
            <w:pPr>
              <w:pStyle w:val="BodyText"/>
            </w:pPr>
            <w:r w:rsidRPr="00090DE6">
              <w:t>1.2</w:t>
            </w:r>
            <w:r w:rsidRPr="00090DE6">
              <w:tab/>
              <w:t>O</w:t>
            </w:r>
            <w:r w:rsidRPr="00090DE6">
              <w:t xml:space="preserve">btain, interpret and clarify work requirements </w:t>
            </w:r>
          </w:p>
          <w:p w:rsidR="00000000" w:rsidRPr="00090DE6" w:rsidP="00090DE6">
            <w:pPr>
              <w:pStyle w:val="BodyText"/>
            </w:pPr>
            <w:r w:rsidRPr="00090DE6">
              <w:t>1.3</w:t>
            </w:r>
            <w:r w:rsidRPr="00090DE6">
              <w:tab/>
              <w:t>Access, interpret and apply geological and survey data required to complete the allocated work</w:t>
            </w:r>
          </w:p>
          <w:p w:rsidR="00000000" w:rsidRPr="00090DE6" w:rsidP="00090DE6">
            <w:pPr>
              <w:pStyle w:val="BodyText"/>
            </w:pPr>
            <w:r w:rsidRPr="00090DE6">
              <w:t>1.4</w:t>
            </w:r>
            <w:r w:rsidRPr="00090DE6">
              <w:tab/>
              <w:t>Carry out worksite inspection and rectify or report hazards and/or other notifiable conditions</w:t>
            </w:r>
          </w:p>
          <w:p w:rsidR="00000000" w:rsidRPr="00090DE6" w:rsidP="00090DE6">
            <w:pPr>
              <w:pStyle w:val="BodyText"/>
            </w:pPr>
            <w:r w:rsidRPr="00090DE6">
              <w:t>1.5</w:t>
            </w:r>
            <w:r w:rsidRPr="00090DE6">
              <w:tab/>
              <w:t>Commun</w:t>
            </w:r>
            <w:r w:rsidRPr="00090DE6">
              <w:t xml:space="preserve">icate with other personnel using approved communication methods </w:t>
            </w:r>
          </w:p>
          <w:p w:rsidR="00000000" w:rsidRPr="00090DE6" w:rsidP="00090DE6">
            <w:pPr>
              <w:pStyle w:val="BodyText"/>
            </w:pPr>
            <w:r w:rsidRPr="00090DE6">
              <w:t>1.6</w:t>
            </w:r>
            <w:r w:rsidRPr="00090DE6">
              <w:tab/>
              <w:t>Select and wear personal protective equipment</w:t>
            </w:r>
          </w:p>
          <w:p w:rsidR="00000000" w:rsidRPr="00090DE6" w:rsidP="00090DE6">
            <w:pPr>
              <w:pStyle w:val="BodyText"/>
            </w:pPr>
            <w:r w:rsidRPr="00090DE6">
              <w:t>1.7</w:t>
            </w:r>
            <w:r w:rsidRPr="00090DE6">
              <w:tab/>
              <w:t xml:space="preserve">Identify, address and report environmental issues </w:t>
            </w:r>
          </w:p>
          <w:p w:rsidR="00000000" w:rsidRPr="00090DE6" w:rsidP="00090DE6">
            <w:pPr>
              <w:pStyle w:val="BodyText"/>
            </w:pPr>
            <w:r w:rsidRPr="00090DE6">
              <w:t>1.8</w:t>
            </w:r>
            <w:r w:rsidRPr="00090DE6">
              <w:tab/>
              <w:t>Confirm stockpile boundaries and signage are erected</w:t>
            </w:r>
          </w:p>
          <w:p w:rsidR="00000000" w:rsidP="00090DE6">
            <w:pPr>
              <w:pStyle w:val="BodyText"/>
              <w:rPr>
                <w:lang w:val="en-NZ"/>
              </w:rPr>
            </w:pPr>
            <w:r w:rsidRPr="00090DE6">
              <w:t>1.9</w:t>
            </w:r>
            <w:r w:rsidRPr="00090DE6">
              <w:tab/>
              <w:t>Access and apply safety i</w:t>
            </w:r>
            <w:r w:rsidRPr="00090DE6">
              <w:t>nformation and procedures throughout the work, and ensure safety of personnel, plant and equipment</w:t>
            </w:r>
          </w:p>
        </w:tc>
      </w:tr>
      <w:tr w:rsidTr="00090DE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E6">
            <w:pPr>
              <w:pStyle w:val="BodyText"/>
              <w:rPr>
                <w:lang w:val="en-NZ"/>
              </w:rPr>
            </w:pPr>
            <w:r w:rsidRPr="00090DE6">
              <w:t>2.</w:t>
            </w:r>
            <w:r w:rsidRPr="00090DE6">
              <w:tab/>
              <w:t>Maintain stockpile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E6" w:rsidP="00090DE6">
            <w:pPr>
              <w:pStyle w:val="BodyText"/>
            </w:pPr>
            <w:r w:rsidRPr="00090DE6">
              <w:t>2.1</w:t>
            </w:r>
            <w:r w:rsidRPr="00090DE6">
              <w:tab/>
              <w:t>Maintain battering angle of stockpile</w:t>
            </w:r>
          </w:p>
          <w:p w:rsidR="00000000" w:rsidRPr="00090DE6" w:rsidP="00090DE6">
            <w:pPr>
              <w:pStyle w:val="BodyText"/>
            </w:pPr>
            <w:r w:rsidRPr="00090DE6">
              <w:t>2.2</w:t>
            </w:r>
            <w:r w:rsidRPr="00090DE6">
              <w:tab/>
              <w:t>Visually inspect stockpile structure and surrounding area to assess the safety and progr</w:t>
            </w:r>
            <w:r w:rsidRPr="00090DE6">
              <w:t>ess of stockpile formation</w:t>
            </w:r>
          </w:p>
          <w:p w:rsidR="00000000" w:rsidRPr="00090DE6" w:rsidP="00090DE6">
            <w:pPr>
              <w:pStyle w:val="BodyText"/>
            </w:pPr>
            <w:r w:rsidRPr="00090DE6">
              <w:t>2.3</w:t>
            </w:r>
            <w:r w:rsidRPr="00090DE6">
              <w:tab/>
              <w:t>Dump and move stockpile material using appropriate techniques to form stockpile battering angle and prevent slumping</w:t>
            </w:r>
          </w:p>
          <w:p w:rsidR="00000000" w:rsidRPr="00090DE6" w:rsidP="00090DE6">
            <w:pPr>
              <w:pStyle w:val="BodyText"/>
            </w:pPr>
            <w:r w:rsidRPr="00090DE6">
              <w:t>2.4</w:t>
            </w:r>
            <w:r w:rsidRPr="00090DE6">
              <w:tab/>
              <w:t>Inform appropriate personnel of spillage and take appropriate measures to manage and/or remove spill</w:t>
            </w:r>
          </w:p>
          <w:p w:rsidR="00000000" w:rsidRPr="00090DE6" w:rsidP="00090DE6">
            <w:pPr>
              <w:pStyle w:val="BodyText"/>
            </w:pPr>
            <w:r w:rsidRPr="00090DE6">
              <w:t>2.5</w:t>
            </w:r>
            <w:r w:rsidRPr="00090DE6">
              <w:tab/>
              <w:t xml:space="preserve">Remove and dispose of contaminants from stockpile upon identification </w:t>
            </w:r>
          </w:p>
          <w:p w:rsidR="00000000" w:rsidP="00090DE6">
            <w:pPr>
              <w:pStyle w:val="BodyText"/>
              <w:rPr>
                <w:lang w:val="en-NZ"/>
              </w:rPr>
            </w:pPr>
            <w:r w:rsidRPr="00090DE6">
              <w:t>2.6</w:t>
            </w:r>
            <w:r w:rsidRPr="00090DE6">
              <w:tab/>
              <w:t>Turn stockpile material utilising appropriate equipment and techniques</w:t>
            </w:r>
          </w:p>
        </w:tc>
      </w:tr>
      <w:tr w:rsidTr="00090DE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E6">
            <w:pPr>
              <w:pStyle w:val="BodyText"/>
              <w:rPr>
                <w:lang w:val="en-NZ"/>
              </w:rPr>
            </w:pPr>
            <w:r w:rsidRPr="00090DE6">
              <w:t>3.</w:t>
            </w:r>
            <w:r w:rsidRPr="00090DE6">
              <w:tab/>
              <w:t>Suppress dust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E6" w:rsidP="00090DE6">
            <w:pPr>
              <w:pStyle w:val="BodyText"/>
            </w:pPr>
            <w:r w:rsidRPr="00090DE6">
              <w:t>3.1</w:t>
            </w:r>
            <w:r w:rsidRPr="00090DE6">
              <w:tab/>
              <w:t>Maintain stockpile structure to prevent dust creation and unwanted material movement</w:t>
            </w:r>
          </w:p>
          <w:p w:rsidR="00000000" w:rsidP="00090DE6">
            <w:pPr>
              <w:pStyle w:val="BodyText"/>
              <w:rPr>
                <w:lang w:val="en-NZ"/>
              </w:rPr>
            </w:pPr>
            <w:r w:rsidRPr="00090DE6">
              <w:t>3.</w:t>
            </w:r>
            <w:r w:rsidRPr="00090DE6">
              <w:t>2</w:t>
            </w:r>
            <w:r w:rsidRPr="00090DE6">
              <w:tab/>
              <w:t>Adjust stockpiling activities due to weather conditions and dust suppression policy</w:t>
            </w:r>
          </w:p>
        </w:tc>
      </w:tr>
      <w:tr w:rsidTr="00090DE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E6">
            <w:pPr>
              <w:pStyle w:val="BodyText"/>
              <w:rPr>
                <w:lang w:val="en-NZ"/>
              </w:rPr>
            </w:pPr>
            <w:r w:rsidRPr="00090DE6">
              <w:t>4.</w:t>
            </w:r>
            <w:r w:rsidRPr="00090DE6">
              <w:tab/>
              <w:t>Maintain stockpile access roads and bunds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E6" w:rsidP="00090DE6">
            <w:pPr>
              <w:pStyle w:val="BodyText"/>
            </w:pPr>
            <w:r w:rsidRPr="00090DE6">
              <w:t>4.1</w:t>
            </w:r>
            <w:r w:rsidRPr="00090DE6">
              <w:tab/>
              <w:t>Maintain stockpile access roads</w:t>
            </w:r>
          </w:p>
          <w:p w:rsidR="00000000" w:rsidRPr="00090DE6" w:rsidP="00090DE6">
            <w:pPr>
              <w:pStyle w:val="BodyText"/>
            </w:pPr>
            <w:r w:rsidRPr="00090DE6">
              <w:t>4.2</w:t>
            </w:r>
            <w:r w:rsidRPr="00090DE6">
              <w:tab/>
              <w:t xml:space="preserve">Maintain safety and condition of bunds </w:t>
            </w:r>
          </w:p>
          <w:p w:rsidR="00000000" w:rsidP="00090DE6">
            <w:pPr>
              <w:pStyle w:val="BodyText"/>
              <w:rPr>
                <w:lang w:val="en-NZ"/>
              </w:rPr>
            </w:pPr>
            <w:r w:rsidRPr="00090DE6">
              <w:t>4.3</w:t>
            </w:r>
            <w:r w:rsidRPr="00090DE6">
              <w:tab/>
              <w:t>Maintain stockpile access roads free fro</w:t>
            </w:r>
            <w:r w:rsidRPr="00090DE6">
              <w:t>m spillages and obstructions, and ensure equipment movement to and from stockpiles is not restricted</w:t>
            </w:r>
          </w:p>
        </w:tc>
      </w:tr>
      <w:tr w:rsidTr="00090DE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0DE6">
            <w:pPr>
              <w:pStyle w:val="BodyText"/>
              <w:rPr>
                <w:lang w:val="en-NZ"/>
              </w:rPr>
            </w:pPr>
            <w:r w:rsidRPr="00090DE6">
              <w:t>5.</w:t>
            </w:r>
            <w:r w:rsidRPr="00090DE6">
              <w:tab/>
              <w:t>Carry out post-operational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0DE6" w:rsidP="00090DE6">
            <w:pPr>
              <w:pStyle w:val="BodyText"/>
            </w:pPr>
            <w:r w:rsidRPr="00090DE6">
              <w:t>5.1</w:t>
            </w:r>
            <w:r w:rsidRPr="00090DE6">
              <w:tab/>
              <w:t>Inspect, fault find and report equipment faults</w:t>
            </w:r>
          </w:p>
          <w:p w:rsidR="00000000" w:rsidRPr="00090DE6" w:rsidP="00090DE6">
            <w:pPr>
              <w:pStyle w:val="BodyText"/>
            </w:pPr>
            <w:r w:rsidRPr="00090DE6">
              <w:t>5.2</w:t>
            </w:r>
            <w:r w:rsidRPr="00090DE6">
              <w:tab/>
              <w:t>Carry out operational maintenance, servicing, lubricating</w:t>
            </w:r>
            <w:r w:rsidRPr="00090DE6">
              <w:t xml:space="preserve"> and housekeeping tasks </w:t>
            </w:r>
          </w:p>
          <w:p w:rsidR="00000000" w:rsidRPr="00090DE6" w:rsidP="00090DE6">
            <w:pPr>
              <w:pStyle w:val="BodyText"/>
            </w:pPr>
            <w:r w:rsidRPr="00090DE6">
              <w:t>5.3</w:t>
            </w:r>
            <w:r w:rsidRPr="00090DE6">
              <w:tab/>
              <w:t>Visually inspect structures and components for fault conditions, wear and need of repair or replacement</w:t>
            </w:r>
          </w:p>
          <w:p w:rsidR="00000000" w:rsidRPr="00090DE6" w:rsidP="00090DE6">
            <w:pPr>
              <w:pStyle w:val="BodyText"/>
            </w:pPr>
            <w:r w:rsidRPr="00090DE6">
              <w:t>5.4</w:t>
            </w:r>
            <w:r w:rsidRPr="00090DE6">
              <w:tab/>
              <w:t>Process written records and reports</w:t>
            </w:r>
          </w:p>
        </w:tc>
      </w:tr>
    </w:tbl>
    <w:p w:rsidR="00B1008A" w:rsidP="00090DE6">
      <w:pPr>
        <w:pStyle w:val="BodyText"/>
      </w:pPr>
    </w:p>
    <w:p w:rsidR="00B1008A" w:rsidP="00090DE6">
      <w:pPr>
        <w:pStyle w:val="BodyText"/>
      </w:pPr>
    </w:p>
    <w:p w:rsidR="00000000" w:rsidRPr="00090DE6" w:rsidP="00090DE6">
      <w:pPr>
        <w:pStyle w:val="Heading1"/>
      </w:pPr>
      <w:bookmarkStart w:id="5" w:name="O_684132"/>
      <w:bookmarkEnd w:id="5"/>
      <w:r w:rsidRPr="00090DE6">
        <w:t>Foundation Skills</w:t>
      </w:r>
    </w:p>
    <w:p w:rsidR="00B1008A" w:rsidP="00B1008A">
      <w:pPr>
        <w:pStyle w:val="BodyText"/>
      </w:pPr>
      <w:r w:rsidRPr="00090DE6">
        <w:t xml:space="preserve">Foundation skills essential to performance are explicit in the performance criteria of this unit. Further information is available in the Resources and Infrastructure Industry Training Package Companion Volume. </w:t>
      </w:r>
    </w:p>
    <w:p w:rsidR="00000000" w:rsidRPr="00090DE6" w:rsidP="00090DE6">
      <w:pPr>
        <w:pStyle w:val="Heading1"/>
      </w:pPr>
      <w:bookmarkStart w:id="6" w:name="O_684131"/>
      <w:bookmarkEnd w:id="6"/>
      <w:r w:rsidRPr="00090DE6">
        <w:t>Unit Mapping Information</w:t>
      </w:r>
    </w:p>
    <w:p w:rsidR="00000000" w:rsidRPr="00090DE6" w:rsidP="00B1008A">
      <w:pPr>
        <w:pStyle w:val="BodyText"/>
      </w:pPr>
      <w:r w:rsidRPr="00090DE6">
        <w:t>R</w:t>
      </w:r>
      <w:r w:rsidRPr="00090DE6">
        <w:t>IISRM304B Maintain stockpiles</w:t>
      </w:r>
    </w:p>
    <w:p w:rsidR="00000000" w:rsidRPr="00090DE6" w:rsidP="00090DE6">
      <w:pPr>
        <w:pStyle w:val="Heading1"/>
      </w:pPr>
      <w:bookmarkStart w:id="7" w:name="O_684139"/>
      <w:bookmarkEnd w:id="7"/>
      <w:r w:rsidRPr="00090DE6">
        <w:t>Links</w:t>
      </w:r>
    </w:p>
    <w:p w:rsidR="00000000" w:rsidRPr="00090DE6" w:rsidP="00B1008A">
      <w:pPr>
        <w:pStyle w:val="BodyText"/>
      </w:pPr>
      <w:r w:rsidRPr="00090DE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E1CEB">
        <w:rPr>
          <w:rStyle w:val="Hyperlink"/>
        </w:rPr>
        <w:t>https://vetnet.gov.au/Pages/TrainingDocs.aspx?q=88a61002-9a21-4386-aaf8-69c76e675272</w:t>
      </w:r>
      <w:r>
        <w:fldChar w:fldCharType="end"/>
      </w:r>
    </w:p>
    <w:p w:rsidR="00000000" w:rsidRPr="00090DE6" w:rsidP="00B1008A">
      <w:pPr>
        <w:pStyle w:val="BodyText"/>
        <w:sectPr w:rsidSect="00090DE6">
          <w:headerReference w:type="default" r:id="rId10"/>
          <w:footerReference w:type="default" r:id="rId11"/>
          <w:pgSz w:w="11908" w:h="16833"/>
          <w:pgMar w:top="1702" w:right="1418" w:bottom="1702" w:left="1418" w:header="992" w:footer="992" w:gutter="0"/>
          <w:cols w:space="720"/>
          <w:noEndnote/>
          <w:docGrid w:linePitch="299"/>
        </w:sectPr>
      </w:pPr>
    </w:p>
    <w:p w:rsidR="00000000" w:rsidRPr="00090DE6" w:rsidP="00090DE6">
      <w:pPr>
        <w:pStyle w:val="SuperHeading"/>
      </w:pPr>
      <w:r w:rsidRPr="00090DE6">
        <w:t>Assessment</w:t>
      </w:r>
      <w:r w:rsidRPr="00090DE6">
        <w:t xml:space="preserve"> Requirements for RIISRM304D Maintain stockpiles</w:t>
      </w:r>
    </w:p>
    <w:p w:rsidR="00000000" w:rsidRPr="00090DE6" w:rsidP="00090DE6">
      <w:pPr>
        <w:pStyle w:val="Heading1"/>
      </w:pPr>
      <w:bookmarkStart w:id="8" w:name="O_684129"/>
      <w:bookmarkEnd w:id="8"/>
      <w:r w:rsidRPr="00090DE6">
        <w:t>Modification History</w:t>
      </w:r>
    </w:p>
    <w:tbl>
      <w:tblPr>
        <w:tblW w:w="0" w:type="auto"/>
        <w:tblCellMar>
          <w:left w:w="62" w:type="dxa"/>
          <w:right w:w="62" w:type="dxa"/>
        </w:tblCellMar>
        <w:tblLook w:val="0000"/>
      </w:tblPr>
      <w:tblGrid>
        <w:gridCol w:w="1107"/>
        <w:gridCol w:w="8089"/>
      </w:tblGrid>
      <w:tr w:rsidTr="00B100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DE6">
            <w:pPr>
              <w:pStyle w:val="Heading4"/>
              <w:rPr>
                <w:lang w:val="en-NZ"/>
              </w:rPr>
            </w:pPr>
            <w:r w:rsidRPr="00090DE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DE6">
            <w:pPr>
              <w:pStyle w:val="Heading4"/>
              <w:rPr>
                <w:lang w:val="en-NZ"/>
              </w:rPr>
            </w:pPr>
            <w:r w:rsidRPr="00090DE6">
              <w:t>Comment</w:t>
            </w:r>
          </w:p>
        </w:tc>
      </w:tr>
      <w:tr w:rsidTr="00B100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DE6">
            <w:pPr>
              <w:pStyle w:val="BodyText"/>
              <w:rPr>
                <w:lang w:val="en-NZ"/>
              </w:rPr>
            </w:pPr>
            <w:r w:rsidRPr="00090DE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DE6">
            <w:pPr>
              <w:pStyle w:val="BodyText"/>
              <w:rPr>
                <w:lang w:val="en-NZ"/>
              </w:rPr>
            </w:pPr>
            <w:r w:rsidRPr="00090DE6">
              <w:t>This unit replaces RIISRM304B Maintain stockpiles</w:t>
            </w:r>
          </w:p>
        </w:tc>
      </w:tr>
      <w:tr w:rsidTr="00B100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DE6">
            <w:pPr>
              <w:pStyle w:val="BodyText"/>
              <w:rPr>
                <w:lang w:val="en-NZ"/>
              </w:rPr>
            </w:pPr>
            <w:r w:rsidRPr="00090DE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DE6" w:rsidP="00090DE6">
            <w:pPr>
              <w:pStyle w:val="BodyText"/>
            </w:pPr>
            <w:r w:rsidRPr="00090DE6">
              <w:t>Required frequency and volume of evidence amended in Performance evidence.</w:t>
            </w:r>
          </w:p>
          <w:p w:rsidR="00000000" w:rsidRPr="00090DE6" w:rsidP="00090DE6">
            <w:pPr>
              <w:pStyle w:val="BodyText"/>
            </w:pPr>
            <w:r w:rsidRPr="00090DE6">
              <w:t>Substantial amendments made in Assessment Conditions field, including: references to Industry Sectors, assessor and subject matter expert experience requirements, how assessment should be conducted and what it should confirm.</w:t>
            </w:r>
          </w:p>
        </w:tc>
      </w:tr>
    </w:tbl>
    <w:p w:rsidR="00000000" w:rsidRPr="00090DE6" w:rsidP="00090DE6">
      <w:pPr>
        <w:pStyle w:val="BodyText"/>
      </w:pPr>
    </w:p>
    <w:p w:rsidR="00000000" w:rsidRPr="00090DE6" w:rsidP="00090DE6">
      <w:pPr>
        <w:pStyle w:val="AllowPageBreak"/>
      </w:pPr>
    </w:p>
    <w:p w:rsidR="00000000" w:rsidRPr="00090DE6" w:rsidP="00090DE6">
      <w:pPr>
        <w:pStyle w:val="Heading1"/>
      </w:pPr>
      <w:bookmarkStart w:id="9" w:name="O_684127"/>
      <w:bookmarkEnd w:id="9"/>
      <w:r w:rsidRPr="00090DE6">
        <w:t>Performance</w:t>
      </w:r>
      <w:r w:rsidRPr="00090DE6">
        <w:t xml:space="preserve"> Evidence</w:t>
      </w:r>
    </w:p>
    <w:p w:rsidR="00000000" w:rsidRPr="00090DE6" w:rsidP="00B1008A">
      <w:pPr>
        <w:pStyle w:val="BodyText"/>
      </w:pPr>
      <w:r w:rsidRPr="00090DE6">
        <w:t>Evidence is required to be collected that demonstrates a candidate’s competency in this unit. Evidence must be relevant to the roles within this sector’s work operations and satisfy all of the requirements of the performance criteria of this unit</w:t>
      </w:r>
      <w:r w:rsidRPr="00090DE6">
        <w:t xml:space="preserve"> and include evidence that the candidate:</w:t>
      </w:r>
    </w:p>
    <w:p w:rsidR="00000000" w:rsidRPr="00090DE6" w:rsidP="00090DE6">
      <w:pPr>
        <w:pStyle w:val="ListBullet2"/>
      </w:pPr>
      <w:r w:rsidRPr="00090DE6">
        <w:t>locates and applies relevant documentation, policies and procedures</w:t>
      </w:r>
    </w:p>
    <w:p w:rsidR="00000000" w:rsidRPr="00090DE6" w:rsidP="00090DE6">
      <w:pPr>
        <w:pStyle w:val="ListBullet2"/>
      </w:pPr>
      <w:r w:rsidRPr="00090DE6">
        <w:t>works effectively with others to undertake and effective maintenance of stockpiles to meet all required outcomes including:</w:t>
      </w:r>
    </w:p>
    <w:p w:rsidR="00000000" w:rsidRPr="00090DE6" w:rsidP="00090DE6">
      <w:pPr>
        <w:pStyle w:val="ListBullet3"/>
      </w:pPr>
      <w:r w:rsidRPr="00090DE6">
        <w:t>preparing for and or</w:t>
      </w:r>
      <w:r w:rsidRPr="00090DE6">
        <w:t>ganising work activities to meet all task requirements</w:t>
      </w:r>
    </w:p>
    <w:p w:rsidR="00000000" w:rsidRPr="00090DE6" w:rsidP="00090DE6">
      <w:pPr>
        <w:pStyle w:val="ListBullet3"/>
      </w:pPr>
      <w:r w:rsidRPr="00090DE6">
        <w:t>communicating clearly and concisely with others to receive and clarify work instructions</w:t>
      </w:r>
    </w:p>
    <w:p w:rsidR="00000000" w:rsidRPr="00090DE6" w:rsidP="00090DE6">
      <w:pPr>
        <w:pStyle w:val="ListBullet3"/>
      </w:pPr>
      <w:r w:rsidRPr="00090DE6">
        <w:t>using a range of communication techniques and aids to advise others of work activity and exclusion zones</w:t>
      </w:r>
    </w:p>
    <w:p w:rsidR="00000000" w:rsidRPr="00090DE6" w:rsidP="00090DE6">
      <w:pPr>
        <w:pStyle w:val="ListBullet2"/>
      </w:pPr>
      <w:r w:rsidRPr="00090DE6">
        <w:t>demonstrates completion of the maintenance of stockpiles that safely, effectively and efficiently meets all of the required outcomes on more than one (1) occasion including:</w:t>
      </w:r>
    </w:p>
    <w:p w:rsidR="00000000" w:rsidRPr="00090DE6" w:rsidP="00090DE6">
      <w:pPr>
        <w:pStyle w:val="ListBullet3"/>
      </w:pPr>
      <w:r w:rsidRPr="00090DE6">
        <w:t xml:space="preserve">confirming and implementing barriers and signage </w:t>
      </w:r>
    </w:p>
    <w:p w:rsidR="00000000" w:rsidRPr="00090DE6" w:rsidP="00090DE6">
      <w:pPr>
        <w:pStyle w:val="ListBullet3"/>
      </w:pPr>
      <w:r w:rsidRPr="00090DE6">
        <w:t xml:space="preserve">carrying out inspection of the </w:t>
      </w:r>
      <w:r w:rsidRPr="00090DE6">
        <w:t xml:space="preserve">stockpiles and surrounding areas </w:t>
      </w:r>
    </w:p>
    <w:p w:rsidR="00000000" w:rsidRPr="00090DE6" w:rsidP="00090DE6">
      <w:pPr>
        <w:pStyle w:val="ListBullet3"/>
      </w:pPr>
      <w:r w:rsidRPr="00090DE6">
        <w:t xml:space="preserve">dumping and moving stockpile materials </w:t>
      </w:r>
    </w:p>
    <w:p w:rsidR="00000000" w:rsidRPr="00090DE6" w:rsidP="00090DE6">
      <w:pPr>
        <w:pStyle w:val="ListBullet3"/>
      </w:pPr>
      <w:r w:rsidRPr="00090DE6">
        <w:t xml:space="preserve">removing and dispose of contaminants </w:t>
      </w:r>
    </w:p>
    <w:p w:rsidR="00000000" w:rsidRPr="00090DE6" w:rsidP="00090DE6">
      <w:pPr>
        <w:pStyle w:val="ListBullet3"/>
      </w:pPr>
      <w:r w:rsidRPr="00090DE6">
        <w:t xml:space="preserve">maintaining stockpile structure and battering angle </w:t>
      </w:r>
    </w:p>
    <w:p w:rsidR="00000000" w:rsidRPr="00090DE6" w:rsidP="00090DE6">
      <w:pPr>
        <w:pStyle w:val="ListBullet3"/>
      </w:pPr>
      <w:r w:rsidRPr="00090DE6">
        <w:t xml:space="preserve">conducting basic operational maintenance including servicing, lubrication and cleaning </w:t>
      </w:r>
    </w:p>
    <w:p w:rsidR="00000000" w:rsidRPr="00090DE6" w:rsidP="00090DE6">
      <w:pPr>
        <w:pStyle w:val="ListBullet3"/>
      </w:pPr>
      <w:r w:rsidRPr="00090DE6">
        <w:t>pro</w:t>
      </w:r>
      <w:r w:rsidRPr="00090DE6">
        <w:t>cessing written records and reports</w:t>
      </w:r>
    </w:p>
    <w:p w:rsidR="00000000" w:rsidRPr="00090DE6" w:rsidP="00090DE6">
      <w:pPr>
        <w:pStyle w:val="AllowPageBreak"/>
      </w:pPr>
    </w:p>
    <w:p w:rsidR="00000000" w:rsidRPr="00090DE6" w:rsidP="00090DE6">
      <w:pPr>
        <w:pStyle w:val="Heading1"/>
      </w:pPr>
      <w:bookmarkStart w:id="10" w:name="O_684125"/>
      <w:bookmarkEnd w:id="10"/>
      <w:r w:rsidRPr="00090DE6">
        <w:t>Knowledge Evidence</w:t>
      </w:r>
    </w:p>
    <w:p w:rsidR="00000000" w:rsidRPr="00090DE6" w:rsidP="00B1008A">
      <w:pPr>
        <w:pStyle w:val="BodyText"/>
      </w:pPr>
      <w:r w:rsidRPr="00090DE6">
        <w:t>The candidate must demonstrate knowledge of maintaining stockpiles through:</w:t>
      </w:r>
    </w:p>
    <w:p w:rsidR="00000000" w:rsidRPr="00090DE6" w:rsidP="00090DE6">
      <w:pPr>
        <w:pStyle w:val="ListBullet2"/>
      </w:pPr>
      <w:r w:rsidRPr="00090DE6">
        <w:t>site environmental requirements and constraints</w:t>
      </w:r>
    </w:p>
    <w:p w:rsidR="00000000" w:rsidRPr="00090DE6" w:rsidP="00090DE6">
      <w:pPr>
        <w:pStyle w:val="ListBullet2"/>
      </w:pPr>
      <w:r w:rsidRPr="00090DE6">
        <w:t>relevant equipment characteristics, technical capability and limitations</w:t>
      </w:r>
    </w:p>
    <w:p w:rsidR="00000000" w:rsidRPr="00090DE6" w:rsidP="00090DE6">
      <w:pPr>
        <w:pStyle w:val="ListBullet2"/>
      </w:pPr>
      <w:r w:rsidRPr="00090DE6">
        <w:t>indicator readings</w:t>
      </w:r>
    </w:p>
    <w:p w:rsidR="00000000" w:rsidRPr="00090DE6" w:rsidP="00090DE6">
      <w:pPr>
        <w:pStyle w:val="ListBullet2"/>
      </w:pPr>
      <w:r w:rsidRPr="00090DE6">
        <w:t>principles of contamination</w:t>
      </w:r>
    </w:p>
    <w:p w:rsidR="00000000" w:rsidRPr="00090DE6" w:rsidP="00090DE6">
      <w:pPr>
        <w:pStyle w:val="ListBullet2"/>
      </w:pPr>
      <w:r w:rsidRPr="00090DE6">
        <w:t>stockpile management processes</w:t>
      </w:r>
    </w:p>
    <w:p w:rsidR="00000000" w:rsidRPr="00090DE6" w:rsidP="00090DE6">
      <w:pPr>
        <w:pStyle w:val="ListBullet2"/>
      </w:pPr>
      <w:r w:rsidRPr="00090DE6">
        <w:t>bund construction, drainage and stockpile maintenance procedures</w:t>
      </w:r>
    </w:p>
    <w:p w:rsidR="00000000" w:rsidRPr="00090DE6" w:rsidP="00090DE6">
      <w:pPr>
        <w:pStyle w:val="ListBullet2"/>
      </w:pPr>
      <w:r w:rsidRPr="00090DE6">
        <w:t>wet and dry working procedures</w:t>
      </w:r>
    </w:p>
    <w:p w:rsidR="00000000" w:rsidRPr="00090DE6" w:rsidP="00090DE6">
      <w:pPr>
        <w:pStyle w:val="ListBullet2"/>
      </w:pPr>
      <w:r w:rsidRPr="00090DE6">
        <w:t>environme</w:t>
      </w:r>
      <w:r w:rsidRPr="00090DE6">
        <w:t>ntal principles</w:t>
      </w:r>
    </w:p>
    <w:p w:rsidR="00000000" w:rsidRPr="00090DE6" w:rsidP="00090DE6">
      <w:pPr>
        <w:pStyle w:val="ListBullet2"/>
      </w:pPr>
      <w:r w:rsidRPr="00090DE6">
        <w:t>isolation procedures principles</w:t>
      </w:r>
    </w:p>
    <w:p w:rsidR="00000000" w:rsidRPr="00090DE6" w:rsidP="00090DE6">
      <w:pPr>
        <w:pStyle w:val="ListBullet2"/>
      </w:pPr>
      <w:r w:rsidRPr="00090DE6">
        <w:t>stockpiling characteristics and limitations</w:t>
      </w:r>
    </w:p>
    <w:p w:rsidR="00000000" w:rsidRPr="00090DE6" w:rsidP="00090DE6">
      <w:pPr>
        <w:pStyle w:val="AllowPageBreak"/>
      </w:pPr>
    </w:p>
    <w:p w:rsidR="00000000" w:rsidRPr="00090DE6" w:rsidP="00090DE6">
      <w:pPr>
        <w:pStyle w:val="Heading1"/>
      </w:pPr>
      <w:bookmarkStart w:id="11" w:name="O_684123"/>
      <w:bookmarkEnd w:id="11"/>
      <w:r w:rsidRPr="00090DE6">
        <w:t>Assessment Conditions</w:t>
      </w:r>
    </w:p>
    <w:p w:rsidR="00000000" w:rsidRPr="00090DE6" w:rsidP="00090DE6">
      <w:pPr>
        <w:pStyle w:val="ListBullet"/>
      </w:pPr>
      <w:r w:rsidRPr="00090DE6">
        <w:t>An assessor of this unit must satisfy the requirements of the NVR/AQTF or their successors; and Industry regulations for cer</w:t>
      </w:r>
      <w:r w:rsidRPr="00090DE6">
        <w:t xml:space="preserve">tification and licensing; and, </w:t>
      </w:r>
    </w:p>
    <w:p w:rsidR="00000000" w:rsidRPr="00090DE6" w:rsidP="00090DE6">
      <w:pPr>
        <w:pStyle w:val="ListBullet"/>
      </w:pPr>
      <w:r w:rsidRPr="00090DE6">
        <w:t>this unit must be assessed in the context of this sector’s work environment; and,</w:t>
      </w:r>
    </w:p>
    <w:p w:rsidR="00000000" w:rsidRPr="00090DE6" w:rsidP="00090DE6">
      <w:pPr>
        <w:pStyle w:val="ListBullet"/>
      </w:pPr>
      <w:r w:rsidRPr="00090DE6">
        <w:t>this unit must be assessed in compliance with relevant legislation/regulation and using policies, procedures, processes and operational manuals directly related to the industry sector for which it is being assessed; and,</w:t>
      </w:r>
    </w:p>
    <w:p w:rsidR="00000000" w:rsidRPr="00090DE6" w:rsidP="00090DE6">
      <w:pPr>
        <w:pStyle w:val="ListBullet"/>
      </w:pPr>
      <w:r w:rsidRPr="00090DE6">
        <w:t>assessment may be conducted in conj</w:t>
      </w:r>
      <w:r w:rsidRPr="00090DE6">
        <w:t>unction with the assessment of other Units of Competency; and,</w:t>
      </w:r>
    </w:p>
    <w:p w:rsidR="00000000" w:rsidRPr="00090DE6" w:rsidP="00090DE6">
      <w:pPr>
        <w:pStyle w:val="ListBullet"/>
      </w:pPr>
      <w:r w:rsidRPr="00090DE6">
        <w:t>assessment must confirm consistent performance can be applied in a range of relevant workplace circumstances; and,</w:t>
      </w:r>
    </w:p>
    <w:p w:rsidR="00000000" w:rsidRPr="00090DE6" w:rsidP="00090DE6">
      <w:pPr>
        <w:pStyle w:val="ListBullet"/>
      </w:pPr>
      <w:r w:rsidRPr="00090DE6">
        <w:t>assessors must demonstrate the performance evidence, and knowledge evidence as</w:t>
      </w:r>
      <w:r w:rsidRPr="00090DE6">
        <w:t xml:space="preserve"> outlined in this Unit of Competency, and through the minimum years of current* work experience specified below in an Industry sector relevant to the outcomes of the unit; or,</w:t>
      </w:r>
    </w:p>
    <w:p w:rsidR="00000000" w:rsidRPr="00090DE6" w:rsidP="00090DE6">
      <w:pPr>
        <w:pStyle w:val="ListBullet"/>
      </w:pPr>
      <w:r w:rsidRPr="00090DE6">
        <w:t>where the assessor does not meet experience requirements a co-assessment or part</w:t>
      </w:r>
      <w:r w:rsidRPr="00090DE6">
        <w:t>nership arrangement must exist between the qualified assessor and an Industry subject matter expert. The Industry subject matter expert should hold the unit being assessed (or an equivalent unit) and/or demonstrate equivalence of skills and knowledge at th</w:t>
      </w:r>
      <w:r w:rsidRPr="00090DE6">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090DE6" w:rsidP="00090DE6">
      <w:pPr>
        <w:pStyle w:val="ListBullet"/>
      </w:pPr>
      <w:r w:rsidRPr="00090DE6">
        <w:t xml:space="preserve">assessor </w:t>
      </w:r>
      <w:r w:rsidRPr="00090DE6">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90D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SubHeading1"/>
              <w:rPr>
                <w:lang w:val="en-NZ"/>
              </w:rPr>
            </w:pPr>
            <w:r w:rsidRPr="00090DE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SubHeading1"/>
              <w:rPr>
                <w:lang w:val="en-NZ"/>
              </w:rPr>
            </w:pPr>
            <w:r w:rsidRPr="00090DE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SubHeading1"/>
              <w:rPr>
                <w:lang w:val="en-NZ"/>
              </w:rPr>
            </w:pPr>
            <w:r w:rsidRPr="00090DE6">
              <w:t>Required assessor or Industry subject</w:t>
            </w:r>
            <w:r w:rsidRPr="00090DE6">
              <w:t xml:space="preserve"> matter expert experience</w:t>
            </w:r>
          </w:p>
        </w:tc>
      </w:tr>
      <w:tr w:rsidTr="00090DE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1 Year</w:t>
            </w:r>
          </w:p>
        </w:tc>
      </w:tr>
      <w:tr w:rsidTr="00090DE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2 Years</w:t>
            </w:r>
          </w:p>
        </w:tc>
      </w:tr>
      <w:tr w:rsidTr="00090D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3 Years</w:t>
            </w:r>
          </w:p>
        </w:tc>
      </w:tr>
      <w:tr w:rsidTr="00090D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5 Years</w:t>
            </w:r>
          </w:p>
        </w:tc>
      </w:tr>
      <w:tr w:rsidTr="00090DE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0DE6">
            <w:pPr>
              <w:pStyle w:val="BodyText"/>
              <w:rPr>
                <w:lang w:val="en-NZ"/>
              </w:rPr>
            </w:pPr>
            <w:r w:rsidRPr="00090DE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0DE6" w:rsidP="00090DE6">
            <w:pPr>
              <w:pStyle w:val="BodyText"/>
            </w:pPr>
            <w:r w:rsidRPr="00090DE6">
              <w:t>Where this Unit is being assessed outside of the Resources and Infrastructure Sectors assessor and/or Industry subject matter expert experience should be in-line with industry standards for the sector in which it is being assessed an</w:t>
            </w:r>
            <w:r w:rsidRPr="00090DE6">
              <w:t>d where no Industry standard is specified should comply with any relevant regulation.</w:t>
            </w:r>
          </w:p>
        </w:tc>
      </w:tr>
    </w:tbl>
    <w:p w:rsidR="00000000" w:rsidRPr="00090DE6" w:rsidP="00B1008A">
      <w:pPr>
        <w:pStyle w:val="BodyText"/>
      </w:pPr>
      <w:r w:rsidRPr="00090DE6">
        <w:t>*Assessors can demonstrate current work experience through employment within Industry in a role relevant to the outcomes of the Unit; or, for external assessors this ca</w:t>
      </w:r>
      <w:r w:rsidRPr="00090DE6">
        <w:t>n be demonstrated through exposure to Industry by conducting frequent site assessments across various locations.</w:t>
      </w:r>
    </w:p>
    <w:p w:rsidR="00B1008A" w:rsidP="00B1008A">
      <w:pPr>
        <w:pStyle w:val="BodyText"/>
      </w:pPr>
      <w:r w:rsidRPr="00090DE6">
        <w:t xml:space="preserve">**Where a unit is being delivered outside of a Qualification the first numeric character in the Unit code should be considered to indicate the </w:t>
      </w:r>
      <w:r w:rsidRPr="00090DE6">
        <w:t>AQF level</w:t>
      </w:r>
    </w:p>
    <w:p w:rsidR="00000000" w:rsidRPr="00090DE6" w:rsidP="00090DE6">
      <w:pPr>
        <w:pStyle w:val="Heading1"/>
      </w:pPr>
      <w:bookmarkStart w:id="12" w:name="O_684140"/>
      <w:bookmarkEnd w:id="12"/>
      <w:r w:rsidRPr="00090DE6">
        <w:t>Links</w:t>
      </w:r>
    </w:p>
    <w:p w:rsidR="00000000" w:rsidRPr="00090DE6" w:rsidP="00B1008A">
      <w:pPr>
        <w:pStyle w:val="BodyText"/>
      </w:pPr>
      <w:r w:rsidRPr="00090DE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E1CEB">
        <w:rPr>
          <w:rStyle w:val="Hyperlink"/>
        </w:rPr>
        <w:t>https://vetnet.gov.au/Pages/TrainingDocs.aspx?q=88a61002-9a21-4386-aaf8-69c76e675272</w:t>
      </w:r>
      <w:r>
        <w:fldChar w:fldCharType="end"/>
      </w:r>
    </w:p>
    <w:p w:rsidR="00000000" w:rsidRPr="00090DE6" w:rsidP="00090DE6"/>
    <w:sectPr w:rsidSect="00090D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E6" w:rsidRPr="00B1008A" w:rsidP="00B100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8A" w:rsidP="00090D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008A" w:rsidP="00090D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1008A" w:rsidP="00090D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E6" w:rsidP="00090DE6">
    <w:pPr>
      <w:pStyle w:val="Footer"/>
      <w:framePr w:wrap="around"/>
    </w:pPr>
    <w:r>
      <w:fldChar w:fldCharType="begin"/>
    </w:r>
    <w:r>
      <w:instrText xml:space="preserve"> DOCPROPERTY  Subject  \* MERGEFORMAT </w:instrText>
    </w:r>
    <w:r>
      <w:fldChar w:fldCharType="separate"/>
    </w:r>
    <w:r w:rsidR="00B1008A">
      <w:t>Approved</w:t>
    </w:r>
    <w:r w:rsidR="00B1008A">
      <w:fldChar w:fldCharType="end"/>
    </w:r>
    <w:r>
      <w:tab/>
      <w:t xml:space="preserve">Page </w:t>
    </w:r>
    <w:r>
      <w:fldChar w:fldCharType="begin"/>
    </w:r>
    <w:r>
      <w:instrText xml:space="preserve"> PAGE  \* Arabic  \* MERGEFORMAT </w:instrText>
    </w:r>
    <w:r>
      <w:fldChar w:fldCharType="separate"/>
    </w:r>
    <w:r w:rsidR="00B100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008A">
      <w:rPr>
        <w:noProof/>
      </w:rPr>
      <w:t>4</w:t>
    </w:r>
    <w:r>
      <w:rPr>
        <w:noProof/>
      </w:rPr>
      <w:fldChar w:fldCharType="end"/>
    </w:r>
  </w:p>
  <w:p w:rsidR="00090DE6" w:rsidP="00090DE6">
    <w:pPr>
      <w:pStyle w:val="Footer"/>
      <w:framePr w:wrap="around"/>
    </w:pPr>
    <w:r>
      <w:t xml:space="preserve">© Commonwealth of Australia, </w:t>
    </w:r>
    <w:r>
      <w:fldChar w:fldCharType="begin"/>
    </w:r>
    <w:r>
      <w:instrText xml:space="preserve"> DATE  \@ "yyyy"  \* MERGEFORMAT </w:instrText>
    </w:r>
    <w:r>
      <w:fldChar w:fldCharType="separate"/>
    </w:r>
    <w:r w:rsidR="00B1008A">
      <w:rPr>
        <w:noProof/>
      </w:rPr>
      <w:t>2025</w:t>
    </w:r>
    <w:r>
      <w:fldChar w:fldCharType="end"/>
    </w:r>
    <w:r>
      <w:tab/>
    </w:r>
    <w:r>
      <w:fldChar w:fldCharType="begin"/>
    </w:r>
    <w:r>
      <w:instrText xml:space="preserve"> DOCPROPERTY  Author  \* MERGEFORMAT </w:instrText>
    </w:r>
    <w:r>
      <w:fldChar w:fldCharType="separate"/>
    </w:r>
    <w:r w:rsidR="00B1008A">
      <w:t>Mining and Automotive Skills Alliance</w:t>
    </w:r>
    <w:r w:rsidR="00B1008A">
      <w:fldChar w:fldCharType="end"/>
    </w:r>
  </w:p>
  <w:p w:rsidR="00090DE6" w:rsidP="00090D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DE6" w:rsidRPr="00B1008A" w:rsidP="00B100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08A" w:rsidRPr="002D2AF8" w:rsidP="00090DE6">
    <w:pPr>
      <w:pStyle w:val="Header"/>
      <w:framePr w:wrap="around"/>
    </w:pPr>
    <w:r>
      <w:fldChar w:fldCharType="begin"/>
    </w:r>
    <w:r>
      <w:instrText xml:space="preserve"> TITLE   \* MERGEFORMAT </w:instrText>
    </w:r>
    <w:r>
      <w:fldChar w:fldCharType="separate"/>
    </w:r>
    <w:r>
      <w:t>RIISRM304D Maintain stockpiles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008A" w:rsidP="00090D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DE6" w:rsidRPr="002D2AF8" w:rsidP="00090DE6">
    <w:pPr>
      <w:pStyle w:val="Header"/>
      <w:framePr w:wrap="around"/>
    </w:pPr>
    <w:r>
      <w:fldChar w:fldCharType="begin"/>
    </w:r>
    <w:r>
      <w:instrText xml:space="preserve"> TITLE   \* MERGEFORMAT </w:instrText>
    </w:r>
    <w:r>
      <w:fldChar w:fldCharType="separate"/>
    </w:r>
    <w:r w:rsidR="00B1008A">
      <w:t>RIISRM304D Maintain stockpiles</w:t>
    </w:r>
    <w:r w:rsidR="00B1008A">
      <w:fldChar w:fldCharType="end"/>
    </w:r>
    <w:r>
      <w:tab/>
      <w:t xml:space="preserve">Date this document was generated: </w:t>
    </w:r>
    <w:r>
      <w:fldChar w:fldCharType="begin"/>
    </w:r>
    <w:r>
      <w:instrText xml:space="preserve"> CREATEDATE  \@ "d MMMM yyyy"  \* MERGEFORMAT </w:instrText>
    </w:r>
    <w:r>
      <w:fldChar w:fldCharType="separate"/>
    </w:r>
    <w:r w:rsidR="00B1008A">
      <w:rPr>
        <w:noProof/>
      </w:rPr>
      <w:t>2 March 2025</w:t>
    </w:r>
    <w:r>
      <w:fldChar w:fldCharType="end"/>
    </w:r>
  </w:p>
  <w:p w:rsidR="00090DE6" w:rsidP="00090D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E83B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E60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FA9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D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DE6"/>
    <w:pPr>
      <w:spacing w:before="360" w:after="60"/>
      <w:outlineLvl w:val="0"/>
    </w:pPr>
    <w:rPr>
      <w:sz w:val="32"/>
    </w:rPr>
  </w:style>
  <w:style w:type="paragraph" w:styleId="Heading2">
    <w:name w:val="heading 2"/>
    <w:basedOn w:val="HeadingBase"/>
    <w:next w:val="BodyText"/>
    <w:link w:val="Heading2Char"/>
    <w:qFormat/>
    <w:rsid w:val="00090DE6"/>
    <w:pPr>
      <w:keepLines/>
      <w:spacing w:before="240" w:after="120"/>
      <w:outlineLvl w:val="1"/>
    </w:pPr>
    <w:rPr>
      <w:sz w:val="28"/>
      <w:szCs w:val="40"/>
    </w:rPr>
  </w:style>
  <w:style w:type="paragraph" w:styleId="Heading3">
    <w:name w:val="heading 3"/>
    <w:basedOn w:val="HeadingBase"/>
    <w:next w:val="BodyText"/>
    <w:link w:val="Heading3Char"/>
    <w:qFormat/>
    <w:rsid w:val="00090DE6"/>
    <w:pPr>
      <w:spacing w:before="180" w:after="120"/>
      <w:outlineLvl w:val="2"/>
    </w:pPr>
    <w:rPr>
      <w:spacing w:val="-10"/>
      <w:kern w:val="32"/>
    </w:rPr>
  </w:style>
  <w:style w:type="paragraph" w:styleId="Heading4">
    <w:name w:val="heading 4"/>
    <w:basedOn w:val="HeadingBase"/>
    <w:next w:val="BodyText"/>
    <w:link w:val="Heading4Char"/>
    <w:qFormat/>
    <w:rsid w:val="00090DE6"/>
    <w:pPr>
      <w:spacing w:before="160" w:after="120"/>
      <w:outlineLvl w:val="3"/>
    </w:pPr>
    <w:rPr>
      <w:sz w:val="22"/>
    </w:rPr>
  </w:style>
  <w:style w:type="paragraph" w:styleId="Heading5">
    <w:name w:val="heading 5"/>
    <w:basedOn w:val="HeadingBase"/>
    <w:next w:val="Normal"/>
    <w:link w:val="Heading5Char"/>
    <w:qFormat/>
    <w:rsid w:val="00090DE6"/>
    <w:pPr>
      <w:spacing w:before="80"/>
      <w:outlineLvl w:val="4"/>
    </w:pPr>
    <w:rPr>
      <w:color w:val="918585"/>
      <w:sz w:val="20"/>
    </w:rPr>
  </w:style>
  <w:style w:type="paragraph" w:styleId="Heading6">
    <w:name w:val="heading 6"/>
    <w:basedOn w:val="HeadingBase"/>
    <w:next w:val="Normal"/>
    <w:link w:val="Heading6Char"/>
    <w:qFormat/>
    <w:rsid w:val="00090DE6"/>
    <w:pPr>
      <w:spacing w:before="60"/>
      <w:outlineLvl w:val="5"/>
    </w:pPr>
    <w:rPr>
      <w:color w:val="918585"/>
      <w:sz w:val="20"/>
    </w:rPr>
  </w:style>
  <w:style w:type="paragraph" w:styleId="Heading7">
    <w:name w:val="heading 7"/>
    <w:basedOn w:val="Normal"/>
    <w:next w:val="Normal"/>
    <w:link w:val="Heading7Char"/>
    <w:qFormat/>
    <w:rsid w:val="00090DE6"/>
    <w:pPr>
      <w:ind w:left="720"/>
      <w:outlineLvl w:val="6"/>
    </w:pPr>
    <w:rPr>
      <w:i/>
    </w:rPr>
  </w:style>
  <w:style w:type="paragraph" w:styleId="Heading8">
    <w:name w:val="heading 8"/>
    <w:basedOn w:val="Normal"/>
    <w:next w:val="Normal"/>
    <w:link w:val="Heading8Char"/>
    <w:qFormat/>
    <w:rsid w:val="00090DE6"/>
    <w:pPr>
      <w:ind w:left="720"/>
      <w:outlineLvl w:val="7"/>
    </w:pPr>
    <w:rPr>
      <w:i/>
    </w:rPr>
  </w:style>
  <w:style w:type="paragraph" w:styleId="Heading9">
    <w:name w:val="heading 9"/>
    <w:basedOn w:val="Normal"/>
    <w:next w:val="Normal"/>
    <w:link w:val="Heading9Char"/>
    <w:qFormat/>
    <w:rsid w:val="00090DE6"/>
    <w:pPr>
      <w:ind w:left="720"/>
      <w:outlineLvl w:val="8"/>
    </w:pPr>
    <w:rPr>
      <w:i/>
    </w:rPr>
  </w:style>
  <w:style w:type="character" w:default="1" w:styleId="DefaultParagraphFont">
    <w:name w:val="Default Paragraph Font"/>
    <w:uiPriority w:val="1"/>
    <w:unhideWhenUsed/>
    <w:rsid w:val="00090D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DE6"/>
  </w:style>
  <w:style w:type="character" w:customStyle="1" w:styleId="Heading1Char">
    <w:name w:val="Heading 1 Char"/>
    <w:basedOn w:val="DefaultParagraphFont"/>
    <w:link w:val="Heading1"/>
    <w:rsid w:val="00090DE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90DE6"/>
    <w:rPr>
      <w:rFonts w:ascii="Times New Roman" w:eastAsia="Times New Roman" w:hAnsi="Times New Roman" w:cs="Times New Roman"/>
      <w:b/>
      <w:szCs w:val="20"/>
      <w:lang w:eastAsia="en-US"/>
    </w:rPr>
  </w:style>
  <w:style w:type="paragraph" w:styleId="BodyText">
    <w:name w:val="Body Text"/>
    <w:basedOn w:val="Normal"/>
    <w:link w:val="BodyTextChar"/>
    <w:rsid w:val="00090D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DE6"/>
    <w:rPr>
      <w:rFonts w:ascii="Times New Roman" w:eastAsia="Times New Roman" w:hAnsi="Times New Roman" w:cs="Times New Roman"/>
      <w:sz w:val="24"/>
      <w:lang w:eastAsia="en-US"/>
    </w:rPr>
  </w:style>
  <w:style w:type="paragraph" w:styleId="ListBullet">
    <w:name w:val="List Bullet"/>
    <w:basedOn w:val="List"/>
    <w:rsid w:val="00090DE6"/>
    <w:pPr>
      <w:numPr>
        <w:numId w:val="13"/>
      </w:numPr>
      <w:tabs>
        <w:tab w:val="clear" w:pos="340"/>
      </w:tabs>
      <w:spacing w:before="40" w:after="40"/>
    </w:pPr>
  </w:style>
  <w:style w:type="paragraph" w:styleId="ListBullet2">
    <w:name w:val="List Bullet 2"/>
    <w:basedOn w:val="List2"/>
    <w:rsid w:val="00090DE6"/>
    <w:pPr>
      <w:numPr>
        <w:numId w:val="14"/>
      </w:numPr>
      <w:tabs>
        <w:tab w:val="clear" w:pos="680"/>
      </w:tabs>
    </w:pPr>
  </w:style>
  <w:style w:type="paragraph" w:customStyle="1" w:styleId="SuperHeading">
    <w:name w:val="SuperHeading"/>
    <w:basedOn w:val="Normal"/>
    <w:rsid w:val="00090DE6"/>
    <w:pPr>
      <w:spacing w:before="240" w:after="120"/>
      <w:outlineLvl w:val="0"/>
    </w:pPr>
    <w:rPr>
      <w:rFonts w:ascii="Times New Roman" w:hAnsi="Times New Roman"/>
      <w:b/>
      <w:sz w:val="32"/>
    </w:rPr>
  </w:style>
  <w:style w:type="paragraph" w:customStyle="1" w:styleId="AllowPageBreak">
    <w:name w:val="AllowPageBreak"/>
    <w:rsid w:val="00090D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090DE6"/>
    <w:pPr>
      <w:spacing w:before="240" w:after="60"/>
    </w:pPr>
    <w:rPr>
      <w:color w:val="918585"/>
      <w:sz w:val="22"/>
    </w:rPr>
  </w:style>
  <w:style w:type="paragraph" w:styleId="ListBullet3">
    <w:name w:val="List Bullet 3"/>
    <w:basedOn w:val="List3"/>
    <w:rsid w:val="00090DE6"/>
    <w:pPr>
      <w:numPr>
        <w:numId w:val="3"/>
      </w:numPr>
      <w:tabs>
        <w:tab w:val="clear" w:pos="1021"/>
      </w:tabs>
      <w:ind w:left="1037" w:hanging="357"/>
    </w:pPr>
  </w:style>
  <w:style w:type="character" w:customStyle="1" w:styleId="Heading2Char">
    <w:name w:val="Heading 2 Char"/>
    <w:basedOn w:val="DefaultParagraphFont"/>
    <w:link w:val="Heading2"/>
    <w:rsid w:val="00090D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DE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90D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D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D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D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DE6"/>
    <w:rPr>
      <w:rFonts w:ascii="Courier New" w:eastAsia="Times New Roman" w:hAnsi="Courier New" w:cs="Times New Roman"/>
      <w:i/>
      <w:szCs w:val="20"/>
      <w:lang w:eastAsia="en-US"/>
    </w:rPr>
  </w:style>
  <w:style w:type="paragraph" w:customStyle="1" w:styleId="HeadingBase">
    <w:name w:val="Heading Base"/>
    <w:rsid w:val="00090D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DE6"/>
    <w:pPr>
      <w:tabs>
        <w:tab w:val="right" w:leader="dot" w:pos="9072"/>
      </w:tabs>
      <w:ind w:left="567"/>
    </w:pPr>
    <w:rPr>
      <w:szCs w:val="22"/>
    </w:rPr>
  </w:style>
  <w:style w:type="paragraph" w:customStyle="1" w:styleId="TOCBase">
    <w:name w:val="TOC Base"/>
    <w:rsid w:val="00090D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DE6"/>
    <w:pPr>
      <w:tabs>
        <w:tab w:val="right" w:leader="dot" w:pos="9072"/>
      </w:tabs>
      <w:spacing w:before="40" w:after="40"/>
      <w:ind w:left="284"/>
    </w:pPr>
    <w:rPr>
      <w:rFonts w:ascii="Times New Roman" w:hAnsi="Times New Roman"/>
    </w:rPr>
  </w:style>
  <w:style w:type="paragraph" w:styleId="TOC1">
    <w:name w:val="toc 1"/>
    <w:basedOn w:val="TOCBase"/>
    <w:next w:val="Normal"/>
    <w:rsid w:val="00090D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D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DE6"/>
    <w:rPr>
      <w:rFonts w:ascii="Times New Roman" w:eastAsia="Times New Roman" w:hAnsi="Times New Roman" w:cs="Times New Roman"/>
      <w:sz w:val="16"/>
      <w:lang w:eastAsia="en-US"/>
    </w:rPr>
  </w:style>
  <w:style w:type="paragraph" w:styleId="Title">
    <w:name w:val="Title"/>
    <w:basedOn w:val="HeadingBase"/>
    <w:link w:val="TitleChar"/>
    <w:qFormat/>
    <w:rsid w:val="00090DE6"/>
    <w:pPr>
      <w:spacing w:before="5040"/>
      <w:jc w:val="center"/>
    </w:pPr>
    <w:rPr>
      <w:sz w:val="48"/>
      <w:szCs w:val="72"/>
      <w:lang w:val="en-US"/>
    </w:rPr>
  </w:style>
  <w:style w:type="character" w:customStyle="1" w:styleId="TitleChar">
    <w:name w:val="Title Char"/>
    <w:basedOn w:val="DefaultParagraphFont"/>
    <w:link w:val="Title"/>
    <w:rsid w:val="00090D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DE6"/>
    <w:pPr>
      <w:tabs>
        <w:tab w:val="left" w:pos="3600"/>
        <w:tab w:val="left" w:pos="3958"/>
      </w:tabs>
    </w:pPr>
  </w:style>
  <w:style w:type="paragraph" w:styleId="List">
    <w:name w:val="List"/>
    <w:basedOn w:val="BodyText"/>
    <w:next w:val="BodyText"/>
    <w:rsid w:val="00090DE6"/>
    <w:pPr>
      <w:tabs>
        <w:tab w:val="left" w:pos="340"/>
      </w:tabs>
      <w:spacing w:before="60" w:after="60"/>
      <w:ind w:left="340" w:hanging="340"/>
    </w:pPr>
  </w:style>
  <w:style w:type="paragraph" w:customStyle="1" w:styleId="Note">
    <w:name w:val="Note"/>
    <w:basedOn w:val="BodyText"/>
    <w:rsid w:val="00090DE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0DE6"/>
    <w:rPr>
      <w:b/>
      <w:spacing w:val="0"/>
    </w:rPr>
  </w:style>
  <w:style w:type="paragraph" w:customStyle="1" w:styleId="SuperTitle">
    <w:name w:val="SuperTitle"/>
    <w:basedOn w:val="Title"/>
    <w:rsid w:val="00090DE6"/>
    <w:pPr>
      <w:framePr w:wrap="auto" w:hAnchor="text" w:y="6049"/>
    </w:pPr>
    <w:rPr>
      <w:color w:val="000000"/>
      <w:sz w:val="40"/>
    </w:rPr>
  </w:style>
  <w:style w:type="paragraph" w:customStyle="1" w:styleId="TOCTitle">
    <w:name w:val="TOCTitle"/>
    <w:basedOn w:val="Heading1"/>
    <w:rsid w:val="00090DE6"/>
    <w:pPr>
      <w:spacing w:after="240"/>
      <w:jc w:val="center"/>
      <w:outlineLvl w:val="9"/>
    </w:pPr>
    <w:rPr>
      <w:caps/>
    </w:rPr>
  </w:style>
  <w:style w:type="paragraph" w:customStyle="1" w:styleId="Version">
    <w:name w:val="Version"/>
    <w:rsid w:val="00090D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DE6"/>
    <w:pPr>
      <w:keepNext w:val="0"/>
      <w:tabs>
        <w:tab w:val="right" w:pos="4176"/>
      </w:tabs>
      <w:ind w:left="198" w:hanging="198"/>
    </w:pPr>
    <w:rPr>
      <w:rFonts w:ascii="Garamond" w:hAnsi="Garamond"/>
    </w:rPr>
  </w:style>
  <w:style w:type="paragraph" w:styleId="IndexHeading">
    <w:name w:val="index heading"/>
    <w:basedOn w:val="Normal"/>
    <w:next w:val="Index1"/>
    <w:semiHidden/>
    <w:rsid w:val="00090DE6"/>
    <w:pPr>
      <w:spacing w:before="120" w:after="120"/>
    </w:pPr>
    <w:rPr>
      <w:rFonts w:ascii="Arial" w:hAnsi="Arial"/>
      <w:b/>
      <w:color w:val="918585"/>
      <w:sz w:val="24"/>
    </w:rPr>
  </w:style>
  <w:style w:type="paragraph" w:styleId="Header">
    <w:name w:val="header"/>
    <w:basedOn w:val="Normal"/>
    <w:link w:val="HeaderChar"/>
    <w:rsid w:val="00090D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DE6"/>
    <w:rPr>
      <w:rFonts w:ascii="Times New Roman" w:eastAsia="Times New Roman" w:hAnsi="Times New Roman" w:cs="Times New Roman"/>
      <w:sz w:val="16"/>
      <w:szCs w:val="20"/>
      <w:lang w:val="en-GB" w:eastAsia="en-US"/>
    </w:rPr>
  </w:style>
  <w:style w:type="paragraph" w:customStyle="1" w:styleId="Chapter">
    <w:name w:val="Chapter"/>
    <w:basedOn w:val="Normal"/>
    <w:rsid w:val="00090DE6"/>
    <w:pPr>
      <w:spacing w:before="240"/>
    </w:pPr>
    <w:rPr>
      <w:rFonts w:ascii="Times New Roman" w:hAnsi="Times New Roman"/>
      <w:smallCaps/>
      <w:spacing w:val="80"/>
      <w:sz w:val="28"/>
    </w:rPr>
  </w:style>
  <w:style w:type="paragraph" w:customStyle="1" w:styleId="InChapter">
    <w:name w:val="InChapter"/>
    <w:basedOn w:val="Heading3"/>
    <w:rsid w:val="00090DE6"/>
    <w:pPr>
      <w:spacing w:after="240"/>
      <w:outlineLvl w:val="9"/>
    </w:pPr>
    <w:rPr>
      <w:noProof/>
    </w:rPr>
  </w:style>
  <w:style w:type="paragraph" w:styleId="Index2">
    <w:name w:val="index 2"/>
    <w:basedOn w:val="Normal"/>
    <w:next w:val="Normal"/>
    <w:semiHidden/>
    <w:rsid w:val="00090DE6"/>
    <w:pPr>
      <w:tabs>
        <w:tab w:val="right" w:pos="4176"/>
      </w:tabs>
      <w:ind w:left="568" w:hanging="284"/>
    </w:pPr>
    <w:rPr>
      <w:rFonts w:ascii="Garamond" w:hAnsi="Garamond"/>
    </w:rPr>
  </w:style>
  <w:style w:type="paragraph" w:customStyle="1" w:styleId="Byline">
    <w:name w:val="Byline"/>
    <w:rsid w:val="00090D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DE6"/>
    <w:pPr>
      <w:tabs>
        <w:tab w:val="clear" w:pos="3600"/>
        <w:tab w:val="clear" w:pos="3958"/>
      </w:tabs>
      <w:jc w:val="right"/>
    </w:pPr>
  </w:style>
  <w:style w:type="character" w:styleId="Emphasis">
    <w:name w:val="Emphasis"/>
    <w:basedOn w:val="DefaultParagraphFont"/>
    <w:qFormat/>
    <w:rsid w:val="00090DE6"/>
    <w:rPr>
      <w:i/>
    </w:rPr>
  </w:style>
  <w:style w:type="paragraph" w:styleId="Caption">
    <w:name w:val="caption"/>
    <w:basedOn w:val="BodyText"/>
    <w:next w:val="Normal"/>
    <w:qFormat/>
    <w:rsid w:val="00090DE6"/>
    <w:pPr>
      <w:framePr w:w="2268" w:hSpace="181" w:vSpace="181" w:wrap="around" w:vAnchor="text" w:hAnchor="page" w:x="1135" w:y="285" w:anchorLock="1"/>
    </w:pPr>
    <w:rPr>
      <w:i/>
    </w:rPr>
  </w:style>
  <w:style w:type="paragraph" w:customStyle="1" w:styleId="MiniTOCTitle">
    <w:name w:val="MiniTOCTitle"/>
    <w:basedOn w:val="Heading4"/>
    <w:rsid w:val="00090DE6"/>
    <w:pPr>
      <w:spacing w:before="240"/>
      <w:outlineLvl w:val="9"/>
    </w:pPr>
    <w:rPr>
      <w:noProof/>
      <w:sz w:val="24"/>
    </w:rPr>
  </w:style>
  <w:style w:type="paragraph" w:customStyle="1" w:styleId="MiniTOCItem">
    <w:name w:val="MiniTOCItem"/>
    <w:basedOn w:val="ListBullet"/>
    <w:rsid w:val="00090DE6"/>
    <w:pPr>
      <w:numPr>
        <w:numId w:val="0"/>
      </w:numPr>
      <w:tabs>
        <w:tab w:val="right" w:leader="dot" w:pos="6521"/>
      </w:tabs>
      <w:spacing w:before="0" w:after="0"/>
    </w:pPr>
  </w:style>
  <w:style w:type="paragraph" w:customStyle="1" w:styleId="TOFTitle">
    <w:name w:val="TOFTitle"/>
    <w:basedOn w:val="TOCTitle"/>
    <w:rsid w:val="00090DE6"/>
  </w:style>
  <w:style w:type="paragraph" w:styleId="TableofFigures">
    <w:name w:val="table of figures"/>
    <w:basedOn w:val="Normal"/>
    <w:next w:val="Normal"/>
    <w:semiHidden/>
    <w:rsid w:val="00090DE6"/>
    <w:pPr>
      <w:tabs>
        <w:tab w:val="right" w:leader="dot" w:pos="9072"/>
      </w:tabs>
      <w:ind w:left="970" w:hanging="403"/>
    </w:pPr>
    <w:rPr>
      <w:rFonts w:ascii="Times New Roman" w:hAnsi="Times New Roman"/>
      <w:b/>
    </w:rPr>
  </w:style>
  <w:style w:type="paragraph" w:styleId="ListNumber">
    <w:name w:val="List Number"/>
    <w:basedOn w:val="List"/>
    <w:rsid w:val="00090DE6"/>
    <w:pPr>
      <w:numPr>
        <w:numId w:val="16"/>
      </w:numPr>
      <w:tabs>
        <w:tab w:val="clear" w:pos="340"/>
      </w:tabs>
    </w:pPr>
  </w:style>
  <w:style w:type="character" w:customStyle="1" w:styleId="WingdingSymbols">
    <w:name w:val="Wingding Symbols"/>
    <w:rsid w:val="00090DE6"/>
    <w:rPr>
      <w:rFonts w:ascii="Wingdings" w:hAnsi="Wingdings"/>
    </w:rPr>
  </w:style>
  <w:style w:type="paragraph" w:customStyle="1" w:styleId="TableHeading">
    <w:name w:val="Table Heading"/>
    <w:basedOn w:val="HeadingBase"/>
    <w:rsid w:val="00090DE6"/>
    <w:pPr>
      <w:keepLines/>
      <w:pBdr>
        <w:bottom w:val="single" w:sz="6" w:space="1" w:color="918585"/>
      </w:pBdr>
      <w:spacing w:before="240"/>
    </w:pPr>
  </w:style>
  <w:style w:type="character" w:customStyle="1" w:styleId="HotSpot">
    <w:name w:val="HotSpot"/>
    <w:rsid w:val="00090DE6"/>
    <w:rPr>
      <w:color w:val="0033CC"/>
      <w:u w:val="none"/>
    </w:rPr>
  </w:style>
  <w:style w:type="paragraph" w:customStyle="1" w:styleId="BodyTextRight">
    <w:name w:val="Body Text Right"/>
    <w:basedOn w:val="BodyText"/>
    <w:rsid w:val="00090DE6"/>
    <w:pPr>
      <w:spacing w:before="0" w:after="0"/>
      <w:jc w:val="right"/>
    </w:pPr>
  </w:style>
  <w:style w:type="paragraph" w:styleId="Index3">
    <w:name w:val="index 3"/>
    <w:basedOn w:val="ListNumber2"/>
    <w:next w:val="Normal"/>
    <w:semiHidden/>
    <w:rsid w:val="00090DE6"/>
    <w:pPr>
      <w:numPr>
        <w:numId w:val="0"/>
      </w:numPr>
      <w:tabs>
        <w:tab w:val="right" w:leader="dot" w:pos="4176"/>
      </w:tabs>
    </w:pPr>
  </w:style>
  <w:style w:type="paragraph" w:styleId="ListNumber2">
    <w:name w:val="List Number 2"/>
    <w:basedOn w:val="List2"/>
    <w:rsid w:val="00090DE6"/>
    <w:pPr>
      <w:numPr>
        <w:numId w:val="11"/>
      </w:numPr>
      <w:tabs>
        <w:tab w:val="clear" w:pos="1060"/>
      </w:tabs>
    </w:pPr>
  </w:style>
  <w:style w:type="paragraph" w:customStyle="1" w:styleId="MarginNote">
    <w:name w:val="Margin Note"/>
    <w:basedOn w:val="BodyText"/>
    <w:rsid w:val="00090D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D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D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DE6"/>
    <w:rPr>
      <w:sz w:val="32"/>
    </w:rPr>
  </w:style>
  <w:style w:type="paragraph" w:customStyle="1" w:styleId="HeadingProcedure">
    <w:name w:val="Heading Procedure"/>
    <w:basedOn w:val="HeadingBase"/>
    <w:next w:val="Normal"/>
    <w:rsid w:val="00090DE6"/>
    <w:pPr>
      <w:tabs>
        <w:tab w:val="left" w:pos="0"/>
      </w:tabs>
      <w:spacing w:before="120" w:after="60"/>
    </w:pPr>
    <w:rPr>
      <w:i/>
      <w:color w:val="918585"/>
      <w:sz w:val="22"/>
    </w:rPr>
  </w:style>
  <w:style w:type="paragraph" w:customStyle="1" w:styleId="TableBodyText">
    <w:name w:val="Table Body Text"/>
    <w:basedOn w:val="BodyText"/>
    <w:rsid w:val="00090DE6"/>
    <w:pPr>
      <w:spacing w:before="60" w:after="60"/>
    </w:pPr>
  </w:style>
  <w:style w:type="paragraph" w:styleId="ListContinue">
    <w:name w:val="List Continue"/>
    <w:basedOn w:val="List"/>
    <w:rsid w:val="00090DE6"/>
    <w:pPr>
      <w:ind w:firstLine="0"/>
    </w:pPr>
  </w:style>
  <w:style w:type="paragraph" w:customStyle="1" w:styleId="ListNote">
    <w:name w:val="List Note"/>
    <w:basedOn w:val="List"/>
    <w:rsid w:val="00090DE6"/>
    <w:pPr>
      <w:pBdr>
        <w:top w:val="single" w:sz="6" w:space="2" w:color="918585"/>
        <w:bottom w:val="single" w:sz="6" w:space="2" w:color="918585"/>
      </w:pBdr>
      <w:tabs>
        <w:tab w:val="left" w:pos="1021"/>
      </w:tabs>
      <w:ind w:firstLine="0"/>
    </w:pPr>
  </w:style>
  <w:style w:type="paragraph" w:customStyle="1" w:styleId="Warning">
    <w:name w:val="Warning"/>
    <w:basedOn w:val="BodyText"/>
    <w:rsid w:val="00090DE6"/>
    <w:pPr>
      <w:shd w:val="clear" w:color="auto" w:fill="D9D9D9"/>
      <w:tabs>
        <w:tab w:val="left" w:pos="992"/>
      </w:tabs>
      <w:ind w:left="119" w:right="119"/>
    </w:pPr>
    <w:rPr>
      <w:sz w:val="20"/>
    </w:rPr>
  </w:style>
  <w:style w:type="paragraph" w:customStyle="1" w:styleId="MarginIcons">
    <w:name w:val="Margin Icons"/>
    <w:basedOn w:val="BodyText"/>
    <w:rsid w:val="00090D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DE6"/>
    <w:rPr>
      <w:rFonts w:ascii="Courier New" w:hAnsi="Courier New"/>
    </w:rPr>
  </w:style>
  <w:style w:type="paragraph" w:customStyle="1" w:styleId="NoteBullet">
    <w:name w:val="Note Bullet"/>
    <w:basedOn w:val="Note"/>
    <w:rsid w:val="00090DE6"/>
    <w:pPr>
      <w:tabs>
        <w:tab w:val="clear" w:pos="680"/>
      </w:tabs>
      <w:spacing w:before="60" w:after="60"/>
    </w:pPr>
  </w:style>
  <w:style w:type="paragraph" w:customStyle="1" w:styleId="SubHeading2">
    <w:name w:val="SubHeading2"/>
    <w:basedOn w:val="HeadingBase"/>
    <w:rsid w:val="00090DE6"/>
    <w:pPr>
      <w:spacing w:before="240" w:after="60"/>
    </w:pPr>
    <w:rPr>
      <w:sz w:val="20"/>
    </w:rPr>
  </w:style>
  <w:style w:type="paragraph" w:customStyle="1" w:styleId="SideHeading">
    <w:name w:val="Side Heading"/>
    <w:basedOn w:val="HeadingBase"/>
    <w:rsid w:val="00090D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DE6"/>
    <w:pPr>
      <w:numPr>
        <w:numId w:val="12"/>
      </w:numPr>
    </w:pPr>
  </w:style>
  <w:style w:type="paragraph" w:styleId="PlainText">
    <w:name w:val="Plain Text"/>
    <w:basedOn w:val="Normal"/>
    <w:link w:val="PlainTextChar"/>
    <w:rsid w:val="00090DE6"/>
    <w:rPr>
      <w:sz w:val="20"/>
    </w:rPr>
  </w:style>
  <w:style w:type="character" w:customStyle="1" w:styleId="PlainTextChar">
    <w:name w:val="Plain Text Char"/>
    <w:basedOn w:val="DefaultParagraphFont"/>
    <w:link w:val="PlainText"/>
    <w:rsid w:val="00090DE6"/>
    <w:rPr>
      <w:rFonts w:ascii="Courier New" w:eastAsia="Times New Roman" w:hAnsi="Courier New" w:cs="Times New Roman"/>
      <w:sz w:val="20"/>
      <w:szCs w:val="20"/>
      <w:lang w:eastAsia="en-US"/>
    </w:rPr>
  </w:style>
  <w:style w:type="character" w:customStyle="1" w:styleId="MenuOption">
    <w:name w:val="Menu Option"/>
    <w:basedOn w:val="DefaultParagraphFont"/>
    <w:rsid w:val="00090DE6"/>
    <w:rPr>
      <w:b/>
      <w:smallCaps/>
    </w:rPr>
  </w:style>
  <w:style w:type="paragraph" w:customStyle="1" w:styleId="TableListNumber">
    <w:name w:val="Table List Number"/>
    <w:basedOn w:val="ListNumber"/>
    <w:rsid w:val="00090DE6"/>
    <w:pPr>
      <w:numPr>
        <w:numId w:val="0"/>
      </w:numPr>
    </w:pPr>
  </w:style>
  <w:style w:type="paragraph" w:styleId="TOC4">
    <w:name w:val="toc 4"/>
    <w:basedOn w:val="TOCBase"/>
    <w:next w:val="Normal"/>
    <w:semiHidden/>
    <w:rsid w:val="00090DE6"/>
    <w:pPr>
      <w:tabs>
        <w:tab w:val="right" w:leader="dot" w:pos="9071"/>
      </w:tabs>
      <w:ind w:left="1701"/>
    </w:pPr>
  </w:style>
  <w:style w:type="paragraph" w:customStyle="1" w:styleId="ListAlpha">
    <w:name w:val="List Alpha"/>
    <w:basedOn w:val="List"/>
    <w:rsid w:val="00090DE6"/>
    <w:pPr>
      <w:numPr>
        <w:numId w:val="10"/>
      </w:numPr>
    </w:pPr>
  </w:style>
  <w:style w:type="paragraph" w:customStyle="1" w:styleId="ListAlpha2">
    <w:name w:val="List Alpha 2"/>
    <w:basedOn w:val="List2"/>
    <w:rsid w:val="00090DE6"/>
    <w:pPr>
      <w:numPr>
        <w:numId w:val="9"/>
      </w:numPr>
    </w:pPr>
  </w:style>
  <w:style w:type="paragraph" w:styleId="List2">
    <w:name w:val="List 2"/>
    <w:basedOn w:val="BodyText"/>
    <w:rsid w:val="00090DE6"/>
    <w:pPr>
      <w:tabs>
        <w:tab w:val="left" w:pos="680"/>
      </w:tabs>
      <w:spacing w:before="60" w:after="60"/>
      <w:ind w:left="680" w:hanging="340"/>
    </w:pPr>
  </w:style>
  <w:style w:type="paragraph" w:styleId="List3">
    <w:name w:val="List 3"/>
    <w:basedOn w:val="BodyText"/>
    <w:rsid w:val="00090DE6"/>
    <w:pPr>
      <w:tabs>
        <w:tab w:val="left" w:pos="1021"/>
      </w:tabs>
      <w:spacing w:before="60" w:after="60"/>
      <w:ind w:left="1020" w:hanging="340"/>
    </w:pPr>
  </w:style>
  <w:style w:type="paragraph" w:styleId="List4">
    <w:name w:val="List 4"/>
    <w:basedOn w:val="BodyText"/>
    <w:rsid w:val="00090DE6"/>
    <w:pPr>
      <w:tabs>
        <w:tab w:val="left" w:pos="1361"/>
      </w:tabs>
      <w:spacing w:before="60" w:after="60"/>
      <w:ind w:left="1361" w:hanging="340"/>
    </w:pPr>
  </w:style>
  <w:style w:type="paragraph" w:styleId="List5">
    <w:name w:val="List 5"/>
    <w:basedOn w:val="BodyText"/>
    <w:rsid w:val="00090DE6"/>
    <w:pPr>
      <w:tabs>
        <w:tab w:val="left" w:pos="1701"/>
      </w:tabs>
      <w:spacing w:before="60" w:after="60"/>
      <w:ind w:left="1701" w:hanging="340"/>
    </w:pPr>
  </w:style>
  <w:style w:type="paragraph" w:styleId="ListBullet4">
    <w:name w:val="List Bullet 4"/>
    <w:basedOn w:val="List4"/>
    <w:rsid w:val="00090DE6"/>
    <w:pPr>
      <w:numPr>
        <w:numId w:val="4"/>
      </w:numPr>
      <w:tabs>
        <w:tab w:val="clear" w:pos="1361"/>
      </w:tabs>
    </w:pPr>
  </w:style>
  <w:style w:type="paragraph" w:styleId="ListBullet5">
    <w:name w:val="List Bullet 5"/>
    <w:basedOn w:val="List5"/>
    <w:rsid w:val="00090DE6"/>
    <w:pPr>
      <w:numPr>
        <w:numId w:val="5"/>
      </w:numPr>
    </w:pPr>
  </w:style>
  <w:style w:type="paragraph" w:styleId="ListContinue2">
    <w:name w:val="List Continue 2"/>
    <w:basedOn w:val="List2"/>
    <w:rsid w:val="00090DE6"/>
    <w:pPr>
      <w:ind w:firstLine="0"/>
    </w:pPr>
  </w:style>
  <w:style w:type="paragraph" w:styleId="ListContinue3">
    <w:name w:val="List Continue 3"/>
    <w:basedOn w:val="List3"/>
    <w:rsid w:val="00090DE6"/>
    <w:pPr>
      <w:ind w:left="1021" w:firstLine="0"/>
    </w:pPr>
  </w:style>
  <w:style w:type="paragraph" w:styleId="ListContinue4">
    <w:name w:val="List Continue 4"/>
    <w:basedOn w:val="List4"/>
    <w:rsid w:val="00090DE6"/>
    <w:pPr>
      <w:ind w:firstLine="0"/>
    </w:pPr>
  </w:style>
  <w:style w:type="paragraph" w:styleId="ListContinue5">
    <w:name w:val="List Continue 5"/>
    <w:basedOn w:val="List5"/>
    <w:rsid w:val="00090DE6"/>
    <w:pPr>
      <w:ind w:firstLine="0"/>
    </w:pPr>
  </w:style>
  <w:style w:type="paragraph" w:styleId="ListNumber3">
    <w:name w:val="List Number 3"/>
    <w:basedOn w:val="List3"/>
    <w:rsid w:val="00090DE6"/>
    <w:pPr>
      <w:numPr>
        <w:numId w:val="6"/>
      </w:numPr>
    </w:pPr>
  </w:style>
  <w:style w:type="paragraph" w:styleId="ListNumber4">
    <w:name w:val="List Number 4"/>
    <w:basedOn w:val="List4"/>
    <w:rsid w:val="00090DE6"/>
    <w:pPr>
      <w:numPr>
        <w:numId w:val="7"/>
      </w:numPr>
    </w:pPr>
  </w:style>
  <w:style w:type="paragraph" w:styleId="ListNumber5">
    <w:name w:val="List Number 5"/>
    <w:basedOn w:val="List5"/>
    <w:rsid w:val="00090DE6"/>
    <w:pPr>
      <w:numPr>
        <w:numId w:val="8"/>
      </w:numPr>
    </w:pPr>
  </w:style>
  <w:style w:type="paragraph" w:styleId="BlockText">
    <w:name w:val="Block Text"/>
    <w:basedOn w:val="Normal"/>
    <w:rsid w:val="00090DE6"/>
    <w:pPr>
      <w:spacing w:after="120"/>
      <w:ind w:left="1440" w:right="1440"/>
    </w:pPr>
  </w:style>
  <w:style w:type="character" w:customStyle="1" w:styleId="Subscript">
    <w:name w:val="Subscript"/>
    <w:basedOn w:val="DefaultParagraphFont"/>
    <w:rsid w:val="00090DE6"/>
    <w:rPr>
      <w:sz w:val="16"/>
      <w:vertAlign w:val="subscript"/>
    </w:rPr>
  </w:style>
  <w:style w:type="character" w:customStyle="1" w:styleId="Superscript">
    <w:name w:val="Superscript"/>
    <w:basedOn w:val="DefaultParagraphFont"/>
    <w:rsid w:val="00090DE6"/>
    <w:rPr>
      <w:sz w:val="16"/>
      <w:vertAlign w:val="superscript"/>
    </w:rPr>
  </w:style>
  <w:style w:type="character" w:customStyle="1" w:styleId="Symbols">
    <w:name w:val="Symbols"/>
    <w:basedOn w:val="DefaultParagraphFont"/>
    <w:rsid w:val="00090DE6"/>
    <w:rPr>
      <w:rFonts w:ascii="Symbol" w:hAnsi="Symbol"/>
    </w:rPr>
  </w:style>
  <w:style w:type="character" w:customStyle="1" w:styleId="MenuOptions">
    <w:name w:val="Menu Options"/>
    <w:basedOn w:val="DefaultParagraphFont"/>
    <w:rsid w:val="00090DE6"/>
    <w:rPr>
      <w:rFonts w:ascii="Arial Narrow" w:hAnsi="Arial Narrow"/>
      <w:smallCaps/>
    </w:rPr>
  </w:style>
  <w:style w:type="character" w:customStyle="1" w:styleId="Buttons">
    <w:name w:val="Buttons"/>
    <w:basedOn w:val="DefaultParagraphFont"/>
    <w:rsid w:val="00090DE6"/>
    <w:rPr>
      <w:b/>
    </w:rPr>
  </w:style>
  <w:style w:type="character" w:customStyle="1" w:styleId="Underlined">
    <w:name w:val="Underlined"/>
    <w:basedOn w:val="DefaultParagraphFont"/>
    <w:rsid w:val="00090DE6"/>
    <w:rPr>
      <w:u w:val="single"/>
    </w:rPr>
  </w:style>
  <w:style w:type="paragraph" w:customStyle="1" w:styleId="TableBodyTextRight">
    <w:name w:val="Table Body Text Right"/>
    <w:basedOn w:val="TableBodyText"/>
    <w:rsid w:val="00090DE6"/>
    <w:pPr>
      <w:widowControl w:val="0"/>
      <w:autoSpaceDE w:val="0"/>
      <w:autoSpaceDN w:val="0"/>
      <w:adjustRightInd w:val="0"/>
      <w:jc w:val="right"/>
    </w:pPr>
    <w:rPr>
      <w:rFonts w:cs="Arial"/>
      <w:szCs w:val="18"/>
    </w:rPr>
  </w:style>
  <w:style w:type="paragraph" w:customStyle="1" w:styleId="CopyrightText">
    <w:name w:val="Copyright Text"/>
    <w:basedOn w:val="BodyText"/>
    <w:rsid w:val="00090DE6"/>
    <w:rPr>
      <w:sz w:val="18"/>
    </w:rPr>
  </w:style>
  <w:style w:type="paragraph" w:customStyle="1" w:styleId="BodySmallRight">
    <w:name w:val="Body Small Right"/>
    <w:basedOn w:val="BodyTextRight"/>
    <w:rsid w:val="00090DE6"/>
    <w:rPr>
      <w:sz w:val="18"/>
      <w:szCs w:val="18"/>
    </w:rPr>
  </w:style>
  <w:style w:type="paragraph" w:customStyle="1" w:styleId="MarginEdition">
    <w:name w:val="Margin Edition"/>
    <w:basedOn w:val="MarginNote"/>
    <w:rsid w:val="00090DE6"/>
    <w:pPr>
      <w:spacing w:before="0" w:after="0"/>
    </w:pPr>
    <w:rPr>
      <w:rFonts w:ascii="Times New Roman" w:hAnsi="Times New Roman"/>
      <w:color w:val="999999"/>
    </w:rPr>
  </w:style>
  <w:style w:type="paragraph" w:customStyle="1" w:styleId="Spacer">
    <w:name w:val="Spacer"/>
    <w:basedOn w:val="Normal"/>
    <w:rsid w:val="00090DE6"/>
    <w:rPr>
      <w:sz w:val="2"/>
      <w:szCs w:val="2"/>
    </w:rPr>
  </w:style>
  <w:style w:type="character" w:customStyle="1" w:styleId="Small">
    <w:name w:val="Small"/>
    <w:basedOn w:val="DefaultParagraphFont"/>
    <w:rsid w:val="00090DE6"/>
    <w:rPr>
      <w:sz w:val="16"/>
    </w:rPr>
  </w:style>
  <w:style w:type="paragraph" w:customStyle="1" w:styleId="WideTable">
    <w:name w:val="Wide Table"/>
    <w:basedOn w:val="Normal"/>
    <w:rsid w:val="00090DE6"/>
    <w:pPr>
      <w:ind w:left="-1418"/>
    </w:pPr>
    <w:rPr>
      <w:sz w:val="2"/>
      <w:szCs w:val="2"/>
    </w:rPr>
  </w:style>
  <w:style w:type="character" w:styleId="PageNumber">
    <w:name w:val="page number"/>
    <w:basedOn w:val="DefaultParagraphFont"/>
    <w:rsid w:val="00090DE6"/>
  </w:style>
  <w:style w:type="paragraph" w:styleId="Quote">
    <w:name w:val="Quote"/>
    <w:basedOn w:val="Heading1"/>
    <w:link w:val="QuoteChar"/>
    <w:qFormat/>
    <w:rsid w:val="00090DE6"/>
    <w:rPr>
      <w:b w:val="0"/>
      <w:sz w:val="72"/>
      <w:szCs w:val="72"/>
      <w:lang w:val="en-NZ"/>
    </w:rPr>
  </w:style>
  <w:style w:type="character" w:customStyle="1" w:styleId="QuoteChar">
    <w:name w:val="Quote Char"/>
    <w:basedOn w:val="DefaultParagraphFont"/>
    <w:link w:val="Quote"/>
    <w:rsid w:val="00090D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DE6"/>
    <w:pPr>
      <w:pageBreakBefore/>
    </w:pPr>
  </w:style>
  <w:style w:type="paragraph" w:customStyle="1" w:styleId="Border">
    <w:name w:val="Border"/>
    <w:basedOn w:val="Normal"/>
    <w:qFormat/>
    <w:rsid w:val="00090D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DE6"/>
    <w:rPr>
      <w:b/>
      <w:bCs/>
      <w:i/>
      <w:iCs/>
      <w:color w:val="auto"/>
    </w:rPr>
  </w:style>
  <w:style w:type="paragraph" w:styleId="IntenseQuote">
    <w:name w:val="Intense Quote"/>
    <w:basedOn w:val="Normal"/>
    <w:next w:val="Normal"/>
    <w:link w:val="IntenseQuoteChar"/>
    <w:uiPriority w:val="30"/>
    <w:qFormat/>
    <w:rsid w:val="00090D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D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DE6"/>
    <w:rPr>
      <w:smallCaps/>
      <w:color w:val="auto"/>
      <w:u w:val="single"/>
    </w:rPr>
  </w:style>
  <w:style w:type="character" w:styleId="IntenseReference">
    <w:name w:val="Intense Reference"/>
    <w:basedOn w:val="DefaultParagraphFont"/>
    <w:uiPriority w:val="32"/>
    <w:qFormat/>
    <w:rsid w:val="00090DE6"/>
    <w:rPr>
      <w:b/>
      <w:bCs/>
      <w:smallCaps/>
      <w:color w:val="auto"/>
      <w:spacing w:val="5"/>
      <w:u w:val="single"/>
    </w:rPr>
  </w:style>
  <w:style w:type="paragraph" w:customStyle="1" w:styleId="2ColumnHeading">
    <w:name w:val="2Column Heading"/>
    <w:basedOn w:val="BodyText"/>
    <w:qFormat/>
    <w:rsid w:val="00090DE6"/>
    <w:pPr>
      <w:spacing w:after="60"/>
      <w:ind w:left="-2268"/>
    </w:pPr>
    <w:rPr>
      <w:b/>
    </w:rPr>
  </w:style>
  <w:style w:type="paragraph" w:customStyle="1" w:styleId="Heading1TOC">
    <w:name w:val="Heading1 TOC"/>
    <w:basedOn w:val="Normal"/>
    <w:qFormat/>
    <w:rsid w:val="00090DE6"/>
    <w:pPr>
      <w:spacing w:before="240" w:after="120"/>
    </w:pPr>
    <w:rPr>
      <w:rFonts w:ascii="Times New Roman" w:hAnsi="Times New Roman"/>
      <w:b/>
      <w:sz w:val="32"/>
    </w:rPr>
  </w:style>
  <w:style w:type="paragraph" w:customStyle="1" w:styleId="Heading2TOC">
    <w:name w:val="Heading2 TOC"/>
    <w:basedOn w:val="Normal"/>
    <w:qFormat/>
    <w:rsid w:val="00090DE6"/>
    <w:pPr>
      <w:spacing w:before="240" w:after="60"/>
    </w:pPr>
    <w:rPr>
      <w:rFonts w:ascii="Times New Roman" w:hAnsi="Times New Roman"/>
      <w:b/>
      <w:sz w:val="28"/>
    </w:rPr>
  </w:style>
  <w:style w:type="character" w:customStyle="1" w:styleId="Underline">
    <w:name w:val="Underline"/>
    <w:basedOn w:val="DefaultParagraphFont"/>
    <w:qFormat/>
    <w:rsid w:val="00090DE6"/>
    <w:rPr>
      <w:u w:val="single"/>
    </w:rPr>
  </w:style>
  <w:style w:type="character" w:customStyle="1" w:styleId="BoldandItalics">
    <w:name w:val="Bold and Italics"/>
    <w:qFormat/>
    <w:rsid w:val="00090DE6"/>
    <w:rPr>
      <w:b/>
      <w:i/>
      <w:u w:val="none"/>
    </w:rPr>
  </w:style>
  <w:style w:type="paragraph" w:styleId="BalloonText">
    <w:name w:val="Balloon Text"/>
    <w:basedOn w:val="Normal"/>
    <w:link w:val="BalloonTextChar"/>
    <w:rsid w:val="00090DE6"/>
    <w:rPr>
      <w:rFonts w:ascii="Tahoma" w:hAnsi="Tahoma" w:cs="Tahoma"/>
      <w:sz w:val="16"/>
      <w:szCs w:val="16"/>
    </w:rPr>
  </w:style>
  <w:style w:type="character" w:customStyle="1" w:styleId="BalloonTextChar">
    <w:name w:val="Balloon Text Char"/>
    <w:basedOn w:val="DefaultParagraphFont"/>
    <w:link w:val="BalloonText"/>
    <w:rsid w:val="00090D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D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D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DE6"/>
    <w:rPr>
      <w:b/>
      <w:color w:val="660033"/>
      <w:spacing w:val="0"/>
    </w:rPr>
  </w:style>
  <w:style w:type="paragraph" w:customStyle="1" w:styleId="Nameditemlist">
    <w:name w:val="Named item list"/>
    <w:basedOn w:val="BodyText"/>
    <w:qFormat/>
    <w:rsid w:val="00090DE6"/>
    <w:pPr>
      <w:tabs>
        <w:tab w:val="left" w:pos="2835"/>
      </w:tabs>
      <w:ind w:left="2835" w:hanging="2835"/>
    </w:pPr>
  </w:style>
  <w:style w:type="paragraph" w:customStyle="1" w:styleId="BodyTextnopadding">
    <w:name w:val="Body Text no padding"/>
    <w:basedOn w:val="BodyText"/>
    <w:qFormat/>
    <w:rsid w:val="00090DE6"/>
    <w:pPr>
      <w:spacing w:before="0" w:after="0"/>
    </w:pPr>
  </w:style>
  <w:style w:type="paragraph" w:customStyle="1" w:styleId="BodyTextBold">
    <w:name w:val="Body Text Bold"/>
    <w:basedOn w:val="BodyText"/>
    <w:qFormat/>
    <w:rsid w:val="00090DE6"/>
    <w:rPr>
      <w:b/>
    </w:rPr>
  </w:style>
  <w:style w:type="character" w:styleId="Hyperlink">
    <w:name w:val="Hyperlink"/>
    <w:basedOn w:val="DefaultParagraphFont"/>
    <w:uiPriority w:val="99"/>
    <w:unhideWhenUsed/>
    <w:rsid w:val="00B100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Words>
  <Characters>7751</Characters>
  <Application>Microsoft Office Word</Application>
  <DocSecurity>0</DocSecurity>
  <Lines>221</Lines>
  <Paragraphs>142</Paragraphs>
  <ScaleCrop>false</ScaleCrop>
  <Company>Author-it Software Corporation Ltd.</Company>
  <LinksUpToDate>false</LinksUpToDate>
  <CharactersWithSpaces>8825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RIISRM304D Maintain stockpiles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