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EEE" w:rsidP="00AF2EEE">
      <w:pPr>
        <w:pStyle w:val="Title"/>
      </w:pPr>
      <w:r>
        <w:fldChar w:fldCharType="begin"/>
      </w:r>
      <w:r>
        <w:instrText xml:space="preserve"> TITLE   \* MERGEFORMAT </w:instrText>
      </w:r>
      <w:r>
        <w:fldChar w:fldCharType="separate"/>
      </w:r>
      <w:r>
        <w:t>RIISRM302D Conduct stockpile reclaiming operations</w:t>
      </w:r>
      <w:r>
        <w:fldChar w:fldCharType="end"/>
      </w:r>
    </w:p>
    <w:p w:rsidR="00AF2EEE" w:rsidP="00AF2EEE">
      <w:pPr>
        <w:pStyle w:val="Version"/>
        <w:sectPr w:rsidSect="000E6C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6C85" w:rsidP="000E6C85">
      <w:pPr>
        <w:pStyle w:val="SuperHeading"/>
      </w:pPr>
      <w:r w:rsidRPr="000E6C85">
        <w:t>RIISRM302D Conduct stockpile reclaiming operations</w:t>
      </w:r>
    </w:p>
    <w:p w:rsidR="00000000" w:rsidRPr="000E6C85" w:rsidP="000E6C85">
      <w:pPr>
        <w:pStyle w:val="Heading1"/>
      </w:pPr>
      <w:bookmarkStart w:id="1" w:name="O_684063"/>
      <w:bookmarkEnd w:id="1"/>
      <w:r w:rsidRPr="000E6C85">
        <w:t>Modification History</w:t>
      </w:r>
    </w:p>
    <w:tbl>
      <w:tblPr>
        <w:tblW w:w="0" w:type="auto"/>
        <w:tblCellMar>
          <w:left w:w="62" w:type="dxa"/>
          <w:right w:w="62" w:type="dxa"/>
        </w:tblCellMar>
        <w:tblLook w:val="0000"/>
      </w:tblPr>
      <w:tblGrid>
        <w:gridCol w:w="1107"/>
        <w:gridCol w:w="8089"/>
      </w:tblGrid>
      <w:tr w:rsidTr="00AF2E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85">
            <w:pPr>
              <w:pStyle w:val="Heading4"/>
              <w:rPr>
                <w:lang w:val="en-NZ"/>
              </w:rPr>
            </w:pPr>
            <w:r w:rsidRPr="000E6C8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85">
            <w:pPr>
              <w:pStyle w:val="Heading4"/>
              <w:rPr>
                <w:lang w:val="en-NZ"/>
              </w:rPr>
            </w:pPr>
            <w:r w:rsidRPr="000E6C85">
              <w:t>Comment</w:t>
            </w:r>
          </w:p>
        </w:tc>
      </w:tr>
      <w:tr w:rsidTr="00AF2E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85">
            <w:pPr>
              <w:pStyle w:val="BodyText"/>
              <w:rPr>
                <w:lang w:val="en-NZ"/>
              </w:rPr>
            </w:pPr>
            <w:r w:rsidRPr="000E6C8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85">
            <w:pPr>
              <w:pStyle w:val="BodyText"/>
              <w:rPr>
                <w:lang w:val="en-NZ"/>
              </w:rPr>
            </w:pPr>
            <w:r w:rsidRPr="000E6C85">
              <w:t>This unit replaces RIISRM302A Conduct stockpile reclaiming operations</w:t>
            </w:r>
          </w:p>
        </w:tc>
      </w:tr>
      <w:tr w:rsidTr="00AF2E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85">
            <w:pPr>
              <w:pStyle w:val="BodyText"/>
              <w:rPr>
                <w:lang w:val="en-NZ"/>
              </w:rPr>
            </w:pPr>
            <w:r w:rsidRPr="000E6C8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85" w:rsidP="000E6C85">
            <w:pPr>
              <w:pStyle w:val="BodyText"/>
            </w:pPr>
            <w:r w:rsidRPr="000E6C85">
              <w:t>Required frequency and volume of evidence amended in Performance evidence.</w:t>
            </w:r>
          </w:p>
          <w:p w:rsidR="00000000" w:rsidRPr="000E6C85" w:rsidP="000E6C85">
            <w:pPr>
              <w:pStyle w:val="BodyText"/>
            </w:pPr>
            <w:r w:rsidRPr="000E6C85">
              <w:t xml:space="preserve">Substantial amendments made in Assessment Conditions field, </w:t>
            </w:r>
            <w:r w:rsidRPr="000E6C85">
              <w:t>including: references to Industry Sectors, assessor and subject matter expert experience requirements, how assessment should be conducted and what it should confirm.</w:t>
            </w:r>
          </w:p>
        </w:tc>
      </w:tr>
    </w:tbl>
    <w:p w:rsidR="00000000" w:rsidRPr="000E6C85" w:rsidP="000E6C85">
      <w:pPr>
        <w:pStyle w:val="BodyText"/>
      </w:pPr>
    </w:p>
    <w:p w:rsidR="00000000" w:rsidRPr="000E6C85" w:rsidP="000E6C85">
      <w:pPr>
        <w:pStyle w:val="AllowPageBreak"/>
      </w:pPr>
    </w:p>
    <w:p w:rsidR="00000000" w:rsidRPr="000E6C85" w:rsidP="000E6C85">
      <w:pPr>
        <w:pStyle w:val="Heading1"/>
      </w:pPr>
      <w:bookmarkStart w:id="2" w:name="O_684062"/>
      <w:bookmarkEnd w:id="2"/>
      <w:r w:rsidRPr="000E6C85">
        <w:t>Application</w:t>
      </w:r>
    </w:p>
    <w:p w:rsidR="00000000" w:rsidRPr="000E6C85" w:rsidP="00AF2EEE">
      <w:pPr>
        <w:pStyle w:val="BodyText"/>
      </w:pPr>
      <w:r w:rsidRPr="000E6C85">
        <w:t>This unit describes a participant’s skills and knowledge re</w:t>
      </w:r>
      <w:r w:rsidRPr="000E6C85">
        <w:t xml:space="preserve">quired to conduct stockpile reclaiming operations in Coal and Metalliferous mining and Extractive. </w:t>
      </w:r>
    </w:p>
    <w:p w:rsidR="00000000" w:rsidRPr="000E6C85" w:rsidP="00AF2EEE">
      <w:pPr>
        <w:pStyle w:val="BodyText"/>
      </w:pPr>
      <w:r w:rsidRPr="000E6C85">
        <w:t xml:space="preserve">This unit is appropriate for those working in operational or supervisory roles. </w:t>
      </w:r>
    </w:p>
    <w:p w:rsidR="00AF2EEE" w:rsidP="00AF2EEE">
      <w:pPr>
        <w:pStyle w:val="BodyText"/>
      </w:pPr>
      <w:r w:rsidRPr="000E6C85">
        <w:t>No licensing or certification requirements apply to this unit at the time o</w:t>
      </w:r>
      <w:r w:rsidRPr="000E6C85">
        <w:t>f publication.</w:t>
      </w:r>
    </w:p>
    <w:p w:rsidR="00000000" w:rsidRPr="000E6C85" w:rsidP="000E6C85">
      <w:pPr>
        <w:pStyle w:val="Heading1"/>
      </w:pPr>
      <w:bookmarkStart w:id="3" w:name="O_684061"/>
      <w:bookmarkEnd w:id="3"/>
      <w:r w:rsidRPr="000E6C85">
        <w:t>Unit Sector</w:t>
      </w:r>
    </w:p>
    <w:p w:rsidR="00000000" w:rsidRPr="000E6C85" w:rsidP="00AF2EEE">
      <w:pPr>
        <w:pStyle w:val="List"/>
      </w:pPr>
      <w:r w:rsidRPr="000E6C85">
        <w:t>Coal mining</w:t>
      </w:r>
    </w:p>
    <w:p w:rsidR="00000000" w:rsidRPr="000E6C85" w:rsidP="00AF2EEE">
      <w:pPr>
        <w:pStyle w:val="List"/>
      </w:pPr>
      <w:r w:rsidRPr="000E6C85">
        <w:t>Metalliferous mining</w:t>
      </w:r>
    </w:p>
    <w:p w:rsidR="00000000" w:rsidRPr="000E6C85" w:rsidP="00AF2EEE">
      <w:pPr>
        <w:pStyle w:val="List"/>
      </w:pPr>
      <w:r w:rsidRPr="000E6C85">
        <w:t>Extractive</w:t>
      </w:r>
    </w:p>
    <w:p w:rsidR="00000000" w:rsidRPr="000E6C85" w:rsidP="000E6C85">
      <w:pPr>
        <w:pStyle w:val="AllowPageBreak"/>
      </w:pPr>
    </w:p>
    <w:p w:rsidR="00000000" w:rsidRPr="000E6C85" w:rsidP="000E6C85">
      <w:pPr>
        <w:pStyle w:val="Heading1"/>
      </w:pPr>
      <w:bookmarkStart w:id="4" w:name="O_684060"/>
      <w:bookmarkEnd w:id="4"/>
      <w:r w:rsidRPr="000E6C85">
        <w:t>Elements and Performance Criteria</w:t>
      </w:r>
    </w:p>
    <w:tbl>
      <w:tblPr>
        <w:tblW w:w="9322" w:type="dxa"/>
        <w:tblLayout w:type="fixed"/>
        <w:tblCellMar>
          <w:left w:w="62" w:type="dxa"/>
          <w:right w:w="62" w:type="dxa"/>
        </w:tblCellMar>
        <w:tblLook w:val="0000"/>
      </w:tblPr>
      <w:tblGrid>
        <w:gridCol w:w="2438"/>
        <w:gridCol w:w="6884"/>
      </w:tblGrid>
      <w:tr w:rsidTr="000E6C8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C85">
            <w:pPr>
              <w:pStyle w:val="BodyText"/>
              <w:rPr>
                <w:lang w:val="en-NZ"/>
              </w:rPr>
            </w:pPr>
            <w:r w:rsidRPr="000E6C85">
              <w:t>1.</w:t>
            </w:r>
            <w:r w:rsidRPr="000E6C85">
              <w:tab/>
              <w:t>Plan and prepare for conduct stockpile reclaiming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C85" w:rsidP="000E6C85">
            <w:pPr>
              <w:pStyle w:val="BodyText"/>
            </w:pPr>
            <w:r w:rsidRPr="000E6C85">
              <w:t>1.1</w:t>
            </w:r>
            <w:r w:rsidRPr="000E6C85">
              <w:tab/>
            </w:r>
            <w:r w:rsidRPr="000E6C85">
              <w:t>Access, interpret and apply conduct stockpile reclaiming operations documentation and ensure the work activity is compliant</w:t>
            </w:r>
          </w:p>
          <w:p w:rsidR="00000000" w:rsidRPr="000E6C85" w:rsidP="000E6C85">
            <w:pPr>
              <w:pStyle w:val="BodyText"/>
            </w:pPr>
            <w:r w:rsidRPr="000E6C85">
              <w:t>1.2</w:t>
            </w:r>
            <w:r w:rsidRPr="000E6C85">
              <w:tab/>
              <w:t>Obtain, interpret and clarify/confirm work requirements</w:t>
            </w:r>
          </w:p>
          <w:p w:rsidR="00000000" w:rsidRPr="000E6C85" w:rsidP="000E6C85">
            <w:pPr>
              <w:pStyle w:val="BodyText"/>
            </w:pPr>
            <w:r w:rsidRPr="000E6C85">
              <w:t>1.3</w:t>
            </w:r>
            <w:r w:rsidRPr="000E6C85">
              <w:tab/>
              <w:t>Access, interpret and apply geological and survey data required to c</w:t>
            </w:r>
            <w:r w:rsidRPr="000E6C85">
              <w:t>omplete the allocated work</w:t>
            </w:r>
          </w:p>
          <w:p w:rsidR="00000000" w:rsidRPr="000E6C85" w:rsidP="000E6C85">
            <w:pPr>
              <w:pStyle w:val="BodyText"/>
            </w:pPr>
            <w:r w:rsidRPr="000E6C85">
              <w:t>1.4</w:t>
            </w:r>
            <w:r w:rsidRPr="000E6C85">
              <w:tab/>
              <w:t>Carry out worksite inspection and rectify or report hazards and/or other notifiable conditions</w:t>
            </w:r>
          </w:p>
          <w:p w:rsidR="00000000" w:rsidRPr="000E6C85" w:rsidP="000E6C85">
            <w:pPr>
              <w:pStyle w:val="BodyText"/>
            </w:pPr>
            <w:r w:rsidRPr="000E6C85">
              <w:t>1.5</w:t>
            </w:r>
            <w:r w:rsidRPr="000E6C85">
              <w:tab/>
              <w:t>Select and wear personal protective equipment</w:t>
            </w:r>
          </w:p>
          <w:p w:rsidR="00000000" w:rsidRPr="000E6C85" w:rsidP="000E6C85">
            <w:pPr>
              <w:pStyle w:val="BodyText"/>
            </w:pPr>
            <w:r w:rsidRPr="000E6C85">
              <w:t>1.6</w:t>
            </w:r>
            <w:r w:rsidRPr="000E6C85">
              <w:tab/>
              <w:t xml:space="preserve">Using site communication methods and systems communicate </w:t>
            </w:r>
            <w:r w:rsidRPr="000E6C85">
              <w:t>clearly and concise</w:t>
            </w:r>
            <w:r w:rsidRPr="000E6C85">
              <w:t>ly work requirements to others</w:t>
            </w:r>
          </w:p>
          <w:p w:rsidR="00000000" w:rsidP="000E6C85">
            <w:pPr>
              <w:pStyle w:val="BodyText"/>
              <w:rPr>
                <w:lang w:val="en-NZ"/>
              </w:rPr>
            </w:pPr>
            <w:r w:rsidRPr="000E6C85">
              <w:t>1.7</w:t>
            </w:r>
            <w:r w:rsidRPr="000E6C85">
              <w:tab/>
              <w:t>Access and apply safety information and procedures throughout the work, and ensure safety of others, plant and equipment</w:t>
            </w:r>
          </w:p>
        </w:tc>
      </w:tr>
      <w:tr w:rsidTr="000E6C8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C85">
            <w:pPr>
              <w:pStyle w:val="BodyText"/>
              <w:rPr>
                <w:lang w:val="en-NZ"/>
              </w:rPr>
            </w:pPr>
            <w:r w:rsidRPr="000E6C85">
              <w:t>2.</w:t>
            </w:r>
            <w:r w:rsidRPr="000E6C85">
              <w:tab/>
              <w:t>Operate plant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C85" w:rsidP="000E6C85">
            <w:pPr>
              <w:pStyle w:val="BodyText"/>
            </w:pPr>
            <w:r w:rsidRPr="000E6C85">
              <w:t>2.1 Coordinate activities with others at the site prior to commencem</w:t>
            </w:r>
            <w:r w:rsidRPr="000E6C85">
              <w:t>ent of,             during, and on completion of the work activity</w:t>
            </w:r>
          </w:p>
          <w:p w:rsidR="00000000" w:rsidRPr="000E6C85" w:rsidP="000E6C85">
            <w:pPr>
              <w:pStyle w:val="BodyText"/>
            </w:pPr>
            <w:r w:rsidRPr="000E6C85">
              <w:t>2.2</w:t>
            </w:r>
            <w:r w:rsidRPr="000E6C85">
              <w:tab/>
              <w:t>Carry out pre-start, start-up, park-up and shutdown procedures</w:t>
            </w:r>
          </w:p>
          <w:p w:rsidR="00000000" w:rsidRPr="000E6C85" w:rsidP="000E6C85">
            <w:pPr>
              <w:pStyle w:val="BodyText"/>
            </w:pPr>
            <w:r w:rsidRPr="000E6C85">
              <w:t>2.3</w:t>
            </w:r>
            <w:r w:rsidRPr="000E6C85">
              <w:tab/>
              <w:t>Determine the plant and equipment’s operating capacity and limitations</w:t>
            </w:r>
          </w:p>
          <w:p w:rsidR="00000000" w:rsidRPr="000E6C85" w:rsidP="000E6C85">
            <w:pPr>
              <w:pStyle w:val="BodyText"/>
            </w:pPr>
            <w:r w:rsidRPr="000E6C85">
              <w:t>2.4</w:t>
            </w:r>
            <w:r w:rsidRPr="000E6C85">
              <w:tab/>
              <w:t>Operate plant and equipment controls to rec</w:t>
            </w:r>
            <w:r w:rsidRPr="000E6C85">
              <w:t>laim materials</w:t>
            </w:r>
          </w:p>
          <w:p w:rsidR="00000000" w:rsidRPr="000E6C85" w:rsidP="000E6C85">
            <w:pPr>
              <w:pStyle w:val="BodyText"/>
            </w:pPr>
            <w:r w:rsidRPr="000E6C85">
              <w:t>2.5</w:t>
            </w:r>
            <w:r w:rsidRPr="000E6C85">
              <w:tab/>
              <w:t>Act on and report issues with monitoring systems and alarms</w:t>
            </w:r>
          </w:p>
          <w:p w:rsidR="00000000" w:rsidRPr="000E6C85" w:rsidP="000E6C85">
            <w:pPr>
              <w:pStyle w:val="BodyText"/>
            </w:pPr>
            <w:r w:rsidRPr="000E6C85">
              <w:t>2.6</w:t>
            </w:r>
            <w:r w:rsidRPr="000E6C85">
              <w:tab/>
              <w:t>Load, sample and despatch specified materials</w:t>
            </w:r>
          </w:p>
          <w:p w:rsidR="00000000" w:rsidRPr="000E6C85" w:rsidP="000E6C85">
            <w:pPr>
              <w:pStyle w:val="BodyText"/>
            </w:pPr>
            <w:r w:rsidRPr="000E6C85">
              <w:t>2.7</w:t>
            </w:r>
            <w:r w:rsidRPr="000E6C85">
              <w:tab/>
              <w:t xml:space="preserve">Recognise and respond to hazardous and emergency situations </w:t>
            </w:r>
          </w:p>
          <w:p w:rsidR="00000000" w:rsidRPr="000E6C85" w:rsidP="000E6C85">
            <w:pPr>
              <w:pStyle w:val="BodyText"/>
            </w:pPr>
            <w:r w:rsidRPr="000E6C85">
              <w:t>2.8</w:t>
            </w:r>
            <w:r w:rsidRPr="000E6C85">
              <w:tab/>
              <w:t xml:space="preserve">Complete the work plan ensuring outcomes are achieved </w:t>
            </w:r>
          </w:p>
          <w:p w:rsidR="00000000" w:rsidP="000E6C85">
            <w:pPr>
              <w:pStyle w:val="BodyText"/>
              <w:rPr>
                <w:lang w:val="en-NZ"/>
              </w:rPr>
            </w:pPr>
            <w:r w:rsidRPr="000E6C85">
              <w:t>2.9</w:t>
            </w:r>
            <w:r w:rsidRPr="000E6C85">
              <w:tab/>
              <w:t>Carry out reporting, complete and process written documents</w:t>
            </w:r>
          </w:p>
        </w:tc>
      </w:tr>
      <w:tr w:rsidTr="000E6C8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C85">
            <w:pPr>
              <w:pStyle w:val="BodyText"/>
              <w:rPr>
                <w:lang w:val="en-NZ"/>
              </w:rPr>
            </w:pPr>
            <w:r w:rsidRPr="000E6C85">
              <w:t>3.</w:t>
            </w:r>
            <w:r w:rsidRPr="000E6C85">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C85" w:rsidP="000E6C85">
            <w:pPr>
              <w:pStyle w:val="BodyText"/>
            </w:pPr>
            <w:r w:rsidRPr="000E6C85">
              <w:t xml:space="preserve">3.1 Carry out plant and equipment inspections and fault-finding </w:t>
            </w:r>
          </w:p>
          <w:p w:rsidR="00000000" w:rsidRPr="000E6C85" w:rsidP="000E6C85">
            <w:pPr>
              <w:pStyle w:val="BodyText"/>
            </w:pPr>
            <w:r w:rsidRPr="000E6C85">
              <w:t>3.2</w:t>
            </w:r>
            <w:r w:rsidRPr="000E6C85">
              <w:tab/>
              <w:t>Carry out routine operational servicing, lubrication and housekeeping tasks</w:t>
            </w:r>
          </w:p>
          <w:p w:rsidR="00000000" w:rsidRPr="000E6C85" w:rsidP="000E6C85">
            <w:pPr>
              <w:pStyle w:val="BodyText"/>
            </w:pPr>
            <w:r w:rsidRPr="000E6C85">
              <w:t>3.3</w:t>
            </w:r>
            <w:r w:rsidRPr="000E6C85">
              <w:tab/>
              <w:t>Visually in</w:t>
            </w:r>
            <w:r w:rsidRPr="000E6C85">
              <w:t>spect structures and components for fault conditions, wear and need of repair or replacement</w:t>
            </w:r>
          </w:p>
        </w:tc>
      </w:tr>
    </w:tbl>
    <w:p w:rsidR="00AF2EEE" w:rsidP="000E6C85">
      <w:pPr>
        <w:pStyle w:val="BodyText"/>
      </w:pPr>
    </w:p>
    <w:p w:rsidR="00AF2EEE" w:rsidP="000E6C85">
      <w:pPr>
        <w:pStyle w:val="BodyText"/>
      </w:pPr>
    </w:p>
    <w:p w:rsidR="00000000" w:rsidRPr="000E6C85" w:rsidP="000E6C85">
      <w:pPr>
        <w:pStyle w:val="Heading1"/>
      </w:pPr>
      <w:bookmarkStart w:id="5" w:name="O_684059"/>
      <w:bookmarkEnd w:id="5"/>
      <w:r w:rsidRPr="000E6C85">
        <w:t>Foundation Skills</w:t>
      </w:r>
    </w:p>
    <w:p w:rsidR="00AF2EEE" w:rsidP="00AF2EEE">
      <w:pPr>
        <w:pStyle w:val="BodyText"/>
      </w:pPr>
      <w:r w:rsidRPr="000E6C85">
        <w:t>Foundation skills essential to performance are explicit in the performance criteria of this unit. Further information is avai</w:t>
      </w:r>
      <w:r w:rsidRPr="000E6C85">
        <w:t xml:space="preserve">lable in the Resources and Infrastructure Industry Training Package Companion Volume. </w:t>
      </w:r>
    </w:p>
    <w:p w:rsidR="00000000" w:rsidRPr="000E6C85" w:rsidP="000E6C85">
      <w:pPr>
        <w:pStyle w:val="Heading1"/>
      </w:pPr>
      <w:bookmarkStart w:id="6" w:name="O_684058"/>
      <w:bookmarkEnd w:id="6"/>
      <w:r w:rsidRPr="000E6C85">
        <w:t>Unit Mapping Information</w:t>
      </w:r>
    </w:p>
    <w:p w:rsidR="00AF2EEE" w:rsidP="00AF2EEE">
      <w:pPr>
        <w:pStyle w:val="BodyText"/>
      </w:pPr>
      <w:r w:rsidRPr="000E6C85">
        <w:t>RIISRM302B Conduct stockpile reclaiming operations</w:t>
      </w:r>
    </w:p>
    <w:p w:rsidR="00000000" w:rsidRPr="000E6C85" w:rsidP="000E6C85">
      <w:pPr>
        <w:pStyle w:val="Heading1"/>
      </w:pPr>
      <w:bookmarkStart w:id="7" w:name="O_684064"/>
      <w:bookmarkEnd w:id="7"/>
      <w:r w:rsidRPr="000E6C85">
        <w:t>Links</w:t>
      </w:r>
    </w:p>
    <w:p w:rsidR="00000000" w:rsidRPr="000E6C85" w:rsidP="00AF2EEE">
      <w:pPr>
        <w:pStyle w:val="BodyText"/>
      </w:pPr>
      <w:r w:rsidRPr="000E6C8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F3367">
        <w:rPr>
          <w:rStyle w:val="Hyperlink"/>
        </w:rPr>
        <w:t>https://vetnet.gov.au/Pages/TrainingDocs.aspx?q=88a61002-9a21-4386-aaf8-69c76e675272</w:t>
      </w:r>
      <w:r>
        <w:fldChar w:fldCharType="end"/>
      </w:r>
    </w:p>
    <w:p w:rsidR="00000000" w:rsidRPr="000E6C85" w:rsidP="00AF2EEE">
      <w:pPr>
        <w:pStyle w:val="BodyText"/>
        <w:sectPr w:rsidSect="000E6C85">
          <w:headerReference w:type="default" r:id="rId10"/>
          <w:footerReference w:type="default" r:id="rId11"/>
          <w:pgSz w:w="11908" w:h="16833"/>
          <w:pgMar w:top="1702" w:right="1418" w:bottom="1702" w:left="1418" w:header="992" w:footer="992" w:gutter="0"/>
          <w:cols w:space="720"/>
          <w:noEndnote/>
          <w:docGrid w:linePitch="299"/>
        </w:sectPr>
      </w:pPr>
    </w:p>
    <w:p w:rsidR="00000000" w:rsidRPr="000E6C85" w:rsidP="000E6C85">
      <w:pPr>
        <w:pStyle w:val="SuperHeading"/>
      </w:pPr>
      <w:r w:rsidRPr="000E6C85">
        <w:t>Assessment Requirements for RIISRM302D Conduct stockpile reclai</w:t>
      </w:r>
      <w:r w:rsidRPr="000E6C85">
        <w:t>ming operations</w:t>
      </w:r>
    </w:p>
    <w:p w:rsidR="00000000" w:rsidRPr="000E6C85" w:rsidP="000E6C85">
      <w:pPr>
        <w:pStyle w:val="Heading1"/>
      </w:pPr>
      <w:bookmarkStart w:id="8" w:name="O_684056"/>
      <w:bookmarkEnd w:id="8"/>
      <w:r w:rsidRPr="000E6C85">
        <w:t>Modification History</w:t>
      </w:r>
    </w:p>
    <w:tbl>
      <w:tblPr>
        <w:tblW w:w="0" w:type="auto"/>
        <w:tblCellMar>
          <w:left w:w="62" w:type="dxa"/>
          <w:right w:w="62" w:type="dxa"/>
        </w:tblCellMar>
        <w:tblLook w:val="0000"/>
      </w:tblPr>
      <w:tblGrid>
        <w:gridCol w:w="1107"/>
        <w:gridCol w:w="8089"/>
      </w:tblGrid>
      <w:tr w:rsidTr="00AF2E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85">
            <w:pPr>
              <w:pStyle w:val="Heading4"/>
              <w:rPr>
                <w:lang w:val="en-NZ"/>
              </w:rPr>
            </w:pPr>
            <w:r w:rsidRPr="000E6C8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85">
            <w:pPr>
              <w:pStyle w:val="Heading4"/>
              <w:rPr>
                <w:lang w:val="en-NZ"/>
              </w:rPr>
            </w:pPr>
            <w:r w:rsidRPr="000E6C85">
              <w:t>Comment</w:t>
            </w:r>
          </w:p>
        </w:tc>
      </w:tr>
      <w:tr w:rsidTr="00AF2E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85">
            <w:pPr>
              <w:pStyle w:val="BodyText"/>
              <w:rPr>
                <w:lang w:val="en-NZ"/>
              </w:rPr>
            </w:pPr>
            <w:r w:rsidRPr="000E6C8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85">
            <w:pPr>
              <w:pStyle w:val="BodyText"/>
              <w:rPr>
                <w:lang w:val="en-NZ"/>
              </w:rPr>
            </w:pPr>
            <w:r w:rsidRPr="000E6C85">
              <w:t>This unit replaces RIISRM302A Conduct stockpile reclaiming operations</w:t>
            </w:r>
          </w:p>
        </w:tc>
      </w:tr>
      <w:tr w:rsidTr="00AF2EE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C85">
            <w:pPr>
              <w:pStyle w:val="BodyText"/>
              <w:rPr>
                <w:lang w:val="en-NZ"/>
              </w:rPr>
            </w:pPr>
            <w:r w:rsidRPr="000E6C8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C85" w:rsidP="000E6C85">
            <w:pPr>
              <w:pStyle w:val="BodyText"/>
            </w:pPr>
            <w:r w:rsidRPr="000E6C85">
              <w:t>Required frequency and volume of evidence amended in Performance evidence.</w:t>
            </w:r>
          </w:p>
          <w:p w:rsidR="00000000" w:rsidRPr="000E6C85" w:rsidP="000E6C85">
            <w:pPr>
              <w:pStyle w:val="BodyText"/>
            </w:pPr>
            <w:r w:rsidRPr="000E6C85">
              <w:t>Substantial amendments made in Asses</w:t>
            </w:r>
            <w:r w:rsidRPr="000E6C85">
              <w:t>sment Conditions field, including: references to Industry Sectors, assessor and subject matter expert experience requirements, how assessment should be conducted and what it should confirm.</w:t>
            </w:r>
          </w:p>
        </w:tc>
      </w:tr>
    </w:tbl>
    <w:p w:rsidR="00000000" w:rsidRPr="000E6C85" w:rsidP="000E6C85">
      <w:pPr>
        <w:pStyle w:val="BodyText"/>
      </w:pPr>
    </w:p>
    <w:p w:rsidR="00000000" w:rsidRPr="000E6C85" w:rsidP="000E6C85">
      <w:pPr>
        <w:pStyle w:val="AllowPageBreak"/>
      </w:pPr>
    </w:p>
    <w:p w:rsidR="00000000" w:rsidRPr="000E6C85" w:rsidP="000E6C85">
      <w:pPr>
        <w:pStyle w:val="Heading1"/>
      </w:pPr>
      <w:bookmarkStart w:id="9" w:name="O_684055"/>
      <w:bookmarkEnd w:id="9"/>
      <w:r w:rsidRPr="000E6C85">
        <w:t>Performance Evidence</w:t>
      </w:r>
    </w:p>
    <w:p w:rsidR="00000000" w:rsidRPr="000E6C85" w:rsidP="00AF2EEE">
      <w:pPr>
        <w:pStyle w:val="BodyText"/>
      </w:pPr>
      <w:r w:rsidRPr="000E6C85">
        <w:t>Evidence is required to be collected that demonstrates a candidate’s competency in this unit. Evidence must be relevant to the roles within this sector’s work operations and satisfy all of the requirements of the performance criteria of this unit and inclu</w:t>
      </w:r>
      <w:r w:rsidRPr="000E6C85">
        <w:t>de evidence that the candidate:</w:t>
      </w:r>
    </w:p>
    <w:p w:rsidR="00000000" w:rsidRPr="000E6C85" w:rsidP="000E6C85">
      <w:pPr>
        <w:pStyle w:val="ListBullet2"/>
      </w:pPr>
      <w:r w:rsidRPr="000E6C85">
        <w:t>locates and applies relevant documentation, policies and procedures</w:t>
      </w:r>
    </w:p>
    <w:p w:rsidR="00000000" w:rsidRPr="000E6C85" w:rsidP="000E6C85">
      <w:pPr>
        <w:pStyle w:val="ListBullet2"/>
      </w:pPr>
      <w:r w:rsidRPr="000E6C85">
        <w:t>works effectively with others to undertake and effective completion of stockpile reclaiming operations to meet all required outcomes including:</w:t>
      </w:r>
    </w:p>
    <w:p w:rsidR="00000000" w:rsidRPr="000E6C85" w:rsidP="000E6C85">
      <w:pPr>
        <w:pStyle w:val="ListBullet3"/>
      </w:pPr>
      <w:r w:rsidRPr="000E6C85">
        <w:t xml:space="preserve">preparing </w:t>
      </w:r>
      <w:r w:rsidRPr="000E6C85">
        <w:t>for and organising work activities to meet all task requirements</w:t>
      </w:r>
    </w:p>
    <w:p w:rsidR="00000000" w:rsidRPr="000E6C85" w:rsidP="000E6C85">
      <w:pPr>
        <w:pStyle w:val="ListBullet3"/>
      </w:pPr>
      <w:r w:rsidRPr="000E6C85">
        <w:t>communicating clearly and concisely with others to receive and clarify work instructions</w:t>
      </w:r>
    </w:p>
    <w:p w:rsidR="00000000" w:rsidRPr="000E6C85" w:rsidP="000E6C85">
      <w:pPr>
        <w:pStyle w:val="ListBullet3"/>
      </w:pPr>
      <w:r w:rsidRPr="000E6C85">
        <w:t>using a range of communication techniques and aids to advise others of work activity and exclusion zon</w:t>
      </w:r>
      <w:r w:rsidRPr="000E6C85">
        <w:t>es</w:t>
      </w:r>
    </w:p>
    <w:p w:rsidR="00000000" w:rsidRPr="000E6C85" w:rsidP="000E6C85">
      <w:pPr>
        <w:pStyle w:val="ListBullet2"/>
      </w:pPr>
      <w:r w:rsidRPr="000E6C85">
        <w:t>demonstrates completion of stockpile reclaiming operations that safely, effectively and efficiently meets all of the required outcomes on more than one (1) occasion including:</w:t>
      </w:r>
    </w:p>
    <w:p w:rsidR="00000000" w:rsidRPr="000E6C85" w:rsidP="000E6C85">
      <w:pPr>
        <w:pStyle w:val="ListBullet3"/>
      </w:pPr>
      <w:r w:rsidRPr="000E6C85">
        <w:t>using site determined communication system and equipment</w:t>
      </w:r>
    </w:p>
    <w:p w:rsidR="00000000" w:rsidRPr="000E6C85" w:rsidP="000E6C85">
      <w:pPr>
        <w:pStyle w:val="ListBullet3"/>
      </w:pPr>
      <w:r w:rsidRPr="000E6C85">
        <w:t>conducting pre-sta</w:t>
      </w:r>
      <w:r w:rsidRPr="000E6C85">
        <w:t>rt, start-up, park-up and shutdown</w:t>
      </w:r>
    </w:p>
    <w:p w:rsidR="00000000" w:rsidRPr="000E6C85" w:rsidP="000E6C85">
      <w:pPr>
        <w:pStyle w:val="ListBullet3"/>
      </w:pPr>
      <w:r w:rsidRPr="000E6C85">
        <w:t xml:space="preserve">operating plant and equipment controls to reclaim materials </w:t>
      </w:r>
    </w:p>
    <w:p w:rsidR="00000000" w:rsidRPr="000E6C85" w:rsidP="000E6C85">
      <w:pPr>
        <w:pStyle w:val="ListBullet3"/>
      </w:pPr>
      <w:r w:rsidRPr="000E6C85">
        <w:t xml:space="preserve">carrying out loading, sampling and despatching of materials </w:t>
      </w:r>
    </w:p>
    <w:p w:rsidR="00000000" w:rsidRPr="000E6C85" w:rsidP="000E6C85">
      <w:pPr>
        <w:pStyle w:val="ListBullet3"/>
      </w:pPr>
      <w:r w:rsidRPr="000E6C85">
        <w:t>conducting inspections and fault finding activities</w:t>
      </w:r>
    </w:p>
    <w:p w:rsidR="00000000" w:rsidRPr="000E6C85" w:rsidP="000E6C85">
      <w:pPr>
        <w:pStyle w:val="AllowPageBreak"/>
      </w:pPr>
    </w:p>
    <w:p w:rsidR="00000000" w:rsidRPr="000E6C85" w:rsidP="000E6C85">
      <w:pPr>
        <w:pStyle w:val="Heading1"/>
      </w:pPr>
      <w:bookmarkStart w:id="10" w:name="O_684054"/>
      <w:bookmarkEnd w:id="10"/>
      <w:r w:rsidRPr="000E6C85">
        <w:t>Knowledge Evidence</w:t>
      </w:r>
    </w:p>
    <w:p w:rsidR="00000000" w:rsidRPr="000E6C85" w:rsidP="00AF2EEE">
      <w:pPr>
        <w:pStyle w:val="BodyText"/>
      </w:pPr>
      <w:r w:rsidRPr="000E6C85">
        <w:t>The candidate must demonstrate knowledge of conducting stockpile reclaiming operations through:</w:t>
      </w:r>
    </w:p>
    <w:p w:rsidR="00000000" w:rsidRPr="000E6C85" w:rsidP="000E6C85">
      <w:pPr>
        <w:pStyle w:val="ListBullet2"/>
      </w:pPr>
      <w:r w:rsidRPr="000E6C85">
        <w:t>conducting stockpile reclaiming</w:t>
      </w:r>
    </w:p>
    <w:p w:rsidR="00000000" w:rsidRPr="000E6C85" w:rsidP="000E6C85">
      <w:pPr>
        <w:pStyle w:val="ListBullet2"/>
      </w:pPr>
      <w:r w:rsidRPr="000E6C85">
        <w:t>site environmental requirements and constraints</w:t>
      </w:r>
    </w:p>
    <w:p w:rsidR="00000000" w:rsidRPr="000E6C85" w:rsidP="000E6C85">
      <w:pPr>
        <w:pStyle w:val="ListBullet2"/>
      </w:pPr>
      <w:r w:rsidRPr="000E6C85">
        <w:t>awareness of hazardous goods procedures and consequences of spills</w:t>
      </w:r>
    </w:p>
    <w:p w:rsidR="00000000" w:rsidRPr="000E6C85" w:rsidP="000E6C85">
      <w:pPr>
        <w:pStyle w:val="ListBullet2"/>
      </w:pPr>
      <w:r w:rsidRPr="000E6C85">
        <w:t>indicator re</w:t>
      </w:r>
      <w:r w:rsidRPr="000E6C85">
        <w:t>adings</w:t>
      </w:r>
    </w:p>
    <w:p w:rsidR="00000000" w:rsidRPr="000E6C85" w:rsidP="000E6C85">
      <w:pPr>
        <w:pStyle w:val="ListBullet2"/>
      </w:pPr>
      <w:r w:rsidRPr="000E6C85">
        <w:t>site operational system</w:t>
      </w:r>
    </w:p>
    <w:p w:rsidR="00000000" w:rsidRPr="000E6C85" w:rsidP="000E6C85">
      <w:pPr>
        <w:pStyle w:val="ListBullet2"/>
      </w:pPr>
      <w:r w:rsidRPr="000E6C85">
        <w:t>principles of contamination</w:t>
      </w:r>
    </w:p>
    <w:p w:rsidR="00000000" w:rsidRPr="000E6C85" w:rsidP="000E6C85">
      <w:pPr>
        <w:pStyle w:val="ListBullet2"/>
      </w:pPr>
      <w:r w:rsidRPr="000E6C85">
        <w:t>stockpile management processes</w:t>
      </w:r>
    </w:p>
    <w:p w:rsidR="00000000" w:rsidRPr="000E6C85" w:rsidP="000E6C85">
      <w:pPr>
        <w:pStyle w:val="ListBullet2"/>
      </w:pPr>
      <w:r w:rsidRPr="000E6C85">
        <w:t>reclaimer characteristics, technical capabilities and limitations</w:t>
      </w:r>
    </w:p>
    <w:p w:rsidR="00000000" w:rsidRPr="000E6C85" w:rsidP="000E6C85">
      <w:pPr>
        <w:pStyle w:val="ListBullet2"/>
      </w:pPr>
      <w:r w:rsidRPr="000E6C85">
        <w:t>reclaimer maintenance procedures/reclaimer operating procedures</w:t>
      </w:r>
    </w:p>
    <w:p w:rsidR="00000000" w:rsidRPr="000E6C85" w:rsidP="000E6C85">
      <w:pPr>
        <w:pStyle w:val="ListBullet2"/>
      </w:pPr>
      <w:r w:rsidRPr="000E6C85">
        <w:t>impact of reclaiming operations on customer quality requirements</w:t>
      </w:r>
    </w:p>
    <w:p w:rsidR="00000000" w:rsidRPr="000E6C85" w:rsidP="000E6C85">
      <w:pPr>
        <w:pStyle w:val="AllowPageBreak"/>
      </w:pPr>
    </w:p>
    <w:p w:rsidR="00000000" w:rsidRPr="000E6C85" w:rsidP="000E6C85">
      <w:pPr>
        <w:pStyle w:val="Heading1"/>
      </w:pPr>
      <w:bookmarkStart w:id="11" w:name="O_684053"/>
      <w:bookmarkEnd w:id="11"/>
      <w:r w:rsidRPr="000E6C85">
        <w:t>Assessment Conditions</w:t>
      </w:r>
    </w:p>
    <w:p w:rsidR="00000000" w:rsidRPr="000E6C85" w:rsidP="000E6C85">
      <w:pPr>
        <w:pStyle w:val="ListBullet"/>
      </w:pPr>
      <w:r w:rsidRPr="000E6C85">
        <w:t>An assessor of this unit must satisfy the requirements of the NVR/AQTF or their successors; and Industry regulations for certification and licensing; a</w:t>
      </w:r>
      <w:r w:rsidRPr="000E6C85">
        <w:t xml:space="preserve">nd, </w:t>
      </w:r>
    </w:p>
    <w:p w:rsidR="00000000" w:rsidRPr="000E6C85" w:rsidP="000E6C85">
      <w:pPr>
        <w:pStyle w:val="ListBullet"/>
      </w:pPr>
      <w:r w:rsidRPr="000E6C85">
        <w:t>this unit must be assessed in the context of this sector’s work environment; and,</w:t>
      </w:r>
    </w:p>
    <w:p w:rsidR="00000000" w:rsidRPr="000E6C85" w:rsidP="000E6C85">
      <w:pPr>
        <w:pStyle w:val="ListBullet"/>
      </w:pPr>
      <w:r w:rsidRPr="000E6C85">
        <w:t>this unit must be assessed in compliance with relevant legislation/regulation and using policies, procedures, processes and operational manuals directly related to the i</w:t>
      </w:r>
      <w:r w:rsidRPr="000E6C85">
        <w:t>ndustry sector for which it is being assessed; and,</w:t>
      </w:r>
    </w:p>
    <w:p w:rsidR="00000000" w:rsidRPr="000E6C85" w:rsidP="000E6C85">
      <w:pPr>
        <w:pStyle w:val="ListBullet"/>
      </w:pPr>
      <w:r w:rsidRPr="000E6C85">
        <w:t>assessment may be conducted in conjunction with the assessment of other Units of Competency; and,</w:t>
      </w:r>
    </w:p>
    <w:p w:rsidR="00000000" w:rsidRPr="000E6C85" w:rsidP="000E6C85">
      <w:pPr>
        <w:pStyle w:val="ListBullet"/>
      </w:pPr>
      <w:r w:rsidRPr="000E6C85">
        <w:t>assessment must confirm consistent performance can be applied in a range of relevant workplace circumstanc</w:t>
      </w:r>
      <w:r w:rsidRPr="000E6C85">
        <w:t>es; and,</w:t>
      </w:r>
    </w:p>
    <w:p w:rsidR="00000000" w:rsidRPr="000E6C85" w:rsidP="000E6C85">
      <w:pPr>
        <w:pStyle w:val="ListBullet"/>
      </w:pPr>
      <w:r w:rsidRPr="000E6C85">
        <w:t>assessors must demonstrate the performance evidence, and knowledge evidence as outlined in this Unit of Competency, and through the minimum years of current* work experience specified below in an Industry sector relevant to the outcomes of the uni</w:t>
      </w:r>
      <w:r w:rsidRPr="000E6C85">
        <w:t>t; or,</w:t>
      </w:r>
    </w:p>
    <w:p w:rsidR="00000000" w:rsidRPr="000E6C85" w:rsidP="000E6C85">
      <w:pPr>
        <w:pStyle w:val="ListBullet"/>
      </w:pPr>
      <w:r w:rsidRPr="000E6C85">
        <w:t>where the assessor does not meet experience requirements a co-assessment or partnership arrangement must exist between the qualified assessor and an Industry subject matter expert. The Industry subject matter expert should hold the unit being assess</w:t>
      </w:r>
      <w:r w:rsidRPr="000E6C85">
        <w:t>ed (or an equivalent unit) and/or demonstrate equivalence of skills and knowledge at the unit level. An Industry technical expert must also demonstrate skills and knowledge from the minimum years of current work experience specified below in the Industry s</w:t>
      </w:r>
      <w:r w:rsidRPr="000E6C85">
        <w:t>ector, including time spent in roles related to the unit being assessed; and,</w:t>
      </w:r>
    </w:p>
    <w:p w:rsidR="00000000" w:rsidRPr="000E6C85" w:rsidP="000E6C85">
      <w:pPr>
        <w:pStyle w:val="ListBullet"/>
      </w:pPr>
      <w:r w:rsidRPr="000E6C85">
        <w:t>assessor and Industry subject matter expert requirements differ depending on the Australian Qualifications Framework Level (AQF) of the qualification being assessed and/or Indust</w:t>
      </w:r>
      <w:r w:rsidRPr="000E6C85">
        <w:t>ry Sector as follows:</w:t>
      </w:r>
    </w:p>
    <w:tbl>
      <w:tblPr>
        <w:tblW w:w="8896" w:type="dxa"/>
        <w:tblInd w:w="360" w:type="dxa"/>
        <w:tblLayout w:type="fixed"/>
        <w:tblCellMar>
          <w:left w:w="62" w:type="dxa"/>
          <w:right w:w="62" w:type="dxa"/>
        </w:tblCellMar>
        <w:tblLook w:val="0000"/>
      </w:tblPr>
      <w:tblGrid>
        <w:gridCol w:w="4218"/>
        <w:gridCol w:w="1559"/>
        <w:gridCol w:w="3119"/>
      </w:tblGrid>
      <w:tr w:rsidTr="000E6C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SubHeading1"/>
              <w:rPr>
                <w:lang w:val="en-NZ"/>
              </w:rPr>
            </w:pPr>
            <w:r w:rsidRPr="000E6C8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SubHeading1"/>
              <w:rPr>
                <w:lang w:val="en-NZ"/>
              </w:rPr>
            </w:pPr>
            <w:r w:rsidRPr="000E6C8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SubHeading1"/>
              <w:rPr>
                <w:lang w:val="en-NZ"/>
              </w:rPr>
            </w:pPr>
            <w:r w:rsidRPr="000E6C85">
              <w:t>Required assessor or Industry subject matter expert experience</w:t>
            </w:r>
          </w:p>
        </w:tc>
      </w:tr>
      <w:tr w:rsidTr="000E6C8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BodyText"/>
              <w:rPr>
                <w:lang w:val="en-NZ"/>
              </w:rPr>
            </w:pPr>
            <w:r w:rsidRPr="000E6C8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BodyText"/>
              <w:rPr>
                <w:lang w:val="en-NZ"/>
              </w:rPr>
            </w:pPr>
            <w:r w:rsidRPr="000E6C8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BodyText"/>
              <w:rPr>
                <w:lang w:val="en-NZ"/>
              </w:rPr>
            </w:pPr>
            <w:r w:rsidRPr="000E6C85">
              <w:t>1 Year</w:t>
            </w:r>
          </w:p>
        </w:tc>
      </w:tr>
      <w:tr w:rsidTr="000E6C8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BodyText"/>
              <w:rPr>
                <w:lang w:val="en-NZ"/>
              </w:rPr>
            </w:pPr>
            <w:r w:rsidRPr="000E6C8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BodyText"/>
              <w:rPr>
                <w:lang w:val="en-NZ"/>
              </w:rPr>
            </w:pPr>
            <w:r w:rsidRPr="000E6C85">
              <w:t>2 Years</w:t>
            </w:r>
          </w:p>
        </w:tc>
      </w:tr>
      <w:tr w:rsidTr="000E6C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BodyText"/>
              <w:rPr>
                <w:lang w:val="en-NZ"/>
              </w:rPr>
            </w:pPr>
            <w:r w:rsidRPr="000E6C8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BodyText"/>
              <w:rPr>
                <w:lang w:val="en-NZ"/>
              </w:rPr>
            </w:pPr>
            <w:r w:rsidRPr="000E6C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BodyText"/>
              <w:rPr>
                <w:lang w:val="en-NZ"/>
              </w:rPr>
            </w:pPr>
            <w:r w:rsidRPr="000E6C85">
              <w:t>3 Years</w:t>
            </w:r>
          </w:p>
        </w:tc>
      </w:tr>
      <w:tr w:rsidTr="000E6C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BodyText"/>
              <w:rPr>
                <w:lang w:val="en-NZ"/>
              </w:rPr>
            </w:pPr>
            <w:r w:rsidRPr="000E6C8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BodyText"/>
              <w:rPr>
                <w:lang w:val="en-NZ"/>
              </w:rPr>
            </w:pPr>
            <w:r w:rsidRPr="000E6C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BodyText"/>
              <w:rPr>
                <w:lang w:val="en-NZ"/>
              </w:rPr>
            </w:pPr>
            <w:r w:rsidRPr="000E6C85">
              <w:t>5 Years</w:t>
            </w:r>
          </w:p>
        </w:tc>
      </w:tr>
      <w:tr w:rsidTr="000E6C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C85">
            <w:pPr>
              <w:pStyle w:val="BodyText"/>
              <w:rPr>
                <w:lang w:val="en-NZ"/>
              </w:rPr>
            </w:pPr>
            <w:r w:rsidRPr="000E6C8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6C85" w:rsidP="000E6C85">
            <w:pPr>
              <w:pStyle w:val="BodyText"/>
            </w:pPr>
            <w:r w:rsidRPr="000E6C85">
              <w:t>Where this Unit is being assessed outside of the Resources and Infrastructure Sectors assessor and/or Industry subject matter expert experience should be in-line with industry standards for the sector in which it is being assessed and where no Industry sta</w:t>
            </w:r>
            <w:r w:rsidRPr="000E6C85">
              <w:t>ndard is specified should comply with any relevant regulation.</w:t>
            </w:r>
          </w:p>
        </w:tc>
      </w:tr>
    </w:tbl>
    <w:p w:rsidR="00000000" w:rsidRPr="000E6C85" w:rsidP="00AF2EEE">
      <w:pPr>
        <w:pStyle w:val="BodyText"/>
      </w:pPr>
      <w:r w:rsidRPr="000E6C85">
        <w:t>*Assessors can demonstrate current work experience through employment within Industry in a role relevant to the outcomes of the Unit; or, for external assessors this can be demonstrated throu</w:t>
      </w:r>
      <w:r w:rsidRPr="000E6C85">
        <w:t>gh exposure to Industry by conducting frequent site assessments across various locations.</w:t>
      </w:r>
    </w:p>
    <w:p w:rsidR="00AF2EEE" w:rsidP="00AF2EEE">
      <w:pPr>
        <w:pStyle w:val="BodyText"/>
      </w:pPr>
      <w:r w:rsidRPr="000E6C85">
        <w:t>**Where a unit is being delivered outside of a Qualification the first numeric character in the Unit code should be considered to indicate the AQF level</w:t>
      </w:r>
    </w:p>
    <w:p w:rsidR="00000000" w:rsidRPr="000E6C85" w:rsidP="000E6C85">
      <w:pPr>
        <w:pStyle w:val="Heading1"/>
      </w:pPr>
      <w:bookmarkStart w:id="12" w:name="O_684065"/>
      <w:bookmarkEnd w:id="12"/>
      <w:r w:rsidRPr="000E6C85">
        <w:t>Links</w:t>
      </w:r>
    </w:p>
    <w:p w:rsidR="00000000" w:rsidRPr="000E6C85" w:rsidP="00AF2EEE">
      <w:pPr>
        <w:pStyle w:val="BodyText"/>
      </w:pPr>
      <w:r w:rsidRPr="000E6C8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F3367">
        <w:rPr>
          <w:rStyle w:val="Hyperlink"/>
        </w:rPr>
        <w:t>https://vetnet.gov.au/Pages/TrainingDocs.aspx?q=88a61002-9a21-4386-aaf8-69c76e675272</w:t>
      </w:r>
      <w:r>
        <w:fldChar w:fldCharType="end"/>
      </w:r>
    </w:p>
    <w:p w:rsidR="00000000" w:rsidRPr="000E6C85" w:rsidP="000E6C85"/>
    <w:sectPr w:rsidSect="000E6C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85" w:rsidRPr="00AF2EEE" w:rsidP="00AF2E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EE" w:rsidP="000E6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2EEE" w:rsidP="000E6C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F2EEE" w:rsidP="000E6C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85" w:rsidP="000E6C85">
    <w:pPr>
      <w:pStyle w:val="Footer"/>
      <w:framePr w:wrap="around"/>
    </w:pPr>
    <w:r>
      <w:fldChar w:fldCharType="begin"/>
    </w:r>
    <w:r>
      <w:instrText xml:space="preserve"> DOCPROPERTY  Subject  \* MERGEFORMAT </w:instrText>
    </w:r>
    <w:r>
      <w:fldChar w:fldCharType="separate"/>
    </w:r>
    <w:r w:rsidR="00AF2EEE">
      <w:t>Approved</w:t>
    </w:r>
    <w:r w:rsidR="00AF2EEE">
      <w:fldChar w:fldCharType="end"/>
    </w:r>
    <w:r>
      <w:tab/>
      <w:t xml:space="preserve">Page </w:t>
    </w:r>
    <w:r>
      <w:fldChar w:fldCharType="begin"/>
    </w:r>
    <w:r>
      <w:instrText xml:space="preserve"> PAGE  \* Arabic  \* MERGEFORMAT </w:instrText>
    </w:r>
    <w:r>
      <w:fldChar w:fldCharType="separate"/>
    </w:r>
    <w:r w:rsidR="00AF2E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2EEE">
      <w:rPr>
        <w:noProof/>
      </w:rPr>
      <w:t>4</w:t>
    </w:r>
    <w:r>
      <w:rPr>
        <w:noProof/>
      </w:rPr>
      <w:fldChar w:fldCharType="end"/>
    </w:r>
  </w:p>
  <w:p w:rsidR="000E6C85" w:rsidP="000E6C85">
    <w:pPr>
      <w:pStyle w:val="Footer"/>
      <w:framePr w:wrap="around"/>
    </w:pPr>
    <w:r>
      <w:t xml:space="preserve">© Commonwealth of Australia, </w:t>
    </w:r>
    <w:r>
      <w:fldChar w:fldCharType="begin"/>
    </w:r>
    <w:r>
      <w:instrText xml:space="preserve"> DATE  \@ "yyyy"  \* MERGEFORMAT </w:instrText>
    </w:r>
    <w:r>
      <w:fldChar w:fldCharType="separate"/>
    </w:r>
    <w:r w:rsidR="00AF2EEE">
      <w:rPr>
        <w:noProof/>
      </w:rPr>
      <w:t>2025</w:t>
    </w:r>
    <w:r>
      <w:fldChar w:fldCharType="end"/>
    </w:r>
    <w:r>
      <w:tab/>
    </w:r>
    <w:r>
      <w:fldChar w:fldCharType="begin"/>
    </w:r>
    <w:r>
      <w:instrText xml:space="preserve"> DOCPROPERTY  Author  \* MERGEFORMAT </w:instrText>
    </w:r>
    <w:r>
      <w:fldChar w:fldCharType="separate"/>
    </w:r>
    <w:r w:rsidR="00AF2EEE">
      <w:t>Mining and Automotive Skills Alliance</w:t>
    </w:r>
    <w:r w:rsidR="00AF2EEE">
      <w:fldChar w:fldCharType="end"/>
    </w:r>
  </w:p>
  <w:p w:rsidR="000E6C85" w:rsidP="000E6C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C85" w:rsidRPr="00AF2EEE" w:rsidP="00AF2E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EE" w:rsidRPr="002D2AF8" w:rsidP="000E6C85">
    <w:pPr>
      <w:pStyle w:val="Header"/>
      <w:framePr w:wrap="around"/>
    </w:pPr>
    <w:r>
      <w:fldChar w:fldCharType="begin"/>
    </w:r>
    <w:r>
      <w:instrText xml:space="preserve"> TITLE   \* MERGEFORMAT </w:instrText>
    </w:r>
    <w:r>
      <w:fldChar w:fldCharType="separate"/>
    </w:r>
    <w:r>
      <w:t>RIISRM302D Conduct stockpile reclaiming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2EEE" w:rsidP="000E6C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C85" w:rsidRPr="002D2AF8" w:rsidP="000E6C85">
    <w:pPr>
      <w:pStyle w:val="Header"/>
      <w:framePr w:wrap="around"/>
    </w:pPr>
    <w:r>
      <w:fldChar w:fldCharType="begin"/>
    </w:r>
    <w:r>
      <w:instrText xml:space="preserve"> TITLE   \* MERGEFORMAT </w:instrText>
    </w:r>
    <w:r>
      <w:fldChar w:fldCharType="separate"/>
    </w:r>
    <w:r w:rsidR="00AF2EEE">
      <w:t>RIISRM302D Conduct stockpile reclaiming operations</w:t>
    </w:r>
    <w:r w:rsidR="00AF2EEE">
      <w:fldChar w:fldCharType="end"/>
    </w:r>
    <w:r>
      <w:tab/>
      <w:t xml:space="preserve">Date this document was generated: </w:t>
    </w:r>
    <w:r>
      <w:fldChar w:fldCharType="begin"/>
    </w:r>
    <w:r>
      <w:instrText xml:space="preserve"> CREATEDATE  \@ "d MMMM yyyy"  \* MERGEFORMAT </w:instrText>
    </w:r>
    <w:r>
      <w:fldChar w:fldCharType="separate"/>
    </w:r>
    <w:r w:rsidR="00AF2EEE">
      <w:rPr>
        <w:noProof/>
      </w:rPr>
      <w:t>2 March 2025</w:t>
    </w:r>
    <w:r>
      <w:fldChar w:fldCharType="end"/>
    </w:r>
  </w:p>
  <w:p w:rsidR="000E6C85" w:rsidP="000E6C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80F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74A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787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C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C85"/>
    <w:pPr>
      <w:spacing w:before="360" w:after="60"/>
      <w:outlineLvl w:val="0"/>
    </w:pPr>
    <w:rPr>
      <w:sz w:val="32"/>
    </w:rPr>
  </w:style>
  <w:style w:type="paragraph" w:styleId="Heading2">
    <w:name w:val="heading 2"/>
    <w:basedOn w:val="HeadingBase"/>
    <w:next w:val="BodyText"/>
    <w:link w:val="Heading2Char"/>
    <w:qFormat/>
    <w:rsid w:val="000E6C85"/>
    <w:pPr>
      <w:keepLines/>
      <w:spacing w:before="240" w:after="120"/>
      <w:outlineLvl w:val="1"/>
    </w:pPr>
    <w:rPr>
      <w:sz w:val="28"/>
      <w:szCs w:val="40"/>
    </w:rPr>
  </w:style>
  <w:style w:type="paragraph" w:styleId="Heading3">
    <w:name w:val="heading 3"/>
    <w:basedOn w:val="HeadingBase"/>
    <w:next w:val="BodyText"/>
    <w:link w:val="Heading3Char"/>
    <w:qFormat/>
    <w:rsid w:val="000E6C85"/>
    <w:pPr>
      <w:spacing w:before="180" w:after="120"/>
      <w:outlineLvl w:val="2"/>
    </w:pPr>
    <w:rPr>
      <w:spacing w:val="-10"/>
      <w:kern w:val="32"/>
    </w:rPr>
  </w:style>
  <w:style w:type="paragraph" w:styleId="Heading4">
    <w:name w:val="heading 4"/>
    <w:basedOn w:val="HeadingBase"/>
    <w:next w:val="BodyText"/>
    <w:link w:val="Heading4Char"/>
    <w:qFormat/>
    <w:rsid w:val="000E6C85"/>
    <w:pPr>
      <w:spacing w:before="160" w:after="120"/>
      <w:outlineLvl w:val="3"/>
    </w:pPr>
    <w:rPr>
      <w:sz w:val="22"/>
    </w:rPr>
  </w:style>
  <w:style w:type="paragraph" w:styleId="Heading5">
    <w:name w:val="heading 5"/>
    <w:basedOn w:val="HeadingBase"/>
    <w:next w:val="Normal"/>
    <w:link w:val="Heading5Char"/>
    <w:qFormat/>
    <w:rsid w:val="000E6C85"/>
    <w:pPr>
      <w:spacing w:before="80"/>
      <w:outlineLvl w:val="4"/>
    </w:pPr>
    <w:rPr>
      <w:color w:val="918585"/>
      <w:sz w:val="20"/>
    </w:rPr>
  </w:style>
  <w:style w:type="paragraph" w:styleId="Heading6">
    <w:name w:val="heading 6"/>
    <w:basedOn w:val="HeadingBase"/>
    <w:next w:val="Normal"/>
    <w:link w:val="Heading6Char"/>
    <w:qFormat/>
    <w:rsid w:val="000E6C85"/>
    <w:pPr>
      <w:spacing w:before="60"/>
      <w:outlineLvl w:val="5"/>
    </w:pPr>
    <w:rPr>
      <w:color w:val="918585"/>
      <w:sz w:val="20"/>
    </w:rPr>
  </w:style>
  <w:style w:type="paragraph" w:styleId="Heading7">
    <w:name w:val="heading 7"/>
    <w:basedOn w:val="Normal"/>
    <w:next w:val="Normal"/>
    <w:link w:val="Heading7Char"/>
    <w:qFormat/>
    <w:rsid w:val="000E6C85"/>
    <w:pPr>
      <w:ind w:left="720"/>
      <w:outlineLvl w:val="6"/>
    </w:pPr>
    <w:rPr>
      <w:i/>
    </w:rPr>
  </w:style>
  <w:style w:type="paragraph" w:styleId="Heading8">
    <w:name w:val="heading 8"/>
    <w:basedOn w:val="Normal"/>
    <w:next w:val="Normal"/>
    <w:link w:val="Heading8Char"/>
    <w:qFormat/>
    <w:rsid w:val="000E6C85"/>
    <w:pPr>
      <w:ind w:left="720"/>
      <w:outlineLvl w:val="7"/>
    </w:pPr>
    <w:rPr>
      <w:i/>
    </w:rPr>
  </w:style>
  <w:style w:type="paragraph" w:styleId="Heading9">
    <w:name w:val="heading 9"/>
    <w:basedOn w:val="Normal"/>
    <w:next w:val="Normal"/>
    <w:link w:val="Heading9Char"/>
    <w:qFormat/>
    <w:rsid w:val="000E6C85"/>
    <w:pPr>
      <w:ind w:left="720"/>
      <w:outlineLvl w:val="8"/>
    </w:pPr>
    <w:rPr>
      <w:i/>
    </w:rPr>
  </w:style>
  <w:style w:type="character" w:default="1" w:styleId="DefaultParagraphFont">
    <w:name w:val="Default Paragraph Font"/>
    <w:uiPriority w:val="1"/>
    <w:unhideWhenUsed/>
    <w:rsid w:val="000E6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C85"/>
  </w:style>
  <w:style w:type="character" w:customStyle="1" w:styleId="Heading1Char">
    <w:name w:val="Heading 1 Char"/>
    <w:basedOn w:val="DefaultParagraphFont"/>
    <w:link w:val="Heading1"/>
    <w:rsid w:val="000E6C8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E6C85"/>
    <w:rPr>
      <w:rFonts w:ascii="Times New Roman" w:eastAsia="Times New Roman" w:hAnsi="Times New Roman" w:cs="Times New Roman"/>
      <w:b/>
      <w:szCs w:val="20"/>
      <w:lang w:eastAsia="en-US"/>
    </w:rPr>
  </w:style>
  <w:style w:type="paragraph" w:styleId="BodyText">
    <w:name w:val="Body Text"/>
    <w:basedOn w:val="Normal"/>
    <w:link w:val="BodyTextChar"/>
    <w:rsid w:val="000E6C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C85"/>
    <w:rPr>
      <w:rFonts w:ascii="Times New Roman" w:eastAsia="Times New Roman" w:hAnsi="Times New Roman" w:cs="Times New Roman"/>
      <w:sz w:val="24"/>
      <w:lang w:eastAsia="en-US"/>
    </w:rPr>
  </w:style>
  <w:style w:type="paragraph" w:styleId="ListBullet">
    <w:name w:val="List Bullet"/>
    <w:basedOn w:val="List"/>
    <w:rsid w:val="000E6C85"/>
    <w:pPr>
      <w:numPr>
        <w:numId w:val="13"/>
      </w:numPr>
      <w:tabs>
        <w:tab w:val="clear" w:pos="340"/>
      </w:tabs>
      <w:spacing w:before="40" w:after="40"/>
    </w:pPr>
  </w:style>
  <w:style w:type="paragraph" w:styleId="ListBullet2">
    <w:name w:val="List Bullet 2"/>
    <w:basedOn w:val="List2"/>
    <w:rsid w:val="000E6C85"/>
    <w:pPr>
      <w:numPr>
        <w:numId w:val="14"/>
      </w:numPr>
      <w:tabs>
        <w:tab w:val="clear" w:pos="680"/>
      </w:tabs>
    </w:pPr>
  </w:style>
  <w:style w:type="paragraph" w:customStyle="1" w:styleId="SuperHeading">
    <w:name w:val="SuperHeading"/>
    <w:basedOn w:val="Normal"/>
    <w:rsid w:val="000E6C85"/>
    <w:pPr>
      <w:spacing w:before="240" w:after="120"/>
      <w:outlineLvl w:val="0"/>
    </w:pPr>
    <w:rPr>
      <w:rFonts w:ascii="Times New Roman" w:hAnsi="Times New Roman"/>
      <w:b/>
      <w:sz w:val="32"/>
    </w:rPr>
  </w:style>
  <w:style w:type="paragraph" w:customStyle="1" w:styleId="AllowPageBreak">
    <w:name w:val="AllowPageBreak"/>
    <w:rsid w:val="000E6C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E6C85"/>
    <w:pPr>
      <w:spacing w:before="240" w:after="60"/>
    </w:pPr>
    <w:rPr>
      <w:color w:val="918585"/>
      <w:sz w:val="22"/>
    </w:rPr>
  </w:style>
  <w:style w:type="paragraph" w:styleId="ListBullet3">
    <w:name w:val="List Bullet 3"/>
    <w:basedOn w:val="List3"/>
    <w:rsid w:val="000E6C85"/>
    <w:pPr>
      <w:numPr>
        <w:numId w:val="3"/>
      </w:numPr>
      <w:tabs>
        <w:tab w:val="clear" w:pos="1021"/>
      </w:tabs>
      <w:ind w:left="1037" w:hanging="357"/>
    </w:pPr>
  </w:style>
  <w:style w:type="character" w:customStyle="1" w:styleId="Heading2Char">
    <w:name w:val="Heading 2 Char"/>
    <w:basedOn w:val="DefaultParagraphFont"/>
    <w:link w:val="Heading2"/>
    <w:rsid w:val="000E6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C8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E6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C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C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C85"/>
    <w:rPr>
      <w:rFonts w:ascii="Courier New" w:eastAsia="Times New Roman" w:hAnsi="Courier New" w:cs="Times New Roman"/>
      <w:i/>
      <w:szCs w:val="20"/>
      <w:lang w:eastAsia="en-US"/>
    </w:rPr>
  </w:style>
  <w:style w:type="paragraph" w:customStyle="1" w:styleId="HeadingBase">
    <w:name w:val="Heading Base"/>
    <w:rsid w:val="000E6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C85"/>
    <w:pPr>
      <w:tabs>
        <w:tab w:val="right" w:leader="dot" w:pos="9072"/>
      </w:tabs>
      <w:ind w:left="567"/>
    </w:pPr>
    <w:rPr>
      <w:szCs w:val="22"/>
    </w:rPr>
  </w:style>
  <w:style w:type="paragraph" w:customStyle="1" w:styleId="TOCBase">
    <w:name w:val="TOC Base"/>
    <w:rsid w:val="000E6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C85"/>
    <w:pPr>
      <w:tabs>
        <w:tab w:val="right" w:leader="dot" w:pos="9072"/>
      </w:tabs>
      <w:spacing w:before="40" w:after="40"/>
      <w:ind w:left="284"/>
    </w:pPr>
    <w:rPr>
      <w:rFonts w:ascii="Times New Roman" w:hAnsi="Times New Roman"/>
    </w:rPr>
  </w:style>
  <w:style w:type="paragraph" w:styleId="TOC1">
    <w:name w:val="toc 1"/>
    <w:basedOn w:val="TOCBase"/>
    <w:next w:val="Normal"/>
    <w:rsid w:val="000E6C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C85"/>
    <w:rPr>
      <w:rFonts w:ascii="Times New Roman" w:eastAsia="Times New Roman" w:hAnsi="Times New Roman" w:cs="Times New Roman"/>
      <w:sz w:val="16"/>
      <w:lang w:eastAsia="en-US"/>
    </w:rPr>
  </w:style>
  <w:style w:type="paragraph" w:styleId="Title">
    <w:name w:val="Title"/>
    <w:basedOn w:val="HeadingBase"/>
    <w:link w:val="TitleChar"/>
    <w:qFormat/>
    <w:rsid w:val="000E6C85"/>
    <w:pPr>
      <w:spacing w:before="5040"/>
      <w:jc w:val="center"/>
    </w:pPr>
    <w:rPr>
      <w:sz w:val="48"/>
      <w:szCs w:val="72"/>
      <w:lang w:val="en-US"/>
    </w:rPr>
  </w:style>
  <w:style w:type="character" w:customStyle="1" w:styleId="TitleChar">
    <w:name w:val="Title Char"/>
    <w:basedOn w:val="DefaultParagraphFont"/>
    <w:link w:val="Title"/>
    <w:rsid w:val="000E6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C85"/>
    <w:pPr>
      <w:tabs>
        <w:tab w:val="left" w:pos="3600"/>
        <w:tab w:val="left" w:pos="3958"/>
      </w:tabs>
    </w:pPr>
  </w:style>
  <w:style w:type="paragraph" w:styleId="List">
    <w:name w:val="List"/>
    <w:basedOn w:val="BodyText"/>
    <w:next w:val="BodyText"/>
    <w:rsid w:val="000E6C85"/>
    <w:pPr>
      <w:tabs>
        <w:tab w:val="left" w:pos="340"/>
      </w:tabs>
      <w:spacing w:before="60" w:after="60"/>
      <w:ind w:left="340" w:hanging="340"/>
    </w:pPr>
  </w:style>
  <w:style w:type="paragraph" w:customStyle="1" w:styleId="Note">
    <w:name w:val="Note"/>
    <w:basedOn w:val="BodyText"/>
    <w:rsid w:val="000E6C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6C85"/>
    <w:rPr>
      <w:b/>
      <w:spacing w:val="0"/>
    </w:rPr>
  </w:style>
  <w:style w:type="paragraph" w:customStyle="1" w:styleId="SuperTitle">
    <w:name w:val="SuperTitle"/>
    <w:basedOn w:val="Title"/>
    <w:rsid w:val="000E6C85"/>
    <w:pPr>
      <w:framePr w:wrap="auto" w:hAnchor="text" w:y="6049"/>
    </w:pPr>
    <w:rPr>
      <w:color w:val="000000"/>
      <w:sz w:val="40"/>
    </w:rPr>
  </w:style>
  <w:style w:type="paragraph" w:customStyle="1" w:styleId="TOCTitle">
    <w:name w:val="TOCTitle"/>
    <w:basedOn w:val="Heading1"/>
    <w:rsid w:val="000E6C85"/>
    <w:pPr>
      <w:spacing w:after="240"/>
      <w:jc w:val="center"/>
      <w:outlineLvl w:val="9"/>
    </w:pPr>
    <w:rPr>
      <w:caps/>
    </w:rPr>
  </w:style>
  <w:style w:type="paragraph" w:customStyle="1" w:styleId="Version">
    <w:name w:val="Version"/>
    <w:rsid w:val="000E6C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C85"/>
    <w:pPr>
      <w:keepNext w:val="0"/>
      <w:tabs>
        <w:tab w:val="right" w:pos="4176"/>
      </w:tabs>
      <w:ind w:left="198" w:hanging="198"/>
    </w:pPr>
    <w:rPr>
      <w:rFonts w:ascii="Garamond" w:hAnsi="Garamond"/>
    </w:rPr>
  </w:style>
  <w:style w:type="paragraph" w:styleId="IndexHeading">
    <w:name w:val="index heading"/>
    <w:basedOn w:val="Normal"/>
    <w:next w:val="Index1"/>
    <w:semiHidden/>
    <w:rsid w:val="000E6C85"/>
    <w:pPr>
      <w:spacing w:before="120" w:after="120"/>
    </w:pPr>
    <w:rPr>
      <w:rFonts w:ascii="Arial" w:hAnsi="Arial"/>
      <w:b/>
      <w:color w:val="918585"/>
      <w:sz w:val="24"/>
    </w:rPr>
  </w:style>
  <w:style w:type="paragraph" w:styleId="Header">
    <w:name w:val="header"/>
    <w:basedOn w:val="Normal"/>
    <w:link w:val="HeaderChar"/>
    <w:rsid w:val="000E6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C85"/>
    <w:rPr>
      <w:rFonts w:ascii="Times New Roman" w:eastAsia="Times New Roman" w:hAnsi="Times New Roman" w:cs="Times New Roman"/>
      <w:sz w:val="16"/>
      <w:szCs w:val="20"/>
      <w:lang w:val="en-GB" w:eastAsia="en-US"/>
    </w:rPr>
  </w:style>
  <w:style w:type="paragraph" w:customStyle="1" w:styleId="Chapter">
    <w:name w:val="Chapter"/>
    <w:basedOn w:val="Normal"/>
    <w:rsid w:val="000E6C85"/>
    <w:pPr>
      <w:spacing w:before="240"/>
    </w:pPr>
    <w:rPr>
      <w:rFonts w:ascii="Times New Roman" w:hAnsi="Times New Roman"/>
      <w:smallCaps/>
      <w:spacing w:val="80"/>
      <w:sz w:val="28"/>
    </w:rPr>
  </w:style>
  <w:style w:type="paragraph" w:customStyle="1" w:styleId="InChapter">
    <w:name w:val="InChapter"/>
    <w:basedOn w:val="Heading3"/>
    <w:rsid w:val="000E6C85"/>
    <w:pPr>
      <w:spacing w:after="240"/>
      <w:outlineLvl w:val="9"/>
    </w:pPr>
    <w:rPr>
      <w:noProof/>
    </w:rPr>
  </w:style>
  <w:style w:type="paragraph" w:styleId="Index2">
    <w:name w:val="index 2"/>
    <w:basedOn w:val="Normal"/>
    <w:next w:val="Normal"/>
    <w:semiHidden/>
    <w:rsid w:val="000E6C85"/>
    <w:pPr>
      <w:tabs>
        <w:tab w:val="right" w:pos="4176"/>
      </w:tabs>
      <w:ind w:left="568" w:hanging="284"/>
    </w:pPr>
    <w:rPr>
      <w:rFonts w:ascii="Garamond" w:hAnsi="Garamond"/>
    </w:rPr>
  </w:style>
  <w:style w:type="paragraph" w:customStyle="1" w:styleId="Byline">
    <w:name w:val="Byline"/>
    <w:rsid w:val="000E6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C85"/>
    <w:pPr>
      <w:tabs>
        <w:tab w:val="clear" w:pos="3600"/>
        <w:tab w:val="clear" w:pos="3958"/>
      </w:tabs>
      <w:jc w:val="right"/>
    </w:pPr>
  </w:style>
  <w:style w:type="character" w:styleId="Emphasis">
    <w:name w:val="Emphasis"/>
    <w:basedOn w:val="DefaultParagraphFont"/>
    <w:qFormat/>
    <w:rsid w:val="000E6C85"/>
    <w:rPr>
      <w:i/>
    </w:rPr>
  </w:style>
  <w:style w:type="paragraph" w:styleId="Caption">
    <w:name w:val="caption"/>
    <w:basedOn w:val="BodyText"/>
    <w:next w:val="Normal"/>
    <w:qFormat/>
    <w:rsid w:val="000E6C85"/>
    <w:pPr>
      <w:framePr w:w="2268" w:hSpace="181" w:vSpace="181" w:wrap="around" w:vAnchor="text" w:hAnchor="page" w:x="1135" w:y="285" w:anchorLock="1"/>
    </w:pPr>
    <w:rPr>
      <w:i/>
    </w:rPr>
  </w:style>
  <w:style w:type="paragraph" w:customStyle="1" w:styleId="MiniTOCTitle">
    <w:name w:val="MiniTOCTitle"/>
    <w:basedOn w:val="Heading4"/>
    <w:rsid w:val="000E6C85"/>
    <w:pPr>
      <w:spacing w:before="240"/>
      <w:outlineLvl w:val="9"/>
    </w:pPr>
    <w:rPr>
      <w:noProof/>
      <w:sz w:val="24"/>
    </w:rPr>
  </w:style>
  <w:style w:type="paragraph" w:customStyle="1" w:styleId="MiniTOCItem">
    <w:name w:val="MiniTOCItem"/>
    <w:basedOn w:val="ListBullet"/>
    <w:rsid w:val="000E6C85"/>
    <w:pPr>
      <w:numPr>
        <w:numId w:val="0"/>
      </w:numPr>
      <w:tabs>
        <w:tab w:val="right" w:leader="dot" w:pos="6521"/>
      </w:tabs>
      <w:spacing w:before="0" w:after="0"/>
    </w:pPr>
  </w:style>
  <w:style w:type="paragraph" w:customStyle="1" w:styleId="TOFTitle">
    <w:name w:val="TOFTitle"/>
    <w:basedOn w:val="TOCTitle"/>
    <w:rsid w:val="000E6C85"/>
  </w:style>
  <w:style w:type="paragraph" w:styleId="TableofFigures">
    <w:name w:val="table of figures"/>
    <w:basedOn w:val="Normal"/>
    <w:next w:val="Normal"/>
    <w:semiHidden/>
    <w:rsid w:val="000E6C85"/>
    <w:pPr>
      <w:tabs>
        <w:tab w:val="right" w:leader="dot" w:pos="9072"/>
      </w:tabs>
      <w:ind w:left="970" w:hanging="403"/>
    </w:pPr>
    <w:rPr>
      <w:rFonts w:ascii="Times New Roman" w:hAnsi="Times New Roman"/>
      <w:b/>
    </w:rPr>
  </w:style>
  <w:style w:type="paragraph" w:styleId="ListNumber">
    <w:name w:val="List Number"/>
    <w:basedOn w:val="List"/>
    <w:rsid w:val="000E6C85"/>
    <w:pPr>
      <w:numPr>
        <w:numId w:val="16"/>
      </w:numPr>
      <w:tabs>
        <w:tab w:val="clear" w:pos="340"/>
      </w:tabs>
    </w:pPr>
  </w:style>
  <w:style w:type="character" w:customStyle="1" w:styleId="WingdingSymbols">
    <w:name w:val="Wingding Symbols"/>
    <w:rsid w:val="000E6C85"/>
    <w:rPr>
      <w:rFonts w:ascii="Wingdings" w:hAnsi="Wingdings"/>
    </w:rPr>
  </w:style>
  <w:style w:type="paragraph" w:customStyle="1" w:styleId="TableHeading">
    <w:name w:val="Table Heading"/>
    <w:basedOn w:val="HeadingBase"/>
    <w:rsid w:val="000E6C85"/>
    <w:pPr>
      <w:keepLines/>
      <w:pBdr>
        <w:bottom w:val="single" w:sz="6" w:space="1" w:color="918585"/>
      </w:pBdr>
      <w:spacing w:before="240"/>
    </w:pPr>
  </w:style>
  <w:style w:type="character" w:customStyle="1" w:styleId="HotSpot">
    <w:name w:val="HotSpot"/>
    <w:rsid w:val="000E6C85"/>
    <w:rPr>
      <w:color w:val="0033CC"/>
      <w:u w:val="none"/>
    </w:rPr>
  </w:style>
  <w:style w:type="paragraph" w:customStyle="1" w:styleId="BodyTextRight">
    <w:name w:val="Body Text Right"/>
    <w:basedOn w:val="BodyText"/>
    <w:rsid w:val="000E6C85"/>
    <w:pPr>
      <w:spacing w:before="0" w:after="0"/>
      <w:jc w:val="right"/>
    </w:pPr>
  </w:style>
  <w:style w:type="paragraph" w:styleId="Index3">
    <w:name w:val="index 3"/>
    <w:basedOn w:val="ListNumber2"/>
    <w:next w:val="Normal"/>
    <w:semiHidden/>
    <w:rsid w:val="000E6C85"/>
    <w:pPr>
      <w:numPr>
        <w:numId w:val="0"/>
      </w:numPr>
      <w:tabs>
        <w:tab w:val="right" w:leader="dot" w:pos="4176"/>
      </w:tabs>
    </w:pPr>
  </w:style>
  <w:style w:type="paragraph" w:styleId="ListNumber2">
    <w:name w:val="List Number 2"/>
    <w:basedOn w:val="List2"/>
    <w:rsid w:val="000E6C85"/>
    <w:pPr>
      <w:numPr>
        <w:numId w:val="11"/>
      </w:numPr>
      <w:tabs>
        <w:tab w:val="clear" w:pos="1060"/>
      </w:tabs>
    </w:pPr>
  </w:style>
  <w:style w:type="paragraph" w:customStyle="1" w:styleId="MarginNote">
    <w:name w:val="Margin Note"/>
    <w:basedOn w:val="BodyText"/>
    <w:rsid w:val="000E6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C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C85"/>
    <w:rPr>
      <w:sz w:val="32"/>
    </w:rPr>
  </w:style>
  <w:style w:type="paragraph" w:customStyle="1" w:styleId="HeadingProcedure">
    <w:name w:val="Heading Procedure"/>
    <w:basedOn w:val="HeadingBase"/>
    <w:next w:val="Normal"/>
    <w:rsid w:val="000E6C85"/>
    <w:pPr>
      <w:tabs>
        <w:tab w:val="left" w:pos="0"/>
      </w:tabs>
      <w:spacing w:before="120" w:after="60"/>
    </w:pPr>
    <w:rPr>
      <w:i/>
      <w:color w:val="918585"/>
      <w:sz w:val="22"/>
    </w:rPr>
  </w:style>
  <w:style w:type="paragraph" w:customStyle="1" w:styleId="TableBodyText">
    <w:name w:val="Table Body Text"/>
    <w:basedOn w:val="BodyText"/>
    <w:rsid w:val="000E6C85"/>
    <w:pPr>
      <w:spacing w:before="60" w:after="60"/>
    </w:pPr>
  </w:style>
  <w:style w:type="paragraph" w:styleId="ListContinue">
    <w:name w:val="List Continue"/>
    <w:basedOn w:val="List"/>
    <w:rsid w:val="000E6C85"/>
    <w:pPr>
      <w:ind w:firstLine="0"/>
    </w:pPr>
  </w:style>
  <w:style w:type="paragraph" w:customStyle="1" w:styleId="ListNote">
    <w:name w:val="List Note"/>
    <w:basedOn w:val="List"/>
    <w:rsid w:val="000E6C85"/>
    <w:pPr>
      <w:pBdr>
        <w:top w:val="single" w:sz="6" w:space="2" w:color="918585"/>
        <w:bottom w:val="single" w:sz="6" w:space="2" w:color="918585"/>
      </w:pBdr>
      <w:tabs>
        <w:tab w:val="left" w:pos="1021"/>
      </w:tabs>
      <w:ind w:firstLine="0"/>
    </w:pPr>
  </w:style>
  <w:style w:type="paragraph" w:customStyle="1" w:styleId="Warning">
    <w:name w:val="Warning"/>
    <w:basedOn w:val="BodyText"/>
    <w:rsid w:val="000E6C85"/>
    <w:pPr>
      <w:shd w:val="clear" w:color="auto" w:fill="D9D9D9"/>
      <w:tabs>
        <w:tab w:val="left" w:pos="992"/>
      </w:tabs>
      <w:ind w:left="119" w:right="119"/>
    </w:pPr>
    <w:rPr>
      <w:sz w:val="20"/>
    </w:rPr>
  </w:style>
  <w:style w:type="paragraph" w:customStyle="1" w:styleId="MarginIcons">
    <w:name w:val="Margin Icons"/>
    <w:basedOn w:val="BodyText"/>
    <w:rsid w:val="000E6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C85"/>
    <w:rPr>
      <w:rFonts w:ascii="Courier New" w:hAnsi="Courier New"/>
    </w:rPr>
  </w:style>
  <w:style w:type="paragraph" w:customStyle="1" w:styleId="NoteBullet">
    <w:name w:val="Note Bullet"/>
    <w:basedOn w:val="Note"/>
    <w:rsid w:val="000E6C85"/>
    <w:pPr>
      <w:tabs>
        <w:tab w:val="clear" w:pos="680"/>
      </w:tabs>
      <w:spacing w:before="60" w:after="60"/>
    </w:pPr>
  </w:style>
  <w:style w:type="paragraph" w:customStyle="1" w:styleId="SubHeading2">
    <w:name w:val="SubHeading2"/>
    <w:basedOn w:val="HeadingBase"/>
    <w:rsid w:val="000E6C85"/>
    <w:pPr>
      <w:spacing w:before="240" w:after="60"/>
    </w:pPr>
    <w:rPr>
      <w:sz w:val="20"/>
    </w:rPr>
  </w:style>
  <w:style w:type="paragraph" w:customStyle="1" w:styleId="SideHeading">
    <w:name w:val="Side Heading"/>
    <w:basedOn w:val="HeadingBase"/>
    <w:rsid w:val="000E6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C85"/>
    <w:pPr>
      <w:numPr>
        <w:numId w:val="12"/>
      </w:numPr>
    </w:pPr>
  </w:style>
  <w:style w:type="paragraph" w:styleId="PlainText">
    <w:name w:val="Plain Text"/>
    <w:basedOn w:val="Normal"/>
    <w:link w:val="PlainTextChar"/>
    <w:rsid w:val="000E6C85"/>
    <w:rPr>
      <w:sz w:val="20"/>
    </w:rPr>
  </w:style>
  <w:style w:type="character" w:customStyle="1" w:styleId="PlainTextChar">
    <w:name w:val="Plain Text Char"/>
    <w:basedOn w:val="DefaultParagraphFont"/>
    <w:link w:val="PlainText"/>
    <w:rsid w:val="000E6C85"/>
    <w:rPr>
      <w:rFonts w:ascii="Courier New" w:eastAsia="Times New Roman" w:hAnsi="Courier New" w:cs="Times New Roman"/>
      <w:sz w:val="20"/>
      <w:szCs w:val="20"/>
      <w:lang w:eastAsia="en-US"/>
    </w:rPr>
  </w:style>
  <w:style w:type="character" w:customStyle="1" w:styleId="MenuOption">
    <w:name w:val="Menu Option"/>
    <w:basedOn w:val="DefaultParagraphFont"/>
    <w:rsid w:val="000E6C85"/>
    <w:rPr>
      <w:b/>
      <w:smallCaps/>
    </w:rPr>
  </w:style>
  <w:style w:type="paragraph" w:customStyle="1" w:styleId="TableListNumber">
    <w:name w:val="Table List Number"/>
    <w:basedOn w:val="ListNumber"/>
    <w:rsid w:val="000E6C85"/>
    <w:pPr>
      <w:numPr>
        <w:numId w:val="0"/>
      </w:numPr>
    </w:pPr>
  </w:style>
  <w:style w:type="paragraph" w:styleId="TOC4">
    <w:name w:val="toc 4"/>
    <w:basedOn w:val="TOCBase"/>
    <w:next w:val="Normal"/>
    <w:semiHidden/>
    <w:rsid w:val="000E6C85"/>
    <w:pPr>
      <w:tabs>
        <w:tab w:val="right" w:leader="dot" w:pos="9071"/>
      </w:tabs>
      <w:ind w:left="1701"/>
    </w:pPr>
  </w:style>
  <w:style w:type="paragraph" w:customStyle="1" w:styleId="ListAlpha">
    <w:name w:val="List Alpha"/>
    <w:basedOn w:val="List"/>
    <w:rsid w:val="000E6C85"/>
    <w:pPr>
      <w:numPr>
        <w:numId w:val="10"/>
      </w:numPr>
    </w:pPr>
  </w:style>
  <w:style w:type="paragraph" w:customStyle="1" w:styleId="ListAlpha2">
    <w:name w:val="List Alpha 2"/>
    <w:basedOn w:val="List2"/>
    <w:rsid w:val="000E6C85"/>
    <w:pPr>
      <w:numPr>
        <w:numId w:val="9"/>
      </w:numPr>
    </w:pPr>
  </w:style>
  <w:style w:type="paragraph" w:styleId="List2">
    <w:name w:val="List 2"/>
    <w:basedOn w:val="BodyText"/>
    <w:rsid w:val="000E6C85"/>
    <w:pPr>
      <w:tabs>
        <w:tab w:val="left" w:pos="680"/>
      </w:tabs>
      <w:spacing w:before="60" w:after="60"/>
      <w:ind w:left="680" w:hanging="340"/>
    </w:pPr>
  </w:style>
  <w:style w:type="paragraph" w:styleId="List3">
    <w:name w:val="List 3"/>
    <w:basedOn w:val="BodyText"/>
    <w:rsid w:val="000E6C85"/>
    <w:pPr>
      <w:tabs>
        <w:tab w:val="left" w:pos="1021"/>
      </w:tabs>
      <w:spacing w:before="60" w:after="60"/>
      <w:ind w:left="1020" w:hanging="340"/>
    </w:pPr>
  </w:style>
  <w:style w:type="paragraph" w:styleId="List4">
    <w:name w:val="List 4"/>
    <w:basedOn w:val="BodyText"/>
    <w:rsid w:val="000E6C85"/>
    <w:pPr>
      <w:tabs>
        <w:tab w:val="left" w:pos="1361"/>
      </w:tabs>
      <w:spacing w:before="60" w:after="60"/>
      <w:ind w:left="1361" w:hanging="340"/>
    </w:pPr>
  </w:style>
  <w:style w:type="paragraph" w:styleId="List5">
    <w:name w:val="List 5"/>
    <w:basedOn w:val="BodyText"/>
    <w:rsid w:val="000E6C85"/>
    <w:pPr>
      <w:tabs>
        <w:tab w:val="left" w:pos="1701"/>
      </w:tabs>
      <w:spacing w:before="60" w:after="60"/>
      <w:ind w:left="1701" w:hanging="340"/>
    </w:pPr>
  </w:style>
  <w:style w:type="paragraph" w:styleId="ListBullet4">
    <w:name w:val="List Bullet 4"/>
    <w:basedOn w:val="List4"/>
    <w:rsid w:val="000E6C85"/>
    <w:pPr>
      <w:numPr>
        <w:numId w:val="4"/>
      </w:numPr>
      <w:tabs>
        <w:tab w:val="clear" w:pos="1361"/>
      </w:tabs>
    </w:pPr>
  </w:style>
  <w:style w:type="paragraph" w:styleId="ListBullet5">
    <w:name w:val="List Bullet 5"/>
    <w:basedOn w:val="List5"/>
    <w:rsid w:val="000E6C85"/>
    <w:pPr>
      <w:numPr>
        <w:numId w:val="5"/>
      </w:numPr>
    </w:pPr>
  </w:style>
  <w:style w:type="paragraph" w:styleId="ListContinue2">
    <w:name w:val="List Continue 2"/>
    <w:basedOn w:val="List2"/>
    <w:rsid w:val="000E6C85"/>
    <w:pPr>
      <w:ind w:firstLine="0"/>
    </w:pPr>
  </w:style>
  <w:style w:type="paragraph" w:styleId="ListContinue3">
    <w:name w:val="List Continue 3"/>
    <w:basedOn w:val="List3"/>
    <w:rsid w:val="000E6C85"/>
    <w:pPr>
      <w:ind w:left="1021" w:firstLine="0"/>
    </w:pPr>
  </w:style>
  <w:style w:type="paragraph" w:styleId="ListContinue4">
    <w:name w:val="List Continue 4"/>
    <w:basedOn w:val="List4"/>
    <w:rsid w:val="000E6C85"/>
    <w:pPr>
      <w:ind w:firstLine="0"/>
    </w:pPr>
  </w:style>
  <w:style w:type="paragraph" w:styleId="ListContinue5">
    <w:name w:val="List Continue 5"/>
    <w:basedOn w:val="List5"/>
    <w:rsid w:val="000E6C85"/>
    <w:pPr>
      <w:ind w:firstLine="0"/>
    </w:pPr>
  </w:style>
  <w:style w:type="paragraph" w:styleId="ListNumber3">
    <w:name w:val="List Number 3"/>
    <w:basedOn w:val="List3"/>
    <w:rsid w:val="000E6C85"/>
    <w:pPr>
      <w:numPr>
        <w:numId w:val="6"/>
      </w:numPr>
    </w:pPr>
  </w:style>
  <w:style w:type="paragraph" w:styleId="ListNumber4">
    <w:name w:val="List Number 4"/>
    <w:basedOn w:val="List4"/>
    <w:rsid w:val="000E6C85"/>
    <w:pPr>
      <w:numPr>
        <w:numId w:val="7"/>
      </w:numPr>
    </w:pPr>
  </w:style>
  <w:style w:type="paragraph" w:styleId="ListNumber5">
    <w:name w:val="List Number 5"/>
    <w:basedOn w:val="List5"/>
    <w:rsid w:val="000E6C85"/>
    <w:pPr>
      <w:numPr>
        <w:numId w:val="8"/>
      </w:numPr>
    </w:pPr>
  </w:style>
  <w:style w:type="paragraph" w:styleId="BlockText">
    <w:name w:val="Block Text"/>
    <w:basedOn w:val="Normal"/>
    <w:rsid w:val="000E6C85"/>
    <w:pPr>
      <w:spacing w:after="120"/>
      <w:ind w:left="1440" w:right="1440"/>
    </w:pPr>
  </w:style>
  <w:style w:type="character" w:customStyle="1" w:styleId="Subscript">
    <w:name w:val="Subscript"/>
    <w:basedOn w:val="DefaultParagraphFont"/>
    <w:rsid w:val="000E6C85"/>
    <w:rPr>
      <w:sz w:val="16"/>
      <w:vertAlign w:val="subscript"/>
    </w:rPr>
  </w:style>
  <w:style w:type="character" w:customStyle="1" w:styleId="Superscript">
    <w:name w:val="Superscript"/>
    <w:basedOn w:val="DefaultParagraphFont"/>
    <w:rsid w:val="000E6C85"/>
    <w:rPr>
      <w:sz w:val="16"/>
      <w:vertAlign w:val="superscript"/>
    </w:rPr>
  </w:style>
  <w:style w:type="character" w:customStyle="1" w:styleId="Symbols">
    <w:name w:val="Symbols"/>
    <w:basedOn w:val="DefaultParagraphFont"/>
    <w:rsid w:val="000E6C85"/>
    <w:rPr>
      <w:rFonts w:ascii="Symbol" w:hAnsi="Symbol"/>
    </w:rPr>
  </w:style>
  <w:style w:type="character" w:customStyle="1" w:styleId="MenuOptions">
    <w:name w:val="Menu Options"/>
    <w:basedOn w:val="DefaultParagraphFont"/>
    <w:rsid w:val="000E6C85"/>
    <w:rPr>
      <w:rFonts w:ascii="Arial Narrow" w:hAnsi="Arial Narrow"/>
      <w:smallCaps/>
    </w:rPr>
  </w:style>
  <w:style w:type="character" w:customStyle="1" w:styleId="Buttons">
    <w:name w:val="Buttons"/>
    <w:basedOn w:val="DefaultParagraphFont"/>
    <w:rsid w:val="000E6C85"/>
    <w:rPr>
      <w:b/>
    </w:rPr>
  </w:style>
  <w:style w:type="character" w:customStyle="1" w:styleId="Underlined">
    <w:name w:val="Underlined"/>
    <w:basedOn w:val="DefaultParagraphFont"/>
    <w:rsid w:val="000E6C85"/>
    <w:rPr>
      <w:u w:val="single"/>
    </w:rPr>
  </w:style>
  <w:style w:type="paragraph" w:customStyle="1" w:styleId="TableBodyTextRight">
    <w:name w:val="Table Body Text Right"/>
    <w:basedOn w:val="TableBodyText"/>
    <w:rsid w:val="000E6C85"/>
    <w:pPr>
      <w:widowControl w:val="0"/>
      <w:autoSpaceDE w:val="0"/>
      <w:autoSpaceDN w:val="0"/>
      <w:adjustRightInd w:val="0"/>
      <w:jc w:val="right"/>
    </w:pPr>
    <w:rPr>
      <w:rFonts w:cs="Arial"/>
      <w:szCs w:val="18"/>
    </w:rPr>
  </w:style>
  <w:style w:type="paragraph" w:customStyle="1" w:styleId="CopyrightText">
    <w:name w:val="Copyright Text"/>
    <w:basedOn w:val="BodyText"/>
    <w:rsid w:val="000E6C85"/>
    <w:rPr>
      <w:sz w:val="18"/>
    </w:rPr>
  </w:style>
  <w:style w:type="paragraph" w:customStyle="1" w:styleId="BodySmallRight">
    <w:name w:val="Body Small Right"/>
    <w:basedOn w:val="BodyTextRight"/>
    <w:rsid w:val="000E6C85"/>
    <w:rPr>
      <w:sz w:val="18"/>
      <w:szCs w:val="18"/>
    </w:rPr>
  </w:style>
  <w:style w:type="paragraph" w:customStyle="1" w:styleId="MarginEdition">
    <w:name w:val="Margin Edition"/>
    <w:basedOn w:val="MarginNote"/>
    <w:rsid w:val="000E6C85"/>
    <w:pPr>
      <w:spacing w:before="0" w:after="0"/>
    </w:pPr>
    <w:rPr>
      <w:rFonts w:ascii="Times New Roman" w:hAnsi="Times New Roman"/>
      <w:color w:val="999999"/>
    </w:rPr>
  </w:style>
  <w:style w:type="paragraph" w:customStyle="1" w:styleId="Spacer">
    <w:name w:val="Spacer"/>
    <w:basedOn w:val="Normal"/>
    <w:rsid w:val="000E6C85"/>
    <w:rPr>
      <w:sz w:val="2"/>
      <w:szCs w:val="2"/>
    </w:rPr>
  </w:style>
  <w:style w:type="character" w:customStyle="1" w:styleId="Small">
    <w:name w:val="Small"/>
    <w:basedOn w:val="DefaultParagraphFont"/>
    <w:rsid w:val="000E6C85"/>
    <w:rPr>
      <w:sz w:val="16"/>
    </w:rPr>
  </w:style>
  <w:style w:type="paragraph" w:customStyle="1" w:styleId="WideTable">
    <w:name w:val="Wide Table"/>
    <w:basedOn w:val="Normal"/>
    <w:rsid w:val="000E6C85"/>
    <w:pPr>
      <w:ind w:left="-1418"/>
    </w:pPr>
    <w:rPr>
      <w:sz w:val="2"/>
      <w:szCs w:val="2"/>
    </w:rPr>
  </w:style>
  <w:style w:type="character" w:styleId="PageNumber">
    <w:name w:val="page number"/>
    <w:basedOn w:val="DefaultParagraphFont"/>
    <w:rsid w:val="000E6C85"/>
  </w:style>
  <w:style w:type="paragraph" w:styleId="Quote">
    <w:name w:val="Quote"/>
    <w:basedOn w:val="Heading1"/>
    <w:link w:val="QuoteChar"/>
    <w:qFormat/>
    <w:rsid w:val="000E6C85"/>
    <w:rPr>
      <w:b w:val="0"/>
      <w:sz w:val="72"/>
      <w:szCs w:val="72"/>
      <w:lang w:val="en-NZ"/>
    </w:rPr>
  </w:style>
  <w:style w:type="character" w:customStyle="1" w:styleId="QuoteChar">
    <w:name w:val="Quote Char"/>
    <w:basedOn w:val="DefaultParagraphFont"/>
    <w:link w:val="Quote"/>
    <w:rsid w:val="000E6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C85"/>
    <w:pPr>
      <w:pageBreakBefore/>
    </w:pPr>
  </w:style>
  <w:style w:type="paragraph" w:customStyle="1" w:styleId="Border">
    <w:name w:val="Border"/>
    <w:basedOn w:val="Normal"/>
    <w:qFormat/>
    <w:rsid w:val="000E6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C85"/>
    <w:rPr>
      <w:b/>
      <w:bCs/>
      <w:i/>
      <w:iCs/>
      <w:color w:val="auto"/>
    </w:rPr>
  </w:style>
  <w:style w:type="paragraph" w:styleId="IntenseQuote">
    <w:name w:val="Intense Quote"/>
    <w:basedOn w:val="Normal"/>
    <w:next w:val="Normal"/>
    <w:link w:val="IntenseQuoteChar"/>
    <w:uiPriority w:val="30"/>
    <w:qFormat/>
    <w:rsid w:val="000E6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C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C85"/>
    <w:rPr>
      <w:smallCaps/>
      <w:color w:val="auto"/>
      <w:u w:val="single"/>
    </w:rPr>
  </w:style>
  <w:style w:type="character" w:styleId="IntenseReference">
    <w:name w:val="Intense Reference"/>
    <w:basedOn w:val="DefaultParagraphFont"/>
    <w:uiPriority w:val="32"/>
    <w:qFormat/>
    <w:rsid w:val="000E6C85"/>
    <w:rPr>
      <w:b/>
      <w:bCs/>
      <w:smallCaps/>
      <w:color w:val="auto"/>
      <w:spacing w:val="5"/>
      <w:u w:val="single"/>
    </w:rPr>
  </w:style>
  <w:style w:type="paragraph" w:customStyle="1" w:styleId="2ColumnHeading">
    <w:name w:val="2Column Heading"/>
    <w:basedOn w:val="BodyText"/>
    <w:qFormat/>
    <w:rsid w:val="000E6C85"/>
    <w:pPr>
      <w:spacing w:after="60"/>
      <w:ind w:left="-2268"/>
    </w:pPr>
    <w:rPr>
      <w:b/>
    </w:rPr>
  </w:style>
  <w:style w:type="paragraph" w:customStyle="1" w:styleId="Heading1TOC">
    <w:name w:val="Heading1 TOC"/>
    <w:basedOn w:val="Normal"/>
    <w:qFormat/>
    <w:rsid w:val="000E6C85"/>
    <w:pPr>
      <w:spacing w:before="240" w:after="120"/>
    </w:pPr>
    <w:rPr>
      <w:rFonts w:ascii="Times New Roman" w:hAnsi="Times New Roman"/>
      <w:b/>
      <w:sz w:val="32"/>
    </w:rPr>
  </w:style>
  <w:style w:type="paragraph" w:customStyle="1" w:styleId="Heading2TOC">
    <w:name w:val="Heading2 TOC"/>
    <w:basedOn w:val="Normal"/>
    <w:qFormat/>
    <w:rsid w:val="000E6C85"/>
    <w:pPr>
      <w:spacing w:before="240" w:after="60"/>
    </w:pPr>
    <w:rPr>
      <w:rFonts w:ascii="Times New Roman" w:hAnsi="Times New Roman"/>
      <w:b/>
      <w:sz w:val="28"/>
    </w:rPr>
  </w:style>
  <w:style w:type="character" w:customStyle="1" w:styleId="Underline">
    <w:name w:val="Underline"/>
    <w:basedOn w:val="DefaultParagraphFont"/>
    <w:qFormat/>
    <w:rsid w:val="000E6C85"/>
    <w:rPr>
      <w:u w:val="single"/>
    </w:rPr>
  </w:style>
  <w:style w:type="character" w:customStyle="1" w:styleId="BoldandItalics">
    <w:name w:val="Bold and Italics"/>
    <w:qFormat/>
    <w:rsid w:val="000E6C85"/>
    <w:rPr>
      <w:b/>
      <w:i/>
      <w:u w:val="none"/>
    </w:rPr>
  </w:style>
  <w:style w:type="paragraph" w:styleId="BalloonText">
    <w:name w:val="Balloon Text"/>
    <w:basedOn w:val="Normal"/>
    <w:link w:val="BalloonTextChar"/>
    <w:rsid w:val="000E6C85"/>
    <w:rPr>
      <w:rFonts w:ascii="Tahoma" w:hAnsi="Tahoma" w:cs="Tahoma"/>
      <w:sz w:val="16"/>
      <w:szCs w:val="16"/>
    </w:rPr>
  </w:style>
  <w:style w:type="character" w:customStyle="1" w:styleId="BalloonTextChar">
    <w:name w:val="Balloon Text Char"/>
    <w:basedOn w:val="DefaultParagraphFont"/>
    <w:link w:val="BalloonText"/>
    <w:rsid w:val="000E6C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C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C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C85"/>
    <w:rPr>
      <w:b/>
      <w:color w:val="660033"/>
      <w:spacing w:val="0"/>
    </w:rPr>
  </w:style>
  <w:style w:type="paragraph" w:customStyle="1" w:styleId="Nameditemlist">
    <w:name w:val="Named item list"/>
    <w:basedOn w:val="BodyText"/>
    <w:qFormat/>
    <w:rsid w:val="000E6C85"/>
    <w:pPr>
      <w:tabs>
        <w:tab w:val="left" w:pos="2835"/>
      </w:tabs>
      <w:ind w:left="2835" w:hanging="2835"/>
    </w:pPr>
  </w:style>
  <w:style w:type="paragraph" w:customStyle="1" w:styleId="BodyTextnopadding">
    <w:name w:val="Body Text no padding"/>
    <w:basedOn w:val="BodyText"/>
    <w:qFormat/>
    <w:rsid w:val="000E6C85"/>
    <w:pPr>
      <w:spacing w:before="0" w:after="0"/>
    </w:pPr>
  </w:style>
  <w:style w:type="paragraph" w:customStyle="1" w:styleId="BodyTextBold">
    <w:name w:val="Body Text Bold"/>
    <w:basedOn w:val="BodyText"/>
    <w:qFormat/>
    <w:rsid w:val="000E6C85"/>
    <w:rPr>
      <w:b/>
    </w:rPr>
  </w:style>
  <w:style w:type="character" w:styleId="Hyperlink">
    <w:name w:val="Hyperlink"/>
    <w:basedOn w:val="DefaultParagraphFont"/>
    <w:uiPriority w:val="99"/>
    <w:unhideWhenUsed/>
    <w:rsid w:val="00AF2E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1172</Words>
  <Characters>7505</Characters>
  <Application>Microsoft Office Word</Application>
  <DocSecurity>0</DocSecurity>
  <Lines>202</Lines>
  <Paragraphs>131</Paragraphs>
  <ScaleCrop>false</ScaleCrop>
  <Company>Author-it Software Corporation Ltd.</Company>
  <LinksUpToDate>false</LinksUpToDate>
  <CharactersWithSpaces>8546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RIISRM302D Conduct stockpile reclaiming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