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D36" w:rsidP="00E46D36">
      <w:pPr>
        <w:pStyle w:val="Title"/>
      </w:pPr>
      <w:r>
        <w:fldChar w:fldCharType="begin"/>
      </w:r>
      <w:r>
        <w:instrText xml:space="preserve"> TITLE   \* MERGEFORMAT </w:instrText>
      </w:r>
      <w:r>
        <w:fldChar w:fldCharType="separate"/>
      </w:r>
      <w:r>
        <w:t>RIISRM301D Blend stockpile materials</w:t>
      </w:r>
      <w:r>
        <w:fldChar w:fldCharType="end"/>
      </w:r>
    </w:p>
    <w:p w:rsidR="00E46D36" w:rsidP="00E46D36">
      <w:pPr>
        <w:pStyle w:val="Version"/>
        <w:sectPr w:rsidSect="00192F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2F20" w:rsidP="00192F20">
      <w:pPr>
        <w:pStyle w:val="SuperHeading"/>
      </w:pPr>
      <w:r w:rsidRPr="00192F20">
        <w:t>RIISRM301D Blend stockpile materials</w:t>
      </w:r>
    </w:p>
    <w:p w:rsidR="00000000" w:rsidRPr="00192F20" w:rsidP="00192F20">
      <w:pPr>
        <w:pStyle w:val="Heading1"/>
      </w:pPr>
      <w:bookmarkStart w:id="1" w:name="O_684033"/>
      <w:bookmarkEnd w:id="1"/>
      <w:r w:rsidRPr="00192F20">
        <w:t>Modification History</w:t>
      </w:r>
    </w:p>
    <w:tbl>
      <w:tblPr>
        <w:tblW w:w="0" w:type="auto"/>
        <w:tblCellMar>
          <w:left w:w="62" w:type="dxa"/>
          <w:right w:w="62" w:type="dxa"/>
        </w:tblCellMar>
        <w:tblLook w:val="0000"/>
      </w:tblPr>
      <w:tblGrid>
        <w:gridCol w:w="1107"/>
        <w:gridCol w:w="8089"/>
      </w:tblGrid>
      <w:tr w:rsidTr="00E46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20">
            <w:pPr>
              <w:pStyle w:val="Heading4"/>
              <w:rPr>
                <w:lang w:val="en-NZ"/>
              </w:rPr>
            </w:pPr>
            <w:r w:rsidRPr="00192F2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20">
            <w:pPr>
              <w:pStyle w:val="Heading4"/>
              <w:rPr>
                <w:lang w:val="en-NZ"/>
              </w:rPr>
            </w:pPr>
            <w:r w:rsidRPr="00192F20">
              <w:t>Comment</w:t>
            </w:r>
          </w:p>
        </w:tc>
      </w:tr>
      <w:tr w:rsidTr="00E46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20">
            <w:pPr>
              <w:pStyle w:val="BodyText"/>
              <w:rPr>
                <w:lang w:val="en-NZ"/>
              </w:rPr>
            </w:pPr>
            <w:r w:rsidRPr="00192F2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20">
            <w:pPr>
              <w:pStyle w:val="BodyText"/>
              <w:rPr>
                <w:lang w:val="en-NZ"/>
              </w:rPr>
            </w:pPr>
            <w:r w:rsidRPr="00192F20">
              <w:t>This unit replaces RIISRM301A Blend stockpile materials</w:t>
            </w:r>
          </w:p>
        </w:tc>
      </w:tr>
      <w:tr w:rsidTr="00E46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20">
            <w:pPr>
              <w:pStyle w:val="BodyText"/>
              <w:rPr>
                <w:lang w:val="en-NZ"/>
              </w:rPr>
            </w:pPr>
            <w:r w:rsidRPr="00192F2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20" w:rsidP="00192F20">
            <w:pPr>
              <w:pStyle w:val="BodyText"/>
            </w:pPr>
            <w:r w:rsidRPr="00192F20">
              <w:t>Required frequency and volume of evidence amended in Performance evidence.</w:t>
            </w:r>
          </w:p>
          <w:p w:rsidR="00000000" w:rsidRPr="00192F20" w:rsidP="00192F20">
            <w:pPr>
              <w:pStyle w:val="BodyText"/>
            </w:pPr>
            <w:r w:rsidRPr="00192F20">
              <w:t xml:space="preserve">Substantial amendments made in Assessment Conditions field, including: references </w:t>
            </w:r>
            <w:r w:rsidRPr="00192F20">
              <w:t>to Industry Sectors, assessor and subject matter expert experience requirements, how assessment should be conducted and what it should confirm.</w:t>
            </w:r>
          </w:p>
        </w:tc>
      </w:tr>
    </w:tbl>
    <w:p w:rsidR="00000000" w:rsidRPr="00192F20" w:rsidP="00192F20">
      <w:pPr>
        <w:pStyle w:val="BodyText"/>
      </w:pPr>
    </w:p>
    <w:p w:rsidR="00000000" w:rsidRPr="00192F20" w:rsidP="00192F20">
      <w:pPr>
        <w:pStyle w:val="AllowPageBreak"/>
      </w:pPr>
    </w:p>
    <w:p w:rsidR="00000000" w:rsidRPr="00192F20" w:rsidP="00192F20">
      <w:pPr>
        <w:pStyle w:val="Heading1"/>
      </w:pPr>
      <w:bookmarkStart w:id="2" w:name="O_684032"/>
      <w:bookmarkEnd w:id="2"/>
      <w:r w:rsidRPr="00192F20">
        <w:t>Application</w:t>
      </w:r>
    </w:p>
    <w:p w:rsidR="00000000" w:rsidRPr="00192F20" w:rsidP="00E46D36">
      <w:pPr>
        <w:pStyle w:val="BodyText"/>
      </w:pPr>
      <w:r w:rsidRPr="00192F20">
        <w:t>This unit describes a participant’s skills and knowledge required to blend stockp</w:t>
      </w:r>
      <w:r w:rsidRPr="00192F20">
        <w:t>ile materials in Coal and Metalliferous mining and Extractive.</w:t>
      </w:r>
    </w:p>
    <w:p w:rsidR="00000000" w:rsidRPr="00192F20" w:rsidP="00E46D36">
      <w:pPr>
        <w:pStyle w:val="BodyText"/>
      </w:pPr>
      <w:r w:rsidRPr="00192F20">
        <w:t xml:space="preserve">This unit is appropriate for those working in operational or supervisory roles. </w:t>
      </w:r>
    </w:p>
    <w:p w:rsidR="00E46D36" w:rsidP="00E46D36">
      <w:pPr>
        <w:pStyle w:val="BodyText"/>
      </w:pPr>
      <w:r w:rsidRPr="00192F20">
        <w:t>No licensing or certification requirements apply to this unit at the time of publication.</w:t>
      </w:r>
    </w:p>
    <w:p w:rsidR="00000000" w:rsidRPr="00192F20" w:rsidP="00192F20">
      <w:pPr>
        <w:pStyle w:val="Heading1"/>
      </w:pPr>
      <w:bookmarkStart w:id="3" w:name="O_684031"/>
      <w:bookmarkEnd w:id="3"/>
      <w:r w:rsidRPr="00192F20">
        <w:t>Unit Sector</w:t>
      </w:r>
    </w:p>
    <w:p w:rsidR="00000000" w:rsidRPr="00192F20" w:rsidP="00E46D36">
      <w:pPr>
        <w:pStyle w:val="List"/>
      </w:pPr>
      <w:r w:rsidRPr="00192F20">
        <w:t>Coal mining</w:t>
      </w:r>
    </w:p>
    <w:p w:rsidR="00000000" w:rsidRPr="00192F20" w:rsidP="00E46D36">
      <w:pPr>
        <w:pStyle w:val="List"/>
      </w:pPr>
      <w:r w:rsidRPr="00192F20">
        <w:t xml:space="preserve">Extractive industries </w:t>
      </w:r>
    </w:p>
    <w:p w:rsidR="00000000" w:rsidRPr="00192F20" w:rsidP="00E46D36">
      <w:pPr>
        <w:pStyle w:val="List"/>
      </w:pPr>
      <w:r w:rsidRPr="00192F20">
        <w:t>Metalliferous mining</w:t>
      </w:r>
    </w:p>
    <w:p w:rsidR="00000000" w:rsidRPr="00192F20" w:rsidP="00192F20">
      <w:pPr>
        <w:pStyle w:val="AllowPageBreak"/>
      </w:pPr>
    </w:p>
    <w:p w:rsidR="00000000" w:rsidRPr="00192F20" w:rsidP="00192F20">
      <w:pPr>
        <w:pStyle w:val="Heading1"/>
      </w:pPr>
      <w:bookmarkStart w:id="4" w:name="O_684030"/>
      <w:bookmarkEnd w:id="4"/>
      <w:r w:rsidRPr="00192F20">
        <w:t>Elements and Performance Criteria</w:t>
      </w:r>
    </w:p>
    <w:tbl>
      <w:tblPr>
        <w:tblW w:w="9606" w:type="dxa"/>
        <w:tblLayout w:type="fixed"/>
        <w:tblCellMar>
          <w:left w:w="62" w:type="dxa"/>
          <w:right w:w="62" w:type="dxa"/>
        </w:tblCellMar>
        <w:tblLook w:val="0000"/>
      </w:tblPr>
      <w:tblGrid>
        <w:gridCol w:w="2437"/>
        <w:gridCol w:w="7169"/>
      </w:tblGrid>
      <w:tr w:rsidTr="00192F20">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F20">
            <w:pPr>
              <w:pStyle w:val="BodyText"/>
              <w:rPr>
                <w:lang w:val="en-NZ"/>
              </w:rPr>
            </w:pPr>
            <w:r w:rsidRPr="00192F20">
              <w:t>1.</w:t>
            </w:r>
            <w:r w:rsidRPr="00192F20">
              <w:tab/>
              <w:t>Plan and prepare for blending stockpile materials</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F20" w:rsidP="00192F20">
            <w:pPr>
              <w:pStyle w:val="BodyText"/>
            </w:pPr>
            <w:r w:rsidRPr="00192F20">
              <w:t>1.1</w:t>
            </w:r>
            <w:r w:rsidRPr="00192F20">
              <w:tab/>
              <w:t>Access, interpret and apply blending of stockpile materials documentation and en</w:t>
            </w:r>
            <w:r w:rsidRPr="00192F20">
              <w:t>sure the work activity is compliant</w:t>
            </w:r>
          </w:p>
          <w:p w:rsidR="00000000" w:rsidRPr="00192F20" w:rsidP="00192F20">
            <w:pPr>
              <w:pStyle w:val="BodyText"/>
            </w:pPr>
            <w:r w:rsidRPr="00192F20">
              <w:t>1.2</w:t>
            </w:r>
            <w:r w:rsidRPr="00192F20">
              <w:tab/>
              <w:t>Obtain, interpret and clarify work instructions</w:t>
            </w:r>
          </w:p>
          <w:p w:rsidR="00000000" w:rsidRPr="00192F20" w:rsidP="00192F20">
            <w:pPr>
              <w:pStyle w:val="BodyText"/>
            </w:pPr>
            <w:r w:rsidRPr="00192F20">
              <w:t>1.3</w:t>
            </w:r>
            <w:r w:rsidRPr="00192F20">
              <w:tab/>
              <w:t>Complete start up checks, and prepare work area</w:t>
            </w:r>
          </w:p>
          <w:p w:rsidR="00000000" w:rsidRPr="00192F20" w:rsidP="00192F20">
            <w:pPr>
              <w:pStyle w:val="BodyText"/>
            </w:pPr>
            <w:r w:rsidRPr="00192F20">
              <w:t>1.4</w:t>
            </w:r>
            <w:r w:rsidRPr="00192F20">
              <w:tab/>
              <w:t xml:space="preserve">Identify, manage and report potential hazards and risks </w:t>
            </w:r>
          </w:p>
          <w:p w:rsidR="00000000" w:rsidRPr="00192F20" w:rsidP="00192F20">
            <w:pPr>
              <w:pStyle w:val="BodyText"/>
            </w:pPr>
            <w:r w:rsidRPr="00192F20">
              <w:t>1.5</w:t>
            </w:r>
            <w:r w:rsidRPr="00192F20">
              <w:tab/>
              <w:t>Select and wear personal protective equipment</w:t>
            </w:r>
          </w:p>
          <w:p w:rsidR="00000000" w:rsidRPr="00192F20" w:rsidP="00192F20">
            <w:pPr>
              <w:pStyle w:val="BodyText"/>
            </w:pPr>
            <w:r w:rsidRPr="00192F20">
              <w:t>1.6</w:t>
            </w:r>
            <w:r w:rsidRPr="00192F20">
              <w:tab/>
              <w:t>U</w:t>
            </w:r>
            <w:r w:rsidRPr="00192F20">
              <w:t>se approved dust suppression and extraction methods</w:t>
            </w:r>
          </w:p>
          <w:p w:rsidR="00000000" w:rsidRPr="00192F20" w:rsidP="00192F20">
            <w:pPr>
              <w:pStyle w:val="BodyText"/>
            </w:pPr>
            <w:r w:rsidRPr="00192F20">
              <w:t>1.7</w:t>
            </w:r>
            <w:r w:rsidRPr="00192F20">
              <w:tab/>
              <w:t xml:space="preserve">Identify and locate correct material grade according to stockpile plan </w:t>
            </w:r>
          </w:p>
          <w:p w:rsidR="00000000" w:rsidRPr="00192F20" w:rsidP="00192F20">
            <w:pPr>
              <w:pStyle w:val="BodyText"/>
            </w:pPr>
            <w:r w:rsidRPr="00192F20">
              <w:t>1.8</w:t>
            </w:r>
            <w:r w:rsidRPr="00192F20">
              <w:tab/>
              <w:t>Using site communication methods and systems, communicate clearly and concisely in English work requirements to others</w:t>
            </w:r>
          </w:p>
          <w:p w:rsidR="00000000" w:rsidP="00192F20">
            <w:pPr>
              <w:pStyle w:val="BodyText"/>
              <w:rPr>
                <w:lang w:val="en-NZ"/>
              </w:rPr>
            </w:pPr>
            <w:r w:rsidRPr="00192F20">
              <w:t>1.9</w:t>
            </w:r>
            <w:r w:rsidRPr="00192F20">
              <w:tab/>
              <w:t>F</w:t>
            </w:r>
            <w:r w:rsidRPr="00192F20">
              <w:t>ollow emergency procedures and ensure safety of others, plant and equipment</w:t>
            </w:r>
          </w:p>
        </w:tc>
      </w:tr>
      <w:tr w:rsidTr="00192F20">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F20">
            <w:pPr>
              <w:pStyle w:val="BodyText"/>
              <w:rPr>
                <w:lang w:val="en-NZ"/>
              </w:rPr>
            </w:pPr>
            <w:r w:rsidRPr="00192F20">
              <w:t>2.</w:t>
            </w:r>
            <w:r w:rsidRPr="00192F20">
              <w:tab/>
              <w:t>Blend materials</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F20" w:rsidP="00192F20">
            <w:pPr>
              <w:pStyle w:val="BodyText"/>
            </w:pPr>
            <w:r w:rsidRPr="00192F20">
              <w:t>2.1</w:t>
            </w:r>
            <w:r w:rsidRPr="00192F20">
              <w:tab/>
              <w:t>Select the correct quantity and grade of material, use appropriate blending techniques and check required blend of minerals is achieved</w:t>
            </w:r>
          </w:p>
          <w:p w:rsidR="00000000" w:rsidRPr="00192F20" w:rsidP="00192F20">
            <w:pPr>
              <w:pStyle w:val="BodyText"/>
            </w:pPr>
            <w:r w:rsidRPr="00192F20">
              <w:t>2.2</w:t>
            </w:r>
            <w:r w:rsidRPr="00192F20">
              <w:tab/>
              <w:t>Monitor the surr</w:t>
            </w:r>
            <w:r w:rsidRPr="00192F20">
              <w:t>ounding site, access roads and ensure they are not contaminated</w:t>
            </w:r>
          </w:p>
          <w:p w:rsidR="00000000" w:rsidRPr="00192F20" w:rsidP="00192F20">
            <w:pPr>
              <w:pStyle w:val="BodyText"/>
            </w:pPr>
            <w:r w:rsidRPr="00192F20">
              <w:t>2.3</w:t>
            </w:r>
            <w:r w:rsidRPr="00192F20">
              <w:tab/>
              <w:t>Monitor blending process and ensure correct grades of minerals are selected</w:t>
            </w:r>
          </w:p>
          <w:p w:rsidR="00000000" w:rsidRPr="00192F20" w:rsidP="00192F20">
            <w:pPr>
              <w:pStyle w:val="BodyText"/>
            </w:pPr>
            <w:r w:rsidRPr="00192F20">
              <w:t>2.4</w:t>
            </w:r>
            <w:r w:rsidRPr="00192F20">
              <w:tab/>
              <w:t>Identify contaminants, remove, and follow contaminant management procedure</w:t>
            </w:r>
          </w:p>
          <w:p w:rsidR="00000000" w:rsidP="00192F20">
            <w:pPr>
              <w:pStyle w:val="BodyText"/>
              <w:rPr>
                <w:lang w:val="en-NZ"/>
              </w:rPr>
            </w:pPr>
            <w:r w:rsidRPr="00192F20">
              <w:t>2.5</w:t>
            </w:r>
            <w:r w:rsidRPr="00192F20">
              <w:tab/>
            </w:r>
            <w:r w:rsidRPr="00192F20">
              <w:t>Prepare written record and reports for contaminants and the process used to remedy or remove the contaminant</w:t>
            </w:r>
          </w:p>
        </w:tc>
      </w:tr>
      <w:tr w:rsidTr="00192F20">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F20">
            <w:pPr>
              <w:pStyle w:val="BodyText"/>
              <w:rPr>
                <w:lang w:val="en-NZ"/>
              </w:rPr>
            </w:pPr>
            <w:r w:rsidRPr="00192F20">
              <w:t>3.</w:t>
            </w:r>
            <w:r w:rsidRPr="00192F20">
              <w:tab/>
              <w:t>Carry out post-operational procedures</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F20" w:rsidP="00192F20">
            <w:pPr>
              <w:pStyle w:val="BodyText"/>
            </w:pPr>
            <w:r w:rsidRPr="00192F20">
              <w:t>3.1</w:t>
            </w:r>
            <w:r w:rsidRPr="00192F20">
              <w:tab/>
              <w:t>Inspect, determine faults and report equipment faults</w:t>
            </w:r>
          </w:p>
          <w:p w:rsidR="00000000" w:rsidRPr="00192F20" w:rsidP="00192F20">
            <w:pPr>
              <w:pStyle w:val="BodyText"/>
            </w:pPr>
            <w:r w:rsidRPr="00192F20">
              <w:t>3.2</w:t>
            </w:r>
            <w:r w:rsidRPr="00192F20">
              <w:tab/>
              <w:t>Carry out operational maintenance, servicin</w:t>
            </w:r>
            <w:r w:rsidRPr="00192F20">
              <w:t>g, lubricating and housekeeping tasks</w:t>
            </w:r>
          </w:p>
          <w:p w:rsidR="00000000" w:rsidRPr="00192F20" w:rsidP="00192F20">
            <w:pPr>
              <w:pStyle w:val="BodyText"/>
            </w:pPr>
            <w:r w:rsidRPr="00192F20">
              <w:t>3.3</w:t>
            </w:r>
            <w:r w:rsidRPr="00192F20">
              <w:tab/>
              <w:t>Process written records and reports</w:t>
            </w:r>
          </w:p>
        </w:tc>
      </w:tr>
    </w:tbl>
    <w:p w:rsidR="00E46D36" w:rsidP="00192F20">
      <w:pPr>
        <w:pStyle w:val="BodyText"/>
      </w:pPr>
    </w:p>
    <w:p w:rsidR="00E46D36" w:rsidP="00192F20">
      <w:pPr>
        <w:pStyle w:val="BodyText"/>
      </w:pPr>
    </w:p>
    <w:p w:rsidR="00000000" w:rsidRPr="00192F20" w:rsidP="00192F20">
      <w:pPr>
        <w:pStyle w:val="Heading1"/>
      </w:pPr>
      <w:bookmarkStart w:id="5" w:name="O_684029"/>
      <w:bookmarkEnd w:id="5"/>
      <w:r w:rsidRPr="00192F20">
        <w:t>Foundation Skills</w:t>
      </w:r>
    </w:p>
    <w:p w:rsidR="00E46D36" w:rsidP="00E46D36">
      <w:pPr>
        <w:pStyle w:val="BodyText"/>
      </w:pPr>
      <w:r w:rsidRPr="00192F20">
        <w:t>Foundation skills essential to performance are explicit in the performance criteria of this unit. Further information is available in the Re</w:t>
      </w:r>
      <w:r w:rsidRPr="00192F20">
        <w:t xml:space="preserve">sources and Infrastructure Industry Training Package Companion Volume. </w:t>
      </w:r>
    </w:p>
    <w:p w:rsidR="00000000" w:rsidRPr="00192F20" w:rsidP="00192F20">
      <w:pPr>
        <w:pStyle w:val="Heading1"/>
      </w:pPr>
      <w:bookmarkStart w:id="6" w:name="O_684028"/>
      <w:bookmarkEnd w:id="6"/>
      <w:r w:rsidRPr="00192F20">
        <w:t>Unit Mapping Information</w:t>
      </w:r>
    </w:p>
    <w:p w:rsidR="00000000" w:rsidRPr="00192F20" w:rsidP="00E46D36">
      <w:pPr>
        <w:pStyle w:val="BodyText"/>
      </w:pPr>
      <w:r w:rsidRPr="00192F20">
        <w:t>RIISRM301B Blend Stockpile materials</w:t>
      </w:r>
    </w:p>
    <w:p w:rsidR="00000000" w:rsidRPr="00192F20" w:rsidP="00192F20">
      <w:pPr>
        <w:pStyle w:val="Heading1"/>
      </w:pPr>
      <w:bookmarkStart w:id="7" w:name="O_684034"/>
      <w:bookmarkEnd w:id="7"/>
      <w:r w:rsidRPr="00192F20">
        <w:t>Links</w:t>
      </w:r>
    </w:p>
    <w:p w:rsidR="00000000" w:rsidRPr="00192F20" w:rsidP="00E46D36">
      <w:pPr>
        <w:pStyle w:val="BodyText"/>
      </w:pPr>
      <w:r w:rsidRPr="00192F2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F6C22">
        <w:rPr>
          <w:rStyle w:val="Hyperlink"/>
        </w:rPr>
        <w:t>https://vetnet.gov.au/Pages/TrainingDocs.aspx?q=88a61002-9a21-4386-aaf8-69c76e675272</w:t>
      </w:r>
      <w:r>
        <w:fldChar w:fldCharType="end"/>
      </w:r>
    </w:p>
    <w:p w:rsidR="00000000" w:rsidRPr="00192F20" w:rsidP="00E46D36">
      <w:pPr>
        <w:pStyle w:val="BodyText"/>
        <w:sectPr w:rsidSect="00192F20">
          <w:headerReference w:type="default" r:id="rId10"/>
          <w:footerReference w:type="default" r:id="rId11"/>
          <w:pgSz w:w="11908" w:h="16833"/>
          <w:pgMar w:top="1702" w:right="1418" w:bottom="1702" w:left="1418" w:header="992" w:footer="992" w:gutter="0"/>
          <w:cols w:space="720"/>
          <w:noEndnote/>
          <w:docGrid w:linePitch="299"/>
        </w:sectPr>
      </w:pPr>
    </w:p>
    <w:p w:rsidR="00000000" w:rsidRPr="00192F20" w:rsidP="00192F20">
      <w:pPr>
        <w:pStyle w:val="SuperHeading"/>
      </w:pPr>
      <w:r w:rsidRPr="00192F20">
        <w:t>Assessment Requirements for RIISRM301D Blend stockpile materials</w:t>
      </w:r>
    </w:p>
    <w:p w:rsidR="00000000" w:rsidRPr="00192F20" w:rsidP="00192F20">
      <w:pPr>
        <w:pStyle w:val="Heading1"/>
      </w:pPr>
      <w:bookmarkStart w:id="8" w:name="O_684026"/>
      <w:bookmarkEnd w:id="8"/>
      <w:r w:rsidRPr="00192F20">
        <w:t>Modification History</w:t>
      </w:r>
    </w:p>
    <w:tbl>
      <w:tblPr>
        <w:tblW w:w="0" w:type="auto"/>
        <w:tblCellMar>
          <w:left w:w="62" w:type="dxa"/>
          <w:right w:w="62" w:type="dxa"/>
        </w:tblCellMar>
        <w:tblLook w:val="0000"/>
      </w:tblPr>
      <w:tblGrid>
        <w:gridCol w:w="1107"/>
        <w:gridCol w:w="8089"/>
      </w:tblGrid>
      <w:tr w:rsidTr="00E46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20">
            <w:pPr>
              <w:pStyle w:val="Heading4"/>
              <w:rPr>
                <w:lang w:val="en-NZ"/>
              </w:rPr>
            </w:pPr>
            <w:r w:rsidRPr="00192F2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20">
            <w:pPr>
              <w:pStyle w:val="Heading4"/>
              <w:rPr>
                <w:lang w:val="en-NZ"/>
              </w:rPr>
            </w:pPr>
            <w:r w:rsidRPr="00192F20">
              <w:t>Comment</w:t>
            </w:r>
          </w:p>
        </w:tc>
      </w:tr>
      <w:tr w:rsidTr="00E46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20">
            <w:pPr>
              <w:pStyle w:val="BodyText"/>
              <w:rPr>
                <w:lang w:val="en-NZ"/>
              </w:rPr>
            </w:pPr>
            <w:r w:rsidRPr="00192F2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20">
            <w:pPr>
              <w:pStyle w:val="BodyText"/>
              <w:rPr>
                <w:lang w:val="en-NZ"/>
              </w:rPr>
            </w:pPr>
            <w:r w:rsidRPr="00192F20">
              <w:t>This unit replaces RIISRM301A Blend stockpile materials</w:t>
            </w:r>
          </w:p>
        </w:tc>
      </w:tr>
      <w:tr w:rsidTr="00E46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20">
            <w:pPr>
              <w:pStyle w:val="BodyText"/>
              <w:rPr>
                <w:lang w:val="en-NZ"/>
              </w:rPr>
            </w:pPr>
            <w:r w:rsidRPr="00192F2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20" w:rsidP="00192F20">
            <w:pPr>
              <w:pStyle w:val="BodyText"/>
            </w:pPr>
            <w:r w:rsidRPr="00192F20">
              <w:t>Required frequency and volume of evidence amended in Performance evidence.</w:t>
            </w:r>
          </w:p>
          <w:p w:rsidR="00000000" w:rsidRPr="00192F20" w:rsidP="00192F20">
            <w:pPr>
              <w:pStyle w:val="BodyText"/>
            </w:pPr>
            <w:r w:rsidRPr="00192F20">
              <w:t>Substantial amendments made in Assessment Conditions field, including: references to Industry Sectors, assessor and subjec</w:t>
            </w:r>
            <w:r w:rsidRPr="00192F20">
              <w:t>t matter expert experience requirements, how assessment should be conducted and what it should confirm.</w:t>
            </w:r>
          </w:p>
        </w:tc>
      </w:tr>
    </w:tbl>
    <w:p w:rsidR="00000000" w:rsidRPr="00192F20" w:rsidP="00192F20">
      <w:pPr>
        <w:pStyle w:val="BodyText"/>
      </w:pPr>
    </w:p>
    <w:p w:rsidR="00000000" w:rsidRPr="00192F20" w:rsidP="00192F20">
      <w:pPr>
        <w:pStyle w:val="AllowPageBreak"/>
      </w:pPr>
    </w:p>
    <w:p w:rsidR="00000000" w:rsidRPr="00192F20" w:rsidP="00192F20">
      <w:pPr>
        <w:pStyle w:val="Heading1"/>
      </w:pPr>
      <w:bookmarkStart w:id="9" w:name="O_684025"/>
      <w:bookmarkEnd w:id="9"/>
      <w:r w:rsidRPr="00192F20">
        <w:t>Performance Evidence</w:t>
      </w:r>
    </w:p>
    <w:p w:rsidR="00000000" w:rsidRPr="00192F20" w:rsidP="00E46D36">
      <w:pPr>
        <w:pStyle w:val="BodyText"/>
      </w:pPr>
      <w:r w:rsidRPr="00192F20">
        <w:t>Evidence is required to be collected that demonstrates a candidate’s competency in this unit. Evidence must be r</w:t>
      </w:r>
      <w:r w:rsidRPr="00192F20">
        <w:t>elevant to the roles within this sector’s work operations and satisfy all of the requirements of the performance criteria of this unit and include evidence that the candidate:</w:t>
      </w:r>
    </w:p>
    <w:p w:rsidR="00000000" w:rsidRPr="00192F20" w:rsidP="00192F20">
      <w:pPr>
        <w:pStyle w:val="ListBullet2"/>
      </w:pPr>
      <w:r w:rsidRPr="00192F20">
        <w:t xml:space="preserve">locates and applies relevant documentation, policies and procedures </w:t>
      </w:r>
    </w:p>
    <w:p w:rsidR="00000000" w:rsidRPr="00192F20" w:rsidP="00192F20">
      <w:pPr>
        <w:pStyle w:val="ListBullet2"/>
      </w:pPr>
      <w:r w:rsidRPr="00192F20">
        <w:t>works effectively with others to undertake and effective completion of blending stockpile materials to meet all required outcomes including:</w:t>
      </w:r>
    </w:p>
    <w:p w:rsidR="00000000" w:rsidRPr="00192F20" w:rsidP="00192F20">
      <w:pPr>
        <w:pStyle w:val="ListBullet3"/>
      </w:pPr>
      <w:r w:rsidRPr="00192F20">
        <w:t>preparing for and organising work activities to meet all task requirements</w:t>
      </w:r>
    </w:p>
    <w:p w:rsidR="00000000" w:rsidRPr="00192F20" w:rsidP="00192F20">
      <w:pPr>
        <w:pStyle w:val="ListBullet3"/>
      </w:pPr>
      <w:r w:rsidRPr="00192F20">
        <w:t>communicating clearly and concisely wit</w:t>
      </w:r>
      <w:r w:rsidRPr="00192F20">
        <w:t>h others to receive and clarify work instructions</w:t>
      </w:r>
    </w:p>
    <w:p w:rsidR="00000000" w:rsidRPr="00192F20" w:rsidP="00192F20">
      <w:pPr>
        <w:pStyle w:val="ListBullet3"/>
      </w:pPr>
      <w:r w:rsidRPr="00192F20">
        <w:t>using a range of communication techniques and aids to advise others of work activity and exclusion zones</w:t>
      </w:r>
    </w:p>
    <w:p w:rsidR="00000000" w:rsidRPr="00192F20" w:rsidP="00192F20">
      <w:pPr>
        <w:pStyle w:val="ListBullet2"/>
      </w:pPr>
      <w:r w:rsidRPr="00192F20">
        <w:t>demonstrates completion of blending stockpile materials that safely, effectively and efficiently mee</w:t>
      </w:r>
      <w:r w:rsidRPr="00192F20">
        <w:t>ts all of the required outcomes on more than one (1) occasion including:</w:t>
      </w:r>
    </w:p>
    <w:p w:rsidR="00000000" w:rsidRPr="00192F20" w:rsidP="00192F20">
      <w:pPr>
        <w:pStyle w:val="ListBullet3"/>
      </w:pPr>
      <w:r w:rsidRPr="00192F20">
        <w:t>using site determined communication system and equipment</w:t>
      </w:r>
    </w:p>
    <w:p w:rsidR="00000000" w:rsidRPr="00192F20" w:rsidP="00192F20">
      <w:pPr>
        <w:pStyle w:val="ListBullet3"/>
      </w:pPr>
      <w:r w:rsidRPr="00192F20">
        <w:t>using knowledge of the requirements, procedures and instructions for blending of stockpile materials</w:t>
      </w:r>
    </w:p>
    <w:p w:rsidR="00000000" w:rsidRPr="00192F20" w:rsidP="00192F20">
      <w:pPr>
        <w:pStyle w:val="ListBullet3"/>
      </w:pPr>
      <w:r w:rsidRPr="00192F20">
        <w:t>operating hand tools whe</w:t>
      </w:r>
      <w:r w:rsidRPr="00192F20">
        <w:t>n blending stockpile materials</w:t>
      </w:r>
    </w:p>
    <w:p w:rsidR="00000000" w:rsidRPr="00192F20" w:rsidP="00192F20">
      <w:pPr>
        <w:pStyle w:val="ListBullet3"/>
      </w:pPr>
      <w:r w:rsidRPr="00192F20">
        <w:t>monitoring the blending process and ensure correct grades of minerals are selected</w:t>
      </w:r>
    </w:p>
    <w:p w:rsidR="00000000" w:rsidRPr="00192F20" w:rsidP="00192F20">
      <w:pPr>
        <w:pStyle w:val="ListBullet3"/>
      </w:pPr>
      <w:r w:rsidRPr="00192F20">
        <w:t>applying diagnostic and troubleshooting techniques to blending of stockpile materials</w:t>
      </w:r>
    </w:p>
    <w:p w:rsidR="00000000" w:rsidRPr="00192F20" w:rsidP="00192F20">
      <w:pPr>
        <w:pStyle w:val="ListBullet3"/>
      </w:pPr>
      <w:r w:rsidRPr="00192F20">
        <w:t>operating a computer system to record issues, report act</w:t>
      </w:r>
      <w:r w:rsidRPr="00192F20">
        <w:t>ivity, and faults and process used to remedy or remove contaminants when blending of stockpile materials</w:t>
      </w:r>
    </w:p>
    <w:p w:rsidR="00000000" w:rsidRPr="00192F20" w:rsidP="00192F20">
      <w:pPr>
        <w:pStyle w:val="AllowPageBreak"/>
      </w:pPr>
    </w:p>
    <w:p w:rsidR="00000000" w:rsidRPr="00192F20" w:rsidP="00192F20">
      <w:pPr>
        <w:pStyle w:val="Heading1"/>
      </w:pPr>
      <w:bookmarkStart w:id="10" w:name="O_684024"/>
      <w:bookmarkEnd w:id="10"/>
      <w:r w:rsidRPr="00192F20">
        <w:t>Knowledge Evidence</w:t>
      </w:r>
    </w:p>
    <w:p w:rsidR="00000000" w:rsidRPr="00192F20" w:rsidP="00E46D36">
      <w:pPr>
        <w:pStyle w:val="BodyText"/>
      </w:pPr>
      <w:r w:rsidRPr="00192F20">
        <w:t>The candidate must demonstrate knowledge of blending stockpile materials through:</w:t>
      </w:r>
    </w:p>
    <w:p w:rsidR="00000000" w:rsidRPr="00192F20" w:rsidP="00192F20">
      <w:pPr>
        <w:pStyle w:val="ListBullet2"/>
      </w:pPr>
      <w:r w:rsidRPr="00192F20">
        <w:t>blending stockpile materials</w:t>
      </w:r>
    </w:p>
    <w:p w:rsidR="00000000" w:rsidRPr="00192F20" w:rsidP="00192F20">
      <w:pPr>
        <w:pStyle w:val="ListBullet2"/>
      </w:pPr>
      <w:r w:rsidRPr="00192F20">
        <w:t>blending and stockpiling issues</w:t>
      </w:r>
    </w:p>
    <w:p w:rsidR="00000000" w:rsidRPr="00192F20" w:rsidP="00192F20">
      <w:pPr>
        <w:pStyle w:val="ListBullet2"/>
      </w:pPr>
      <w:r w:rsidRPr="00192F20">
        <w:t>environmental requirements and constraints</w:t>
      </w:r>
    </w:p>
    <w:p w:rsidR="00000000" w:rsidRPr="00192F20" w:rsidP="00192F20">
      <w:pPr>
        <w:pStyle w:val="ListBullet2"/>
      </w:pPr>
      <w:r w:rsidRPr="00192F20">
        <w:t>product characteristics</w:t>
      </w:r>
    </w:p>
    <w:p w:rsidR="00000000" w:rsidRPr="00192F20" w:rsidP="00192F20">
      <w:pPr>
        <w:pStyle w:val="ListBullet2"/>
      </w:pPr>
      <w:r w:rsidRPr="00192F20">
        <w:t>pre-start, start-up, operating and shutdown procedures and techniques for blending equipment</w:t>
      </w:r>
    </w:p>
    <w:p w:rsidR="00000000" w:rsidRPr="00192F20" w:rsidP="00192F20">
      <w:pPr>
        <w:pStyle w:val="ListBullet2"/>
      </w:pPr>
      <w:r w:rsidRPr="00192F20">
        <w:t>characteristics, processes, technical capability and limitations</w:t>
      </w:r>
      <w:r w:rsidRPr="00192F20">
        <w:t xml:space="preserve"> when blending</w:t>
      </w:r>
    </w:p>
    <w:p w:rsidR="00000000" w:rsidRPr="00192F20" w:rsidP="00192F20">
      <w:pPr>
        <w:pStyle w:val="ListBullet2"/>
      </w:pPr>
      <w:r w:rsidRPr="00192F20">
        <w:t>hazardous goods procedures and consequences of spills</w:t>
      </w:r>
    </w:p>
    <w:p w:rsidR="00000000" w:rsidRPr="00192F20" w:rsidP="00192F20">
      <w:pPr>
        <w:pStyle w:val="ListBullet2"/>
      </w:pPr>
      <w:r w:rsidRPr="00192F20">
        <w:t>stockpile indicator readings</w:t>
      </w:r>
    </w:p>
    <w:p w:rsidR="00000000" w:rsidRPr="00192F20" w:rsidP="00192F20">
      <w:pPr>
        <w:pStyle w:val="ListBullet2"/>
      </w:pPr>
      <w:r w:rsidRPr="00192F20">
        <w:t>site operational system</w:t>
      </w:r>
    </w:p>
    <w:p w:rsidR="00000000" w:rsidRPr="00192F20" w:rsidP="00192F20">
      <w:pPr>
        <w:pStyle w:val="ListBullet2"/>
      </w:pPr>
      <w:r w:rsidRPr="00192F20">
        <w:t>the principles of contamination</w:t>
      </w:r>
    </w:p>
    <w:p w:rsidR="00000000" w:rsidRPr="00192F20" w:rsidP="00192F20">
      <w:pPr>
        <w:pStyle w:val="AllowPageBreak"/>
      </w:pPr>
    </w:p>
    <w:p w:rsidR="00000000" w:rsidRPr="00192F20" w:rsidP="00192F20">
      <w:pPr>
        <w:pStyle w:val="Heading1"/>
      </w:pPr>
      <w:bookmarkStart w:id="11" w:name="O_684023"/>
      <w:bookmarkEnd w:id="11"/>
      <w:r w:rsidRPr="00192F20">
        <w:t>Assessment Conditions</w:t>
      </w:r>
    </w:p>
    <w:p w:rsidR="00000000" w:rsidRPr="00192F20" w:rsidP="00192F20">
      <w:pPr>
        <w:pStyle w:val="ListBullet"/>
      </w:pPr>
      <w:r w:rsidRPr="00192F20">
        <w:t xml:space="preserve">An assessor of this unit must satisfy the requirements of the </w:t>
      </w:r>
      <w:r w:rsidRPr="00192F20">
        <w:t xml:space="preserve">NVR/AQTF or their successors; and Industry regulations for certification and licensing; and, </w:t>
      </w:r>
    </w:p>
    <w:p w:rsidR="00000000" w:rsidRPr="00192F20" w:rsidP="00192F20">
      <w:pPr>
        <w:pStyle w:val="ListBullet"/>
      </w:pPr>
      <w:r w:rsidRPr="00192F20">
        <w:t>this unit must be assessed in the context of this sector’s work environment; and,</w:t>
      </w:r>
    </w:p>
    <w:p w:rsidR="00000000" w:rsidRPr="00192F20" w:rsidP="00192F20">
      <w:pPr>
        <w:pStyle w:val="ListBullet"/>
      </w:pPr>
      <w:r w:rsidRPr="00192F20">
        <w:t>this unit must be assessed in compliance with relevant legislation/regulation and using policies, procedures, processes and operational manuals directly related to the industry sector for which it is being assessed; and,</w:t>
      </w:r>
    </w:p>
    <w:p w:rsidR="00000000" w:rsidRPr="00192F20" w:rsidP="00192F20">
      <w:pPr>
        <w:pStyle w:val="ListBullet"/>
      </w:pPr>
      <w:r w:rsidRPr="00192F20">
        <w:t>assessment may be conducted in conj</w:t>
      </w:r>
      <w:r w:rsidRPr="00192F20">
        <w:t>unction with the assessment of other Units of Competency; and,</w:t>
      </w:r>
    </w:p>
    <w:p w:rsidR="00000000" w:rsidRPr="00192F20" w:rsidP="00192F20">
      <w:pPr>
        <w:pStyle w:val="ListBullet"/>
      </w:pPr>
      <w:r w:rsidRPr="00192F20">
        <w:t>assessment must confirm consistent performance can be applied in a range of relevant workplace circumstances; and,</w:t>
      </w:r>
    </w:p>
    <w:p w:rsidR="00000000" w:rsidRPr="00192F20" w:rsidP="00192F20">
      <w:pPr>
        <w:pStyle w:val="ListBullet"/>
      </w:pPr>
      <w:r w:rsidRPr="00192F20">
        <w:t>assessors must demonstrate the performance evidence, and knowledge evidence as</w:t>
      </w:r>
      <w:r w:rsidRPr="00192F20">
        <w:t xml:space="preserve"> outlined in this Unit of Competency, and through the minimum years of current* work experience specified below in an Industry sector relevant to the outcomes of the unit; or,</w:t>
      </w:r>
    </w:p>
    <w:p w:rsidR="00000000" w:rsidRPr="00192F20" w:rsidP="00192F20">
      <w:pPr>
        <w:pStyle w:val="ListBullet"/>
      </w:pPr>
      <w:r w:rsidRPr="00192F20">
        <w:t>where the assessor does not meet experience requirements a co-assessment or part</w:t>
      </w:r>
      <w:r w:rsidRPr="00192F20">
        <w:t>nership arrangement must exist between the qualified assessor and an Industry subject matter expert. The Industry subject matter expert should hold the unit being assessed (or an equivalent unit) and/or demonstrate equivalence of skills and knowledge at th</w:t>
      </w:r>
      <w:r w:rsidRPr="00192F20">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192F20" w:rsidP="00192F20">
      <w:pPr>
        <w:pStyle w:val="ListBullet"/>
      </w:pPr>
      <w:r w:rsidRPr="00192F20">
        <w:t xml:space="preserve">assessor </w:t>
      </w:r>
      <w:r w:rsidRPr="00192F20">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92F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2F20">
            <w:pPr>
              <w:pStyle w:val="SubHeading1"/>
              <w:rPr>
                <w:lang w:val="en-NZ"/>
              </w:rPr>
            </w:pPr>
            <w:r w:rsidRPr="00192F2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2F20">
            <w:pPr>
              <w:pStyle w:val="SubHeading1"/>
              <w:rPr>
                <w:lang w:val="en-NZ"/>
              </w:rPr>
            </w:pPr>
            <w:r w:rsidRPr="00192F2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2F20">
            <w:pPr>
              <w:pStyle w:val="SubHeading1"/>
              <w:rPr>
                <w:lang w:val="en-NZ"/>
              </w:rPr>
            </w:pPr>
            <w:r w:rsidRPr="00192F20">
              <w:t>Required assessor or Industry subject</w:t>
            </w:r>
            <w:r w:rsidRPr="00192F20">
              <w:t xml:space="preserve"> matter expert experience</w:t>
            </w:r>
          </w:p>
        </w:tc>
      </w:tr>
      <w:tr w:rsidTr="00192F2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2F20">
            <w:pPr>
              <w:pStyle w:val="BodyText"/>
              <w:rPr>
                <w:lang w:val="en-NZ"/>
              </w:rPr>
            </w:pPr>
            <w:r w:rsidRPr="00192F2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2F20">
            <w:pPr>
              <w:pStyle w:val="BodyText"/>
              <w:rPr>
                <w:lang w:val="en-NZ"/>
              </w:rPr>
            </w:pPr>
            <w:r w:rsidRPr="00192F2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2F20">
            <w:pPr>
              <w:pStyle w:val="BodyText"/>
              <w:rPr>
                <w:lang w:val="en-NZ"/>
              </w:rPr>
            </w:pPr>
            <w:r w:rsidRPr="00192F20">
              <w:t>1 Year</w:t>
            </w:r>
          </w:p>
        </w:tc>
      </w:tr>
      <w:tr w:rsidTr="00192F2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2F20">
            <w:pPr>
              <w:pStyle w:val="BodyText"/>
              <w:rPr>
                <w:lang w:val="en-NZ"/>
              </w:rPr>
            </w:pPr>
            <w:r w:rsidRPr="00192F2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2F20">
            <w:pPr>
              <w:pStyle w:val="BodyText"/>
              <w:rPr>
                <w:lang w:val="en-NZ"/>
              </w:rPr>
            </w:pPr>
            <w:r w:rsidRPr="00192F20">
              <w:t>2 Years</w:t>
            </w:r>
          </w:p>
        </w:tc>
      </w:tr>
      <w:tr w:rsidTr="00192F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2F20">
            <w:pPr>
              <w:pStyle w:val="BodyText"/>
              <w:rPr>
                <w:lang w:val="en-NZ"/>
              </w:rPr>
            </w:pPr>
            <w:r w:rsidRPr="00192F2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2F20">
            <w:pPr>
              <w:pStyle w:val="BodyText"/>
              <w:rPr>
                <w:lang w:val="en-NZ"/>
              </w:rPr>
            </w:pPr>
            <w:r w:rsidRPr="00192F2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2F20">
            <w:pPr>
              <w:pStyle w:val="BodyText"/>
              <w:rPr>
                <w:lang w:val="en-NZ"/>
              </w:rPr>
            </w:pPr>
            <w:r w:rsidRPr="00192F20">
              <w:t>3 Years</w:t>
            </w:r>
          </w:p>
        </w:tc>
      </w:tr>
      <w:tr w:rsidTr="00192F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2F20">
            <w:pPr>
              <w:pStyle w:val="BodyText"/>
              <w:rPr>
                <w:lang w:val="en-NZ"/>
              </w:rPr>
            </w:pPr>
            <w:r w:rsidRPr="00192F2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2F20">
            <w:pPr>
              <w:pStyle w:val="BodyText"/>
              <w:rPr>
                <w:lang w:val="en-NZ"/>
              </w:rPr>
            </w:pPr>
            <w:r w:rsidRPr="00192F2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2F20">
            <w:pPr>
              <w:pStyle w:val="BodyText"/>
              <w:rPr>
                <w:lang w:val="en-NZ"/>
              </w:rPr>
            </w:pPr>
            <w:r w:rsidRPr="00192F20">
              <w:t>5 Years</w:t>
            </w:r>
          </w:p>
        </w:tc>
      </w:tr>
      <w:tr w:rsidTr="00192F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2F20">
            <w:pPr>
              <w:pStyle w:val="BodyText"/>
              <w:rPr>
                <w:lang w:val="en-NZ"/>
              </w:rPr>
            </w:pPr>
            <w:r w:rsidRPr="00192F2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2F20" w:rsidP="00192F20">
            <w:pPr>
              <w:pStyle w:val="BodyText"/>
            </w:pPr>
            <w:r w:rsidRPr="00192F20">
              <w:t>Where this Unit is being assessed outside of the Resources and Infrastructure Sectors assessor and/or Industry subject matter expert experience should be in-line with industry standards for the sector in which it is being assessed an</w:t>
            </w:r>
            <w:r w:rsidRPr="00192F20">
              <w:t>d where no Industry standard is specified should comply with any relevant regulation.</w:t>
            </w:r>
          </w:p>
        </w:tc>
      </w:tr>
    </w:tbl>
    <w:p w:rsidR="00000000" w:rsidRPr="00192F20" w:rsidP="00E46D36">
      <w:pPr>
        <w:pStyle w:val="BodyText"/>
      </w:pPr>
      <w:r w:rsidRPr="00192F20">
        <w:t>*Assessors can demonstrate current work experience through employment within Industry in a role relevant to the outcomes of the Unit; or, for external assessors this ca</w:t>
      </w:r>
      <w:r w:rsidRPr="00192F20">
        <w:t>n be demonstrated through exposure to Industry by conducting frequent site assessments across various locations.</w:t>
      </w:r>
    </w:p>
    <w:p w:rsidR="00E46D36" w:rsidP="00E46D36">
      <w:pPr>
        <w:pStyle w:val="BodyText"/>
      </w:pPr>
      <w:r w:rsidRPr="00192F20">
        <w:t xml:space="preserve">**Where a unit is being delivered outside of a Qualification the first numeric character in the Unit code should be considered to indicate the </w:t>
      </w:r>
      <w:r w:rsidRPr="00192F20">
        <w:t>AQF level</w:t>
      </w:r>
    </w:p>
    <w:p w:rsidR="00000000" w:rsidRPr="00192F20" w:rsidP="00192F20">
      <w:pPr>
        <w:pStyle w:val="Heading1"/>
      </w:pPr>
      <w:bookmarkStart w:id="12" w:name="O_684036"/>
      <w:bookmarkEnd w:id="12"/>
      <w:r w:rsidRPr="00192F20">
        <w:t>Links</w:t>
      </w:r>
    </w:p>
    <w:p w:rsidR="00000000" w:rsidRPr="00192F20" w:rsidP="00E46D36">
      <w:pPr>
        <w:pStyle w:val="BodyText"/>
      </w:pPr>
      <w:r w:rsidRPr="00192F2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F6C22">
        <w:rPr>
          <w:rStyle w:val="Hyperlink"/>
        </w:rPr>
        <w:t>https://vetnet.gov.au/Pages/TrainingDocs.aspx?q=88a61002-9a21-4386-aaf8-69c76e675272</w:t>
      </w:r>
      <w:r>
        <w:fldChar w:fldCharType="end"/>
      </w:r>
    </w:p>
    <w:p w:rsidR="00000000" w:rsidRPr="00192F20" w:rsidP="00192F20"/>
    <w:sectPr w:rsidSect="00192F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20" w:rsidRPr="00E46D36" w:rsidP="00E46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D36" w:rsidP="00192F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6D36" w:rsidP="00192F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46D36" w:rsidP="00192F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20" w:rsidP="00192F20">
    <w:pPr>
      <w:pStyle w:val="Footer"/>
      <w:framePr w:wrap="around"/>
    </w:pPr>
    <w:r>
      <w:fldChar w:fldCharType="begin"/>
    </w:r>
    <w:r>
      <w:instrText xml:space="preserve"> DOCPROPERTY  Subject  \* MERGEFORMAT </w:instrText>
    </w:r>
    <w:r>
      <w:fldChar w:fldCharType="separate"/>
    </w:r>
    <w:r w:rsidR="00E46D36">
      <w:t>Approved</w:t>
    </w:r>
    <w:r w:rsidR="00E46D36">
      <w:fldChar w:fldCharType="end"/>
    </w:r>
    <w:r>
      <w:tab/>
      <w:t xml:space="preserve">Page </w:t>
    </w:r>
    <w:r>
      <w:fldChar w:fldCharType="begin"/>
    </w:r>
    <w:r>
      <w:instrText xml:space="preserve"> PAGE  \* Arabic  \* MERGEFORMAT </w:instrText>
    </w:r>
    <w:r>
      <w:fldChar w:fldCharType="separate"/>
    </w:r>
    <w:r w:rsidR="00E46D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6D36">
      <w:rPr>
        <w:noProof/>
      </w:rPr>
      <w:t>4</w:t>
    </w:r>
    <w:r>
      <w:rPr>
        <w:noProof/>
      </w:rPr>
      <w:fldChar w:fldCharType="end"/>
    </w:r>
  </w:p>
  <w:p w:rsidR="00192F20" w:rsidP="00192F20">
    <w:pPr>
      <w:pStyle w:val="Footer"/>
      <w:framePr w:wrap="around"/>
    </w:pPr>
    <w:r>
      <w:t xml:space="preserve">© Commonwealth of Australia, </w:t>
    </w:r>
    <w:r>
      <w:fldChar w:fldCharType="begin"/>
    </w:r>
    <w:r>
      <w:instrText xml:space="preserve"> DATE  \@ "yyyy"  \* MERGEFORMAT </w:instrText>
    </w:r>
    <w:r>
      <w:fldChar w:fldCharType="separate"/>
    </w:r>
    <w:r w:rsidR="00E46D36">
      <w:rPr>
        <w:noProof/>
      </w:rPr>
      <w:t>2025</w:t>
    </w:r>
    <w:r>
      <w:fldChar w:fldCharType="end"/>
    </w:r>
    <w:r>
      <w:tab/>
    </w:r>
    <w:r>
      <w:fldChar w:fldCharType="begin"/>
    </w:r>
    <w:r>
      <w:instrText xml:space="preserve"> DOCPROPERTY  Author  \* MERGEFORMAT </w:instrText>
    </w:r>
    <w:r>
      <w:fldChar w:fldCharType="separate"/>
    </w:r>
    <w:r w:rsidR="00E46D36">
      <w:t>Mining and Automotive Skills Alliance</w:t>
    </w:r>
    <w:r w:rsidR="00E46D36">
      <w:fldChar w:fldCharType="end"/>
    </w:r>
  </w:p>
  <w:p w:rsidR="00192F20" w:rsidP="00192F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F20" w:rsidRPr="00E46D36" w:rsidP="00E46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D36" w:rsidRPr="002D2AF8" w:rsidP="00192F20">
    <w:pPr>
      <w:pStyle w:val="Header"/>
      <w:framePr w:wrap="around"/>
    </w:pPr>
    <w:r>
      <w:fldChar w:fldCharType="begin"/>
    </w:r>
    <w:r>
      <w:instrText xml:space="preserve"> TITLE   \* MERGEFORMAT </w:instrText>
    </w:r>
    <w:r>
      <w:fldChar w:fldCharType="separate"/>
    </w:r>
    <w:r>
      <w:t>RIISRM301D Blend stockpile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6D36" w:rsidP="00192F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20" w:rsidRPr="002D2AF8" w:rsidP="00192F20">
    <w:pPr>
      <w:pStyle w:val="Header"/>
      <w:framePr w:wrap="around"/>
    </w:pPr>
    <w:r>
      <w:fldChar w:fldCharType="begin"/>
    </w:r>
    <w:r>
      <w:instrText xml:space="preserve"> TITLE   \* MERGEFORMAT </w:instrText>
    </w:r>
    <w:r>
      <w:fldChar w:fldCharType="separate"/>
    </w:r>
    <w:r w:rsidR="00E46D36">
      <w:t>RIISRM301D Blend stockpile materials</w:t>
    </w:r>
    <w:r w:rsidR="00E46D36">
      <w:fldChar w:fldCharType="end"/>
    </w:r>
    <w:r>
      <w:tab/>
      <w:t xml:space="preserve">Date this document was generated: </w:t>
    </w:r>
    <w:r>
      <w:fldChar w:fldCharType="begin"/>
    </w:r>
    <w:r>
      <w:instrText xml:space="preserve"> CREATEDATE  \@ "d MMMM yyyy"  \* MERGEFORMAT </w:instrText>
    </w:r>
    <w:r>
      <w:fldChar w:fldCharType="separate"/>
    </w:r>
    <w:r w:rsidR="00E46D36">
      <w:rPr>
        <w:noProof/>
      </w:rPr>
      <w:t>2 March 2025</w:t>
    </w:r>
    <w:r>
      <w:fldChar w:fldCharType="end"/>
    </w:r>
  </w:p>
  <w:p w:rsidR="00192F20" w:rsidP="00192F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30E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B04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78D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F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F20"/>
    <w:pPr>
      <w:spacing w:before="360" w:after="60"/>
      <w:outlineLvl w:val="0"/>
    </w:pPr>
    <w:rPr>
      <w:sz w:val="32"/>
    </w:rPr>
  </w:style>
  <w:style w:type="paragraph" w:styleId="Heading2">
    <w:name w:val="heading 2"/>
    <w:basedOn w:val="HeadingBase"/>
    <w:next w:val="BodyText"/>
    <w:link w:val="Heading2Char"/>
    <w:qFormat/>
    <w:rsid w:val="00192F20"/>
    <w:pPr>
      <w:keepLines/>
      <w:spacing w:before="240" w:after="120"/>
      <w:outlineLvl w:val="1"/>
    </w:pPr>
    <w:rPr>
      <w:sz w:val="28"/>
      <w:szCs w:val="40"/>
    </w:rPr>
  </w:style>
  <w:style w:type="paragraph" w:styleId="Heading3">
    <w:name w:val="heading 3"/>
    <w:basedOn w:val="HeadingBase"/>
    <w:next w:val="BodyText"/>
    <w:link w:val="Heading3Char"/>
    <w:qFormat/>
    <w:rsid w:val="00192F20"/>
    <w:pPr>
      <w:spacing w:before="180" w:after="120"/>
      <w:outlineLvl w:val="2"/>
    </w:pPr>
    <w:rPr>
      <w:spacing w:val="-10"/>
      <w:kern w:val="32"/>
    </w:rPr>
  </w:style>
  <w:style w:type="paragraph" w:styleId="Heading4">
    <w:name w:val="heading 4"/>
    <w:basedOn w:val="HeadingBase"/>
    <w:next w:val="BodyText"/>
    <w:link w:val="Heading4Char"/>
    <w:qFormat/>
    <w:rsid w:val="00192F20"/>
    <w:pPr>
      <w:spacing w:before="160" w:after="120"/>
      <w:outlineLvl w:val="3"/>
    </w:pPr>
    <w:rPr>
      <w:sz w:val="22"/>
    </w:rPr>
  </w:style>
  <w:style w:type="paragraph" w:styleId="Heading5">
    <w:name w:val="heading 5"/>
    <w:basedOn w:val="HeadingBase"/>
    <w:next w:val="Normal"/>
    <w:link w:val="Heading5Char"/>
    <w:qFormat/>
    <w:rsid w:val="00192F20"/>
    <w:pPr>
      <w:spacing w:before="80"/>
      <w:outlineLvl w:val="4"/>
    </w:pPr>
    <w:rPr>
      <w:color w:val="918585"/>
      <w:sz w:val="20"/>
    </w:rPr>
  </w:style>
  <w:style w:type="paragraph" w:styleId="Heading6">
    <w:name w:val="heading 6"/>
    <w:basedOn w:val="HeadingBase"/>
    <w:next w:val="Normal"/>
    <w:link w:val="Heading6Char"/>
    <w:qFormat/>
    <w:rsid w:val="00192F20"/>
    <w:pPr>
      <w:spacing w:before="60"/>
      <w:outlineLvl w:val="5"/>
    </w:pPr>
    <w:rPr>
      <w:color w:val="918585"/>
      <w:sz w:val="20"/>
    </w:rPr>
  </w:style>
  <w:style w:type="paragraph" w:styleId="Heading7">
    <w:name w:val="heading 7"/>
    <w:basedOn w:val="Normal"/>
    <w:next w:val="Normal"/>
    <w:link w:val="Heading7Char"/>
    <w:qFormat/>
    <w:rsid w:val="00192F20"/>
    <w:pPr>
      <w:ind w:left="720"/>
      <w:outlineLvl w:val="6"/>
    </w:pPr>
    <w:rPr>
      <w:i/>
    </w:rPr>
  </w:style>
  <w:style w:type="paragraph" w:styleId="Heading8">
    <w:name w:val="heading 8"/>
    <w:basedOn w:val="Normal"/>
    <w:next w:val="Normal"/>
    <w:link w:val="Heading8Char"/>
    <w:qFormat/>
    <w:rsid w:val="00192F20"/>
    <w:pPr>
      <w:ind w:left="720"/>
      <w:outlineLvl w:val="7"/>
    </w:pPr>
    <w:rPr>
      <w:i/>
    </w:rPr>
  </w:style>
  <w:style w:type="paragraph" w:styleId="Heading9">
    <w:name w:val="heading 9"/>
    <w:basedOn w:val="Normal"/>
    <w:next w:val="Normal"/>
    <w:link w:val="Heading9Char"/>
    <w:qFormat/>
    <w:rsid w:val="00192F20"/>
    <w:pPr>
      <w:ind w:left="720"/>
      <w:outlineLvl w:val="8"/>
    </w:pPr>
    <w:rPr>
      <w:i/>
    </w:rPr>
  </w:style>
  <w:style w:type="character" w:default="1" w:styleId="DefaultParagraphFont">
    <w:name w:val="Default Paragraph Font"/>
    <w:uiPriority w:val="1"/>
    <w:unhideWhenUsed/>
    <w:rsid w:val="00192F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F20"/>
  </w:style>
  <w:style w:type="character" w:customStyle="1" w:styleId="Heading1Char">
    <w:name w:val="Heading 1 Char"/>
    <w:basedOn w:val="DefaultParagraphFont"/>
    <w:link w:val="Heading1"/>
    <w:rsid w:val="00192F2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92F20"/>
    <w:rPr>
      <w:rFonts w:ascii="Times New Roman" w:eastAsia="Times New Roman" w:hAnsi="Times New Roman" w:cs="Times New Roman"/>
      <w:b/>
      <w:szCs w:val="20"/>
      <w:lang w:eastAsia="en-US"/>
    </w:rPr>
  </w:style>
  <w:style w:type="paragraph" w:styleId="BodyText">
    <w:name w:val="Body Text"/>
    <w:basedOn w:val="Normal"/>
    <w:link w:val="BodyTextChar"/>
    <w:rsid w:val="00192F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F20"/>
    <w:rPr>
      <w:rFonts w:ascii="Times New Roman" w:eastAsia="Times New Roman" w:hAnsi="Times New Roman" w:cs="Times New Roman"/>
      <w:sz w:val="24"/>
      <w:lang w:eastAsia="en-US"/>
    </w:rPr>
  </w:style>
  <w:style w:type="paragraph" w:styleId="ListBullet">
    <w:name w:val="List Bullet"/>
    <w:basedOn w:val="List"/>
    <w:rsid w:val="00192F20"/>
    <w:pPr>
      <w:numPr>
        <w:numId w:val="13"/>
      </w:numPr>
      <w:tabs>
        <w:tab w:val="clear" w:pos="340"/>
      </w:tabs>
      <w:spacing w:before="40" w:after="40"/>
    </w:pPr>
  </w:style>
  <w:style w:type="paragraph" w:styleId="ListBullet2">
    <w:name w:val="List Bullet 2"/>
    <w:basedOn w:val="List2"/>
    <w:rsid w:val="00192F20"/>
    <w:pPr>
      <w:numPr>
        <w:numId w:val="14"/>
      </w:numPr>
      <w:tabs>
        <w:tab w:val="clear" w:pos="680"/>
      </w:tabs>
    </w:pPr>
  </w:style>
  <w:style w:type="paragraph" w:customStyle="1" w:styleId="SuperHeading">
    <w:name w:val="SuperHeading"/>
    <w:basedOn w:val="Normal"/>
    <w:rsid w:val="00192F20"/>
    <w:pPr>
      <w:spacing w:before="240" w:after="120"/>
      <w:outlineLvl w:val="0"/>
    </w:pPr>
    <w:rPr>
      <w:rFonts w:ascii="Times New Roman" w:hAnsi="Times New Roman"/>
      <w:b/>
      <w:sz w:val="32"/>
    </w:rPr>
  </w:style>
  <w:style w:type="paragraph" w:customStyle="1" w:styleId="AllowPageBreak">
    <w:name w:val="AllowPageBreak"/>
    <w:rsid w:val="00192F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92F20"/>
    <w:pPr>
      <w:spacing w:before="240" w:after="60"/>
    </w:pPr>
    <w:rPr>
      <w:color w:val="918585"/>
      <w:sz w:val="22"/>
    </w:rPr>
  </w:style>
  <w:style w:type="paragraph" w:styleId="ListBullet3">
    <w:name w:val="List Bullet 3"/>
    <w:basedOn w:val="List3"/>
    <w:rsid w:val="00192F20"/>
    <w:pPr>
      <w:numPr>
        <w:numId w:val="3"/>
      </w:numPr>
      <w:tabs>
        <w:tab w:val="clear" w:pos="1021"/>
      </w:tabs>
      <w:ind w:left="1037" w:hanging="357"/>
    </w:pPr>
  </w:style>
  <w:style w:type="character" w:customStyle="1" w:styleId="Heading2Char">
    <w:name w:val="Heading 2 Char"/>
    <w:basedOn w:val="DefaultParagraphFont"/>
    <w:link w:val="Heading2"/>
    <w:rsid w:val="00192F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F2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92F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F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F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F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F20"/>
    <w:rPr>
      <w:rFonts w:ascii="Courier New" w:eastAsia="Times New Roman" w:hAnsi="Courier New" w:cs="Times New Roman"/>
      <w:i/>
      <w:szCs w:val="20"/>
      <w:lang w:eastAsia="en-US"/>
    </w:rPr>
  </w:style>
  <w:style w:type="paragraph" w:customStyle="1" w:styleId="HeadingBase">
    <w:name w:val="Heading Base"/>
    <w:rsid w:val="00192F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F20"/>
    <w:pPr>
      <w:tabs>
        <w:tab w:val="right" w:leader="dot" w:pos="9072"/>
      </w:tabs>
      <w:ind w:left="567"/>
    </w:pPr>
    <w:rPr>
      <w:szCs w:val="22"/>
    </w:rPr>
  </w:style>
  <w:style w:type="paragraph" w:customStyle="1" w:styleId="TOCBase">
    <w:name w:val="TOC Base"/>
    <w:rsid w:val="00192F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F20"/>
    <w:pPr>
      <w:tabs>
        <w:tab w:val="right" w:leader="dot" w:pos="9072"/>
      </w:tabs>
      <w:spacing w:before="40" w:after="40"/>
      <w:ind w:left="284"/>
    </w:pPr>
    <w:rPr>
      <w:rFonts w:ascii="Times New Roman" w:hAnsi="Times New Roman"/>
    </w:rPr>
  </w:style>
  <w:style w:type="paragraph" w:styleId="TOC1">
    <w:name w:val="toc 1"/>
    <w:basedOn w:val="TOCBase"/>
    <w:next w:val="Normal"/>
    <w:rsid w:val="00192F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F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F20"/>
    <w:rPr>
      <w:rFonts w:ascii="Times New Roman" w:eastAsia="Times New Roman" w:hAnsi="Times New Roman" w:cs="Times New Roman"/>
      <w:sz w:val="16"/>
      <w:lang w:eastAsia="en-US"/>
    </w:rPr>
  </w:style>
  <w:style w:type="paragraph" w:styleId="Title">
    <w:name w:val="Title"/>
    <w:basedOn w:val="HeadingBase"/>
    <w:link w:val="TitleChar"/>
    <w:qFormat/>
    <w:rsid w:val="00192F20"/>
    <w:pPr>
      <w:spacing w:before="5040"/>
      <w:jc w:val="center"/>
    </w:pPr>
    <w:rPr>
      <w:sz w:val="48"/>
      <w:szCs w:val="72"/>
      <w:lang w:val="en-US"/>
    </w:rPr>
  </w:style>
  <w:style w:type="character" w:customStyle="1" w:styleId="TitleChar">
    <w:name w:val="Title Char"/>
    <w:basedOn w:val="DefaultParagraphFont"/>
    <w:link w:val="Title"/>
    <w:rsid w:val="00192F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F20"/>
    <w:pPr>
      <w:tabs>
        <w:tab w:val="left" w:pos="3600"/>
        <w:tab w:val="left" w:pos="3958"/>
      </w:tabs>
    </w:pPr>
  </w:style>
  <w:style w:type="paragraph" w:styleId="List">
    <w:name w:val="List"/>
    <w:basedOn w:val="BodyText"/>
    <w:next w:val="BodyText"/>
    <w:rsid w:val="00192F20"/>
    <w:pPr>
      <w:tabs>
        <w:tab w:val="left" w:pos="340"/>
      </w:tabs>
      <w:spacing w:before="60" w:after="60"/>
      <w:ind w:left="340" w:hanging="340"/>
    </w:pPr>
  </w:style>
  <w:style w:type="paragraph" w:customStyle="1" w:styleId="Note">
    <w:name w:val="Note"/>
    <w:basedOn w:val="BodyText"/>
    <w:rsid w:val="00192F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2F20"/>
    <w:rPr>
      <w:b/>
      <w:spacing w:val="0"/>
    </w:rPr>
  </w:style>
  <w:style w:type="paragraph" w:customStyle="1" w:styleId="SuperTitle">
    <w:name w:val="SuperTitle"/>
    <w:basedOn w:val="Title"/>
    <w:rsid w:val="00192F20"/>
    <w:pPr>
      <w:framePr w:wrap="auto" w:hAnchor="text" w:y="6049"/>
    </w:pPr>
    <w:rPr>
      <w:color w:val="000000"/>
      <w:sz w:val="40"/>
    </w:rPr>
  </w:style>
  <w:style w:type="paragraph" w:customStyle="1" w:styleId="TOCTitle">
    <w:name w:val="TOCTitle"/>
    <w:basedOn w:val="Heading1"/>
    <w:rsid w:val="00192F20"/>
    <w:pPr>
      <w:spacing w:after="240"/>
      <w:jc w:val="center"/>
      <w:outlineLvl w:val="9"/>
    </w:pPr>
    <w:rPr>
      <w:caps/>
    </w:rPr>
  </w:style>
  <w:style w:type="paragraph" w:customStyle="1" w:styleId="Version">
    <w:name w:val="Version"/>
    <w:rsid w:val="00192F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F20"/>
    <w:pPr>
      <w:keepNext w:val="0"/>
      <w:tabs>
        <w:tab w:val="right" w:pos="4176"/>
      </w:tabs>
      <w:ind w:left="198" w:hanging="198"/>
    </w:pPr>
    <w:rPr>
      <w:rFonts w:ascii="Garamond" w:hAnsi="Garamond"/>
    </w:rPr>
  </w:style>
  <w:style w:type="paragraph" w:styleId="IndexHeading">
    <w:name w:val="index heading"/>
    <w:basedOn w:val="Normal"/>
    <w:next w:val="Index1"/>
    <w:semiHidden/>
    <w:rsid w:val="00192F20"/>
    <w:pPr>
      <w:spacing w:before="120" w:after="120"/>
    </w:pPr>
    <w:rPr>
      <w:rFonts w:ascii="Arial" w:hAnsi="Arial"/>
      <w:b/>
      <w:color w:val="918585"/>
      <w:sz w:val="24"/>
    </w:rPr>
  </w:style>
  <w:style w:type="paragraph" w:styleId="Header">
    <w:name w:val="header"/>
    <w:basedOn w:val="Normal"/>
    <w:link w:val="HeaderChar"/>
    <w:rsid w:val="00192F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F20"/>
    <w:rPr>
      <w:rFonts w:ascii="Times New Roman" w:eastAsia="Times New Roman" w:hAnsi="Times New Roman" w:cs="Times New Roman"/>
      <w:sz w:val="16"/>
      <w:szCs w:val="20"/>
      <w:lang w:val="en-GB" w:eastAsia="en-US"/>
    </w:rPr>
  </w:style>
  <w:style w:type="paragraph" w:customStyle="1" w:styleId="Chapter">
    <w:name w:val="Chapter"/>
    <w:basedOn w:val="Normal"/>
    <w:rsid w:val="00192F20"/>
    <w:pPr>
      <w:spacing w:before="240"/>
    </w:pPr>
    <w:rPr>
      <w:rFonts w:ascii="Times New Roman" w:hAnsi="Times New Roman"/>
      <w:smallCaps/>
      <w:spacing w:val="80"/>
      <w:sz w:val="28"/>
    </w:rPr>
  </w:style>
  <w:style w:type="paragraph" w:customStyle="1" w:styleId="InChapter">
    <w:name w:val="InChapter"/>
    <w:basedOn w:val="Heading3"/>
    <w:rsid w:val="00192F20"/>
    <w:pPr>
      <w:spacing w:after="240"/>
      <w:outlineLvl w:val="9"/>
    </w:pPr>
    <w:rPr>
      <w:noProof/>
    </w:rPr>
  </w:style>
  <w:style w:type="paragraph" w:styleId="Index2">
    <w:name w:val="index 2"/>
    <w:basedOn w:val="Normal"/>
    <w:next w:val="Normal"/>
    <w:semiHidden/>
    <w:rsid w:val="00192F20"/>
    <w:pPr>
      <w:tabs>
        <w:tab w:val="right" w:pos="4176"/>
      </w:tabs>
      <w:ind w:left="568" w:hanging="284"/>
    </w:pPr>
    <w:rPr>
      <w:rFonts w:ascii="Garamond" w:hAnsi="Garamond"/>
    </w:rPr>
  </w:style>
  <w:style w:type="paragraph" w:customStyle="1" w:styleId="Byline">
    <w:name w:val="Byline"/>
    <w:rsid w:val="00192F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F20"/>
    <w:pPr>
      <w:tabs>
        <w:tab w:val="clear" w:pos="3600"/>
        <w:tab w:val="clear" w:pos="3958"/>
      </w:tabs>
      <w:jc w:val="right"/>
    </w:pPr>
  </w:style>
  <w:style w:type="character" w:styleId="Emphasis">
    <w:name w:val="Emphasis"/>
    <w:basedOn w:val="DefaultParagraphFont"/>
    <w:qFormat/>
    <w:rsid w:val="00192F20"/>
    <w:rPr>
      <w:i/>
    </w:rPr>
  </w:style>
  <w:style w:type="paragraph" w:styleId="Caption">
    <w:name w:val="caption"/>
    <w:basedOn w:val="BodyText"/>
    <w:next w:val="Normal"/>
    <w:qFormat/>
    <w:rsid w:val="00192F20"/>
    <w:pPr>
      <w:framePr w:w="2268" w:hSpace="181" w:vSpace="181" w:wrap="around" w:vAnchor="text" w:hAnchor="page" w:x="1135" w:y="285" w:anchorLock="1"/>
    </w:pPr>
    <w:rPr>
      <w:i/>
    </w:rPr>
  </w:style>
  <w:style w:type="paragraph" w:customStyle="1" w:styleId="MiniTOCTitle">
    <w:name w:val="MiniTOCTitle"/>
    <w:basedOn w:val="Heading4"/>
    <w:rsid w:val="00192F20"/>
    <w:pPr>
      <w:spacing w:before="240"/>
      <w:outlineLvl w:val="9"/>
    </w:pPr>
    <w:rPr>
      <w:noProof/>
      <w:sz w:val="24"/>
    </w:rPr>
  </w:style>
  <w:style w:type="paragraph" w:customStyle="1" w:styleId="MiniTOCItem">
    <w:name w:val="MiniTOCItem"/>
    <w:basedOn w:val="ListBullet"/>
    <w:rsid w:val="00192F20"/>
    <w:pPr>
      <w:numPr>
        <w:numId w:val="0"/>
      </w:numPr>
      <w:tabs>
        <w:tab w:val="right" w:leader="dot" w:pos="6521"/>
      </w:tabs>
      <w:spacing w:before="0" w:after="0"/>
    </w:pPr>
  </w:style>
  <w:style w:type="paragraph" w:customStyle="1" w:styleId="TOFTitle">
    <w:name w:val="TOFTitle"/>
    <w:basedOn w:val="TOCTitle"/>
    <w:rsid w:val="00192F20"/>
  </w:style>
  <w:style w:type="paragraph" w:styleId="TableofFigures">
    <w:name w:val="table of figures"/>
    <w:basedOn w:val="Normal"/>
    <w:next w:val="Normal"/>
    <w:semiHidden/>
    <w:rsid w:val="00192F20"/>
    <w:pPr>
      <w:tabs>
        <w:tab w:val="right" w:leader="dot" w:pos="9072"/>
      </w:tabs>
      <w:ind w:left="970" w:hanging="403"/>
    </w:pPr>
    <w:rPr>
      <w:rFonts w:ascii="Times New Roman" w:hAnsi="Times New Roman"/>
      <w:b/>
    </w:rPr>
  </w:style>
  <w:style w:type="paragraph" w:styleId="ListNumber">
    <w:name w:val="List Number"/>
    <w:basedOn w:val="List"/>
    <w:rsid w:val="00192F20"/>
    <w:pPr>
      <w:numPr>
        <w:numId w:val="16"/>
      </w:numPr>
      <w:tabs>
        <w:tab w:val="clear" w:pos="340"/>
      </w:tabs>
    </w:pPr>
  </w:style>
  <w:style w:type="character" w:customStyle="1" w:styleId="WingdingSymbols">
    <w:name w:val="Wingding Symbols"/>
    <w:rsid w:val="00192F20"/>
    <w:rPr>
      <w:rFonts w:ascii="Wingdings" w:hAnsi="Wingdings"/>
    </w:rPr>
  </w:style>
  <w:style w:type="paragraph" w:customStyle="1" w:styleId="TableHeading">
    <w:name w:val="Table Heading"/>
    <w:basedOn w:val="HeadingBase"/>
    <w:rsid w:val="00192F20"/>
    <w:pPr>
      <w:keepLines/>
      <w:pBdr>
        <w:bottom w:val="single" w:sz="6" w:space="1" w:color="918585"/>
      </w:pBdr>
      <w:spacing w:before="240"/>
    </w:pPr>
  </w:style>
  <w:style w:type="character" w:customStyle="1" w:styleId="HotSpot">
    <w:name w:val="HotSpot"/>
    <w:rsid w:val="00192F20"/>
    <w:rPr>
      <w:color w:val="0033CC"/>
      <w:u w:val="none"/>
    </w:rPr>
  </w:style>
  <w:style w:type="paragraph" w:customStyle="1" w:styleId="BodyTextRight">
    <w:name w:val="Body Text Right"/>
    <w:basedOn w:val="BodyText"/>
    <w:rsid w:val="00192F20"/>
    <w:pPr>
      <w:spacing w:before="0" w:after="0"/>
      <w:jc w:val="right"/>
    </w:pPr>
  </w:style>
  <w:style w:type="paragraph" w:styleId="Index3">
    <w:name w:val="index 3"/>
    <w:basedOn w:val="ListNumber2"/>
    <w:next w:val="Normal"/>
    <w:semiHidden/>
    <w:rsid w:val="00192F20"/>
    <w:pPr>
      <w:numPr>
        <w:numId w:val="0"/>
      </w:numPr>
      <w:tabs>
        <w:tab w:val="right" w:leader="dot" w:pos="4176"/>
      </w:tabs>
    </w:pPr>
  </w:style>
  <w:style w:type="paragraph" w:styleId="ListNumber2">
    <w:name w:val="List Number 2"/>
    <w:basedOn w:val="List2"/>
    <w:rsid w:val="00192F20"/>
    <w:pPr>
      <w:numPr>
        <w:numId w:val="11"/>
      </w:numPr>
      <w:tabs>
        <w:tab w:val="clear" w:pos="1060"/>
      </w:tabs>
    </w:pPr>
  </w:style>
  <w:style w:type="paragraph" w:customStyle="1" w:styleId="MarginNote">
    <w:name w:val="Margin Note"/>
    <w:basedOn w:val="BodyText"/>
    <w:rsid w:val="00192F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F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F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F20"/>
    <w:rPr>
      <w:sz w:val="32"/>
    </w:rPr>
  </w:style>
  <w:style w:type="paragraph" w:customStyle="1" w:styleId="HeadingProcedure">
    <w:name w:val="Heading Procedure"/>
    <w:basedOn w:val="HeadingBase"/>
    <w:next w:val="Normal"/>
    <w:rsid w:val="00192F20"/>
    <w:pPr>
      <w:tabs>
        <w:tab w:val="left" w:pos="0"/>
      </w:tabs>
      <w:spacing w:before="120" w:after="60"/>
    </w:pPr>
    <w:rPr>
      <w:i/>
      <w:color w:val="918585"/>
      <w:sz w:val="22"/>
    </w:rPr>
  </w:style>
  <w:style w:type="paragraph" w:customStyle="1" w:styleId="TableBodyText">
    <w:name w:val="Table Body Text"/>
    <w:basedOn w:val="BodyText"/>
    <w:rsid w:val="00192F20"/>
    <w:pPr>
      <w:spacing w:before="60" w:after="60"/>
    </w:pPr>
  </w:style>
  <w:style w:type="paragraph" w:styleId="ListContinue">
    <w:name w:val="List Continue"/>
    <w:basedOn w:val="List"/>
    <w:rsid w:val="00192F20"/>
    <w:pPr>
      <w:ind w:firstLine="0"/>
    </w:pPr>
  </w:style>
  <w:style w:type="paragraph" w:customStyle="1" w:styleId="ListNote">
    <w:name w:val="List Note"/>
    <w:basedOn w:val="List"/>
    <w:rsid w:val="00192F20"/>
    <w:pPr>
      <w:pBdr>
        <w:top w:val="single" w:sz="6" w:space="2" w:color="918585"/>
        <w:bottom w:val="single" w:sz="6" w:space="2" w:color="918585"/>
      </w:pBdr>
      <w:tabs>
        <w:tab w:val="left" w:pos="1021"/>
      </w:tabs>
      <w:ind w:firstLine="0"/>
    </w:pPr>
  </w:style>
  <w:style w:type="paragraph" w:customStyle="1" w:styleId="Warning">
    <w:name w:val="Warning"/>
    <w:basedOn w:val="BodyText"/>
    <w:rsid w:val="00192F20"/>
    <w:pPr>
      <w:shd w:val="clear" w:color="auto" w:fill="D9D9D9"/>
      <w:tabs>
        <w:tab w:val="left" w:pos="992"/>
      </w:tabs>
      <w:ind w:left="119" w:right="119"/>
    </w:pPr>
    <w:rPr>
      <w:sz w:val="20"/>
    </w:rPr>
  </w:style>
  <w:style w:type="paragraph" w:customStyle="1" w:styleId="MarginIcons">
    <w:name w:val="Margin Icons"/>
    <w:basedOn w:val="BodyText"/>
    <w:rsid w:val="00192F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F20"/>
    <w:rPr>
      <w:rFonts w:ascii="Courier New" w:hAnsi="Courier New"/>
    </w:rPr>
  </w:style>
  <w:style w:type="paragraph" w:customStyle="1" w:styleId="NoteBullet">
    <w:name w:val="Note Bullet"/>
    <w:basedOn w:val="Note"/>
    <w:rsid w:val="00192F20"/>
    <w:pPr>
      <w:tabs>
        <w:tab w:val="clear" w:pos="680"/>
      </w:tabs>
      <w:spacing w:before="60" w:after="60"/>
    </w:pPr>
  </w:style>
  <w:style w:type="paragraph" w:customStyle="1" w:styleId="SubHeading2">
    <w:name w:val="SubHeading2"/>
    <w:basedOn w:val="HeadingBase"/>
    <w:rsid w:val="00192F20"/>
    <w:pPr>
      <w:spacing w:before="240" w:after="60"/>
    </w:pPr>
    <w:rPr>
      <w:sz w:val="20"/>
    </w:rPr>
  </w:style>
  <w:style w:type="paragraph" w:customStyle="1" w:styleId="SideHeading">
    <w:name w:val="Side Heading"/>
    <w:basedOn w:val="HeadingBase"/>
    <w:rsid w:val="00192F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F20"/>
    <w:pPr>
      <w:numPr>
        <w:numId w:val="12"/>
      </w:numPr>
    </w:pPr>
  </w:style>
  <w:style w:type="paragraph" w:styleId="PlainText">
    <w:name w:val="Plain Text"/>
    <w:basedOn w:val="Normal"/>
    <w:link w:val="PlainTextChar"/>
    <w:rsid w:val="00192F20"/>
    <w:rPr>
      <w:sz w:val="20"/>
    </w:rPr>
  </w:style>
  <w:style w:type="character" w:customStyle="1" w:styleId="PlainTextChar">
    <w:name w:val="Plain Text Char"/>
    <w:basedOn w:val="DefaultParagraphFont"/>
    <w:link w:val="PlainText"/>
    <w:rsid w:val="00192F20"/>
    <w:rPr>
      <w:rFonts w:ascii="Courier New" w:eastAsia="Times New Roman" w:hAnsi="Courier New" w:cs="Times New Roman"/>
      <w:sz w:val="20"/>
      <w:szCs w:val="20"/>
      <w:lang w:eastAsia="en-US"/>
    </w:rPr>
  </w:style>
  <w:style w:type="character" w:customStyle="1" w:styleId="MenuOption">
    <w:name w:val="Menu Option"/>
    <w:basedOn w:val="DefaultParagraphFont"/>
    <w:rsid w:val="00192F20"/>
    <w:rPr>
      <w:b/>
      <w:smallCaps/>
    </w:rPr>
  </w:style>
  <w:style w:type="paragraph" w:customStyle="1" w:styleId="TableListNumber">
    <w:name w:val="Table List Number"/>
    <w:basedOn w:val="ListNumber"/>
    <w:rsid w:val="00192F20"/>
    <w:pPr>
      <w:numPr>
        <w:numId w:val="0"/>
      </w:numPr>
    </w:pPr>
  </w:style>
  <w:style w:type="paragraph" w:styleId="TOC4">
    <w:name w:val="toc 4"/>
    <w:basedOn w:val="TOCBase"/>
    <w:next w:val="Normal"/>
    <w:semiHidden/>
    <w:rsid w:val="00192F20"/>
    <w:pPr>
      <w:tabs>
        <w:tab w:val="right" w:leader="dot" w:pos="9071"/>
      </w:tabs>
      <w:ind w:left="1701"/>
    </w:pPr>
  </w:style>
  <w:style w:type="paragraph" w:customStyle="1" w:styleId="ListAlpha">
    <w:name w:val="List Alpha"/>
    <w:basedOn w:val="List"/>
    <w:rsid w:val="00192F20"/>
    <w:pPr>
      <w:numPr>
        <w:numId w:val="10"/>
      </w:numPr>
    </w:pPr>
  </w:style>
  <w:style w:type="paragraph" w:customStyle="1" w:styleId="ListAlpha2">
    <w:name w:val="List Alpha 2"/>
    <w:basedOn w:val="List2"/>
    <w:rsid w:val="00192F20"/>
    <w:pPr>
      <w:numPr>
        <w:numId w:val="9"/>
      </w:numPr>
    </w:pPr>
  </w:style>
  <w:style w:type="paragraph" w:styleId="List2">
    <w:name w:val="List 2"/>
    <w:basedOn w:val="BodyText"/>
    <w:rsid w:val="00192F20"/>
    <w:pPr>
      <w:tabs>
        <w:tab w:val="left" w:pos="680"/>
      </w:tabs>
      <w:spacing w:before="60" w:after="60"/>
      <w:ind w:left="680" w:hanging="340"/>
    </w:pPr>
  </w:style>
  <w:style w:type="paragraph" w:styleId="List3">
    <w:name w:val="List 3"/>
    <w:basedOn w:val="BodyText"/>
    <w:rsid w:val="00192F20"/>
    <w:pPr>
      <w:tabs>
        <w:tab w:val="left" w:pos="1021"/>
      </w:tabs>
      <w:spacing w:before="60" w:after="60"/>
      <w:ind w:left="1020" w:hanging="340"/>
    </w:pPr>
  </w:style>
  <w:style w:type="paragraph" w:styleId="List4">
    <w:name w:val="List 4"/>
    <w:basedOn w:val="BodyText"/>
    <w:rsid w:val="00192F20"/>
    <w:pPr>
      <w:tabs>
        <w:tab w:val="left" w:pos="1361"/>
      </w:tabs>
      <w:spacing w:before="60" w:after="60"/>
      <w:ind w:left="1361" w:hanging="340"/>
    </w:pPr>
  </w:style>
  <w:style w:type="paragraph" w:styleId="List5">
    <w:name w:val="List 5"/>
    <w:basedOn w:val="BodyText"/>
    <w:rsid w:val="00192F20"/>
    <w:pPr>
      <w:tabs>
        <w:tab w:val="left" w:pos="1701"/>
      </w:tabs>
      <w:spacing w:before="60" w:after="60"/>
      <w:ind w:left="1701" w:hanging="340"/>
    </w:pPr>
  </w:style>
  <w:style w:type="paragraph" w:styleId="ListBullet4">
    <w:name w:val="List Bullet 4"/>
    <w:basedOn w:val="List4"/>
    <w:rsid w:val="00192F20"/>
    <w:pPr>
      <w:numPr>
        <w:numId w:val="4"/>
      </w:numPr>
      <w:tabs>
        <w:tab w:val="clear" w:pos="1361"/>
      </w:tabs>
    </w:pPr>
  </w:style>
  <w:style w:type="paragraph" w:styleId="ListBullet5">
    <w:name w:val="List Bullet 5"/>
    <w:basedOn w:val="List5"/>
    <w:rsid w:val="00192F20"/>
    <w:pPr>
      <w:numPr>
        <w:numId w:val="5"/>
      </w:numPr>
    </w:pPr>
  </w:style>
  <w:style w:type="paragraph" w:styleId="ListContinue2">
    <w:name w:val="List Continue 2"/>
    <w:basedOn w:val="List2"/>
    <w:rsid w:val="00192F20"/>
    <w:pPr>
      <w:ind w:firstLine="0"/>
    </w:pPr>
  </w:style>
  <w:style w:type="paragraph" w:styleId="ListContinue3">
    <w:name w:val="List Continue 3"/>
    <w:basedOn w:val="List3"/>
    <w:rsid w:val="00192F20"/>
    <w:pPr>
      <w:ind w:left="1021" w:firstLine="0"/>
    </w:pPr>
  </w:style>
  <w:style w:type="paragraph" w:styleId="ListContinue4">
    <w:name w:val="List Continue 4"/>
    <w:basedOn w:val="List4"/>
    <w:rsid w:val="00192F20"/>
    <w:pPr>
      <w:ind w:firstLine="0"/>
    </w:pPr>
  </w:style>
  <w:style w:type="paragraph" w:styleId="ListContinue5">
    <w:name w:val="List Continue 5"/>
    <w:basedOn w:val="List5"/>
    <w:rsid w:val="00192F20"/>
    <w:pPr>
      <w:ind w:firstLine="0"/>
    </w:pPr>
  </w:style>
  <w:style w:type="paragraph" w:styleId="ListNumber3">
    <w:name w:val="List Number 3"/>
    <w:basedOn w:val="List3"/>
    <w:rsid w:val="00192F20"/>
    <w:pPr>
      <w:numPr>
        <w:numId w:val="6"/>
      </w:numPr>
    </w:pPr>
  </w:style>
  <w:style w:type="paragraph" w:styleId="ListNumber4">
    <w:name w:val="List Number 4"/>
    <w:basedOn w:val="List4"/>
    <w:rsid w:val="00192F20"/>
    <w:pPr>
      <w:numPr>
        <w:numId w:val="7"/>
      </w:numPr>
    </w:pPr>
  </w:style>
  <w:style w:type="paragraph" w:styleId="ListNumber5">
    <w:name w:val="List Number 5"/>
    <w:basedOn w:val="List5"/>
    <w:rsid w:val="00192F20"/>
    <w:pPr>
      <w:numPr>
        <w:numId w:val="8"/>
      </w:numPr>
    </w:pPr>
  </w:style>
  <w:style w:type="paragraph" w:styleId="BlockText">
    <w:name w:val="Block Text"/>
    <w:basedOn w:val="Normal"/>
    <w:rsid w:val="00192F20"/>
    <w:pPr>
      <w:spacing w:after="120"/>
      <w:ind w:left="1440" w:right="1440"/>
    </w:pPr>
  </w:style>
  <w:style w:type="character" w:customStyle="1" w:styleId="Subscript">
    <w:name w:val="Subscript"/>
    <w:basedOn w:val="DefaultParagraphFont"/>
    <w:rsid w:val="00192F20"/>
    <w:rPr>
      <w:sz w:val="16"/>
      <w:vertAlign w:val="subscript"/>
    </w:rPr>
  </w:style>
  <w:style w:type="character" w:customStyle="1" w:styleId="Superscript">
    <w:name w:val="Superscript"/>
    <w:basedOn w:val="DefaultParagraphFont"/>
    <w:rsid w:val="00192F20"/>
    <w:rPr>
      <w:sz w:val="16"/>
      <w:vertAlign w:val="superscript"/>
    </w:rPr>
  </w:style>
  <w:style w:type="character" w:customStyle="1" w:styleId="Symbols">
    <w:name w:val="Symbols"/>
    <w:basedOn w:val="DefaultParagraphFont"/>
    <w:rsid w:val="00192F20"/>
    <w:rPr>
      <w:rFonts w:ascii="Symbol" w:hAnsi="Symbol"/>
    </w:rPr>
  </w:style>
  <w:style w:type="character" w:customStyle="1" w:styleId="MenuOptions">
    <w:name w:val="Menu Options"/>
    <w:basedOn w:val="DefaultParagraphFont"/>
    <w:rsid w:val="00192F20"/>
    <w:rPr>
      <w:rFonts w:ascii="Arial Narrow" w:hAnsi="Arial Narrow"/>
      <w:smallCaps/>
    </w:rPr>
  </w:style>
  <w:style w:type="character" w:customStyle="1" w:styleId="Buttons">
    <w:name w:val="Buttons"/>
    <w:basedOn w:val="DefaultParagraphFont"/>
    <w:rsid w:val="00192F20"/>
    <w:rPr>
      <w:b/>
    </w:rPr>
  </w:style>
  <w:style w:type="character" w:customStyle="1" w:styleId="Underlined">
    <w:name w:val="Underlined"/>
    <w:basedOn w:val="DefaultParagraphFont"/>
    <w:rsid w:val="00192F20"/>
    <w:rPr>
      <w:u w:val="single"/>
    </w:rPr>
  </w:style>
  <w:style w:type="paragraph" w:customStyle="1" w:styleId="TableBodyTextRight">
    <w:name w:val="Table Body Text Right"/>
    <w:basedOn w:val="TableBodyText"/>
    <w:rsid w:val="00192F20"/>
    <w:pPr>
      <w:widowControl w:val="0"/>
      <w:autoSpaceDE w:val="0"/>
      <w:autoSpaceDN w:val="0"/>
      <w:adjustRightInd w:val="0"/>
      <w:jc w:val="right"/>
    </w:pPr>
    <w:rPr>
      <w:rFonts w:cs="Arial"/>
      <w:szCs w:val="18"/>
    </w:rPr>
  </w:style>
  <w:style w:type="paragraph" w:customStyle="1" w:styleId="CopyrightText">
    <w:name w:val="Copyright Text"/>
    <w:basedOn w:val="BodyText"/>
    <w:rsid w:val="00192F20"/>
    <w:rPr>
      <w:sz w:val="18"/>
    </w:rPr>
  </w:style>
  <w:style w:type="paragraph" w:customStyle="1" w:styleId="BodySmallRight">
    <w:name w:val="Body Small Right"/>
    <w:basedOn w:val="BodyTextRight"/>
    <w:rsid w:val="00192F20"/>
    <w:rPr>
      <w:sz w:val="18"/>
      <w:szCs w:val="18"/>
    </w:rPr>
  </w:style>
  <w:style w:type="paragraph" w:customStyle="1" w:styleId="MarginEdition">
    <w:name w:val="Margin Edition"/>
    <w:basedOn w:val="MarginNote"/>
    <w:rsid w:val="00192F20"/>
    <w:pPr>
      <w:spacing w:before="0" w:after="0"/>
    </w:pPr>
    <w:rPr>
      <w:rFonts w:ascii="Times New Roman" w:hAnsi="Times New Roman"/>
      <w:color w:val="999999"/>
    </w:rPr>
  </w:style>
  <w:style w:type="paragraph" w:customStyle="1" w:styleId="Spacer">
    <w:name w:val="Spacer"/>
    <w:basedOn w:val="Normal"/>
    <w:rsid w:val="00192F20"/>
    <w:rPr>
      <w:sz w:val="2"/>
      <w:szCs w:val="2"/>
    </w:rPr>
  </w:style>
  <w:style w:type="character" w:customStyle="1" w:styleId="Small">
    <w:name w:val="Small"/>
    <w:basedOn w:val="DefaultParagraphFont"/>
    <w:rsid w:val="00192F20"/>
    <w:rPr>
      <w:sz w:val="16"/>
    </w:rPr>
  </w:style>
  <w:style w:type="paragraph" w:customStyle="1" w:styleId="WideTable">
    <w:name w:val="Wide Table"/>
    <w:basedOn w:val="Normal"/>
    <w:rsid w:val="00192F20"/>
    <w:pPr>
      <w:ind w:left="-1418"/>
    </w:pPr>
    <w:rPr>
      <w:sz w:val="2"/>
      <w:szCs w:val="2"/>
    </w:rPr>
  </w:style>
  <w:style w:type="character" w:styleId="PageNumber">
    <w:name w:val="page number"/>
    <w:basedOn w:val="DefaultParagraphFont"/>
    <w:rsid w:val="00192F20"/>
  </w:style>
  <w:style w:type="paragraph" w:styleId="Quote">
    <w:name w:val="Quote"/>
    <w:basedOn w:val="Heading1"/>
    <w:link w:val="QuoteChar"/>
    <w:qFormat/>
    <w:rsid w:val="00192F20"/>
    <w:rPr>
      <w:b w:val="0"/>
      <w:sz w:val="72"/>
      <w:szCs w:val="72"/>
      <w:lang w:val="en-NZ"/>
    </w:rPr>
  </w:style>
  <w:style w:type="character" w:customStyle="1" w:styleId="QuoteChar">
    <w:name w:val="Quote Char"/>
    <w:basedOn w:val="DefaultParagraphFont"/>
    <w:link w:val="Quote"/>
    <w:rsid w:val="00192F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F20"/>
    <w:pPr>
      <w:pageBreakBefore/>
    </w:pPr>
  </w:style>
  <w:style w:type="paragraph" w:customStyle="1" w:styleId="Border">
    <w:name w:val="Border"/>
    <w:basedOn w:val="Normal"/>
    <w:qFormat/>
    <w:rsid w:val="00192F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F20"/>
    <w:rPr>
      <w:b/>
      <w:bCs/>
      <w:i/>
      <w:iCs/>
      <w:color w:val="auto"/>
    </w:rPr>
  </w:style>
  <w:style w:type="paragraph" w:styleId="IntenseQuote">
    <w:name w:val="Intense Quote"/>
    <w:basedOn w:val="Normal"/>
    <w:next w:val="Normal"/>
    <w:link w:val="IntenseQuoteChar"/>
    <w:uiPriority w:val="30"/>
    <w:qFormat/>
    <w:rsid w:val="00192F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F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F20"/>
    <w:rPr>
      <w:smallCaps/>
      <w:color w:val="auto"/>
      <w:u w:val="single"/>
    </w:rPr>
  </w:style>
  <w:style w:type="character" w:styleId="IntenseReference">
    <w:name w:val="Intense Reference"/>
    <w:basedOn w:val="DefaultParagraphFont"/>
    <w:uiPriority w:val="32"/>
    <w:qFormat/>
    <w:rsid w:val="00192F20"/>
    <w:rPr>
      <w:b/>
      <w:bCs/>
      <w:smallCaps/>
      <w:color w:val="auto"/>
      <w:spacing w:val="5"/>
      <w:u w:val="single"/>
    </w:rPr>
  </w:style>
  <w:style w:type="paragraph" w:customStyle="1" w:styleId="2ColumnHeading">
    <w:name w:val="2Column Heading"/>
    <w:basedOn w:val="BodyText"/>
    <w:qFormat/>
    <w:rsid w:val="00192F20"/>
    <w:pPr>
      <w:spacing w:after="60"/>
      <w:ind w:left="-2268"/>
    </w:pPr>
    <w:rPr>
      <w:b/>
    </w:rPr>
  </w:style>
  <w:style w:type="paragraph" w:customStyle="1" w:styleId="Heading1TOC">
    <w:name w:val="Heading1 TOC"/>
    <w:basedOn w:val="Normal"/>
    <w:qFormat/>
    <w:rsid w:val="00192F20"/>
    <w:pPr>
      <w:spacing w:before="240" w:after="120"/>
    </w:pPr>
    <w:rPr>
      <w:rFonts w:ascii="Times New Roman" w:hAnsi="Times New Roman"/>
      <w:b/>
      <w:sz w:val="32"/>
    </w:rPr>
  </w:style>
  <w:style w:type="paragraph" w:customStyle="1" w:styleId="Heading2TOC">
    <w:name w:val="Heading2 TOC"/>
    <w:basedOn w:val="Normal"/>
    <w:qFormat/>
    <w:rsid w:val="00192F20"/>
    <w:pPr>
      <w:spacing w:before="240" w:after="60"/>
    </w:pPr>
    <w:rPr>
      <w:rFonts w:ascii="Times New Roman" w:hAnsi="Times New Roman"/>
      <w:b/>
      <w:sz w:val="28"/>
    </w:rPr>
  </w:style>
  <w:style w:type="character" w:customStyle="1" w:styleId="Underline">
    <w:name w:val="Underline"/>
    <w:basedOn w:val="DefaultParagraphFont"/>
    <w:qFormat/>
    <w:rsid w:val="00192F20"/>
    <w:rPr>
      <w:u w:val="single"/>
    </w:rPr>
  </w:style>
  <w:style w:type="character" w:customStyle="1" w:styleId="BoldandItalics">
    <w:name w:val="Bold and Italics"/>
    <w:qFormat/>
    <w:rsid w:val="00192F20"/>
    <w:rPr>
      <w:b/>
      <w:i/>
      <w:u w:val="none"/>
    </w:rPr>
  </w:style>
  <w:style w:type="paragraph" w:styleId="BalloonText">
    <w:name w:val="Balloon Text"/>
    <w:basedOn w:val="Normal"/>
    <w:link w:val="BalloonTextChar"/>
    <w:rsid w:val="00192F20"/>
    <w:rPr>
      <w:rFonts w:ascii="Tahoma" w:hAnsi="Tahoma" w:cs="Tahoma"/>
      <w:sz w:val="16"/>
      <w:szCs w:val="16"/>
    </w:rPr>
  </w:style>
  <w:style w:type="character" w:customStyle="1" w:styleId="BalloonTextChar">
    <w:name w:val="Balloon Text Char"/>
    <w:basedOn w:val="DefaultParagraphFont"/>
    <w:link w:val="BalloonText"/>
    <w:rsid w:val="00192F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F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F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F20"/>
    <w:rPr>
      <w:b/>
      <w:color w:val="660033"/>
      <w:spacing w:val="0"/>
    </w:rPr>
  </w:style>
  <w:style w:type="paragraph" w:customStyle="1" w:styleId="Nameditemlist">
    <w:name w:val="Named item list"/>
    <w:basedOn w:val="BodyText"/>
    <w:qFormat/>
    <w:rsid w:val="00192F20"/>
    <w:pPr>
      <w:tabs>
        <w:tab w:val="left" w:pos="2835"/>
      </w:tabs>
      <w:ind w:left="2835" w:hanging="2835"/>
    </w:pPr>
  </w:style>
  <w:style w:type="paragraph" w:customStyle="1" w:styleId="BodyTextnopadding">
    <w:name w:val="Body Text no padding"/>
    <w:basedOn w:val="BodyText"/>
    <w:qFormat/>
    <w:rsid w:val="00192F20"/>
    <w:pPr>
      <w:spacing w:before="0" w:after="0"/>
    </w:pPr>
  </w:style>
  <w:style w:type="paragraph" w:customStyle="1" w:styleId="BodyTextBold">
    <w:name w:val="Body Text Bold"/>
    <w:basedOn w:val="BodyText"/>
    <w:qFormat/>
    <w:rsid w:val="00192F20"/>
    <w:rPr>
      <w:b/>
    </w:rPr>
  </w:style>
  <w:style w:type="character" w:styleId="Hyperlink">
    <w:name w:val="Hyperlink"/>
    <w:basedOn w:val="DefaultParagraphFont"/>
    <w:uiPriority w:val="99"/>
    <w:unhideWhenUsed/>
    <w:rsid w:val="00E46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1174</Words>
  <Characters>7420</Characters>
  <Application>Microsoft Office Word</Application>
  <DocSecurity>0</DocSecurity>
  <Lines>206</Lines>
  <Paragraphs>130</Paragraphs>
  <ScaleCrop>false</ScaleCrop>
  <Company>Author-it Software Corporation Ltd.</Company>
  <LinksUpToDate>false</LinksUpToDate>
  <CharactersWithSpaces>8464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RIISRM301D Blend stockpile materials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2025-03-01T13:26:00Z</dcterms:created>
  <dcterms:modified xsi:type="dcterms:W3CDTF">2025-03-01T13:26:00Z</dcterms:modified>
</cp:coreProperties>
</file>