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6F4" w:rsidP="005066F4">
      <w:pPr>
        <w:pStyle w:val="Title"/>
      </w:pPr>
      <w:r>
        <w:fldChar w:fldCharType="begin"/>
      </w:r>
      <w:r>
        <w:instrText xml:space="preserve"> TITLE   \* MERGEFORMAT </w:instrText>
      </w:r>
      <w:r>
        <w:fldChar w:fldCharType="separate"/>
      </w:r>
      <w:r>
        <w:t>RIISAM404 Monitor oil and gas equipment maintenance</w:t>
      </w:r>
      <w:r>
        <w:fldChar w:fldCharType="end"/>
      </w:r>
    </w:p>
    <w:p w:rsidR="005066F4" w:rsidP="005066F4">
      <w:pPr>
        <w:pStyle w:val="Version"/>
        <w:sectPr w:rsidSect="00B83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97C" w:rsidP="00B8397C">
      <w:pPr>
        <w:pStyle w:val="SuperHeading"/>
      </w:pPr>
      <w:r w:rsidRPr="00B8397C">
        <w:t>RIISAM404 Monitor oil and gas equipment maintenance</w:t>
      </w:r>
    </w:p>
    <w:p w:rsidR="00000000" w:rsidRPr="00B8397C" w:rsidP="00B8397C">
      <w:pPr>
        <w:pStyle w:val="Heading1"/>
      </w:pPr>
      <w:bookmarkStart w:id="1" w:name="O_1107788"/>
      <w:bookmarkEnd w:id="1"/>
      <w:r w:rsidRPr="00B8397C">
        <w:t>Modification History</w:t>
      </w:r>
    </w:p>
    <w:tbl>
      <w:tblPr>
        <w:tblW w:w="9522" w:type="dxa"/>
        <w:tblLayout w:type="fixed"/>
        <w:tblCellMar>
          <w:left w:w="62" w:type="dxa"/>
          <w:right w:w="62" w:type="dxa"/>
        </w:tblCellMar>
        <w:tblLook w:val="0000"/>
      </w:tblPr>
      <w:tblGrid>
        <w:gridCol w:w="2929"/>
        <w:gridCol w:w="6593"/>
      </w:tblGrid>
      <w:tr w:rsidTr="00B8397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BodyText"/>
            </w:pPr>
            <w:r w:rsidRPr="00B8397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rPr>
                <w:rStyle w:val="SpecialBold"/>
              </w:rPr>
              <w:t>Comments</w:t>
            </w:r>
          </w:p>
        </w:tc>
      </w:tr>
      <w:tr w:rsidTr="00B8397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BodyText"/>
            </w:pPr>
            <w:r w:rsidRPr="00B8397C">
              <w:t>This version first released with RII Resources and Infrastructure Industry Training Package Version 5.0.</w:t>
            </w:r>
          </w:p>
        </w:tc>
      </w:tr>
    </w:tbl>
    <w:p w:rsidR="00000000" w:rsidRPr="00B8397C" w:rsidP="00B8397C">
      <w:pPr>
        <w:pStyle w:val="BodyText"/>
      </w:pPr>
    </w:p>
    <w:p w:rsidR="00000000" w:rsidRPr="00B8397C" w:rsidP="00B8397C">
      <w:pPr>
        <w:pStyle w:val="AllowPageBreak"/>
      </w:pPr>
    </w:p>
    <w:p w:rsidR="00000000" w:rsidRPr="00B8397C" w:rsidP="00B8397C">
      <w:pPr>
        <w:pStyle w:val="Heading1"/>
      </w:pPr>
      <w:bookmarkStart w:id="2" w:name="O_1107793"/>
      <w:bookmarkEnd w:id="2"/>
      <w:r w:rsidRPr="00B8397C">
        <w:t>Application</w:t>
      </w:r>
    </w:p>
    <w:p w:rsidR="00000000" w:rsidRPr="00B8397C" w:rsidP="005066F4">
      <w:pPr>
        <w:pStyle w:val="BodyText"/>
      </w:pPr>
      <w:r w:rsidRPr="00B8397C">
        <w:t>This unit describes the skills and knowledge required to mon</w:t>
      </w:r>
      <w:r w:rsidRPr="00B8397C">
        <w:t>itor oil and gas equipment maintenance in drilling and well servicing operations. It prepares individuals to check new and used equipment and monitor maintenance and overhauls.</w:t>
      </w:r>
    </w:p>
    <w:p w:rsidR="00000000" w:rsidRPr="00B8397C" w:rsidP="005066F4">
      <w:pPr>
        <w:pStyle w:val="BodyText"/>
      </w:pPr>
      <w:r w:rsidRPr="00B8397C">
        <w:t xml:space="preserve">It applies to those working in supervisory roles. They generally perform tasks </w:t>
      </w:r>
      <w:r w:rsidRPr="00B8397C">
        <w:t>involving a broad range of varied activities most of which are complex and non-routine and are responsible for the quantity and quality of the output of others.</w:t>
      </w:r>
    </w:p>
    <w:p w:rsidR="00000000" w:rsidRPr="00B8397C" w:rsidP="005066F4">
      <w:pPr>
        <w:pStyle w:val="BodyText"/>
      </w:pPr>
      <w:r w:rsidRPr="00B8397C">
        <w:t>No licensing, legislation or certification requirements apply to this unit at the time of publi</w:t>
      </w:r>
      <w:r w:rsidRPr="00B8397C">
        <w:t>cation.</w:t>
      </w:r>
    </w:p>
    <w:p w:rsidR="00000000" w:rsidRPr="00B8397C" w:rsidP="00B8397C">
      <w:pPr>
        <w:pStyle w:val="Heading1"/>
      </w:pPr>
      <w:bookmarkStart w:id="3" w:name="O_1107792"/>
      <w:bookmarkEnd w:id="3"/>
      <w:r w:rsidRPr="00B8397C">
        <w:t>Unit Sector</w:t>
      </w:r>
    </w:p>
    <w:p w:rsidR="00000000" w:rsidRPr="00B8397C" w:rsidP="005066F4">
      <w:pPr>
        <w:pStyle w:val="BodyText"/>
      </w:pPr>
      <w:r w:rsidRPr="00B8397C">
        <w:t>Drilling (Oil/Gas)</w:t>
      </w:r>
    </w:p>
    <w:p w:rsidR="00000000" w:rsidRPr="00B8397C" w:rsidP="00B8397C">
      <w:pPr>
        <w:pStyle w:val="Heading1"/>
      </w:pPr>
      <w:bookmarkStart w:id="4" w:name="O_1107791"/>
      <w:bookmarkEnd w:id="4"/>
      <w:r w:rsidRPr="00B8397C">
        <w:t>Elements and Performance Criteria</w:t>
      </w:r>
    </w:p>
    <w:tbl>
      <w:tblPr>
        <w:tblW w:w="0" w:type="auto"/>
        <w:tblCellMar>
          <w:left w:w="62" w:type="dxa"/>
          <w:right w:w="62" w:type="dxa"/>
        </w:tblCellMar>
        <w:tblLook w:val="0000"/>
      </w:tblPr>
      <w:tblGrid>
        <w:gridCol w:w="2955"/>
        <w:gridCol w:w="6241"/>
      </w:tblGrid>
      <w:tr w:rsidTr="005066F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BodyText"/>
            </w:pPr>
            <w:r w:rsidRPr="00B8397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rPr>
                <w:rStyle w:val="SpecialBold"/>
              </w:rPr>
              <w:t>PERFORMANCE CRITERIA</w:t>
            </w:r>
          </w:p>
        </w:tc>
      </w:tr>
      <w:tr w:rsidTr="005066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BodyText"/>
            </w:pPr>
            <w:r w:rsidRPr="00B8397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rPr>
                <w:rStyle w:val="Emphasis"/>
              </w:rPr>
              <w:t>Performance criteria describe the performance needed to demonstrate achievement of the element.</w:t>
            </w:r>
          </w:p>
        </w:tc>
      </w:tr>
      <w:tr w:rsidTr="005066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List"/>
              <w:rPr>
                <w:lang w:val="en-NZ"/>
              </w:rPr>
            </w:pPr>
            <w:r w:rsidRPr="00B8397C">
              <w:t>1. Plan and prepare for oil and gas equipment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List"/>
            </w:pPr>
            <w:r w:rsidRPr="00B8397C">
              <w:t xml:space="preserve">1.1 Obtain, interpret and confirm work requirements </w:t>
            </w:r>
          </w:p>
          <w:p w:rsidR="00000000" w:rsidRPr="00B8397C" w:rsidP="00B8397C">
            <w:pPr>
              <w:pStyle w:val="List"/>
            </w:pPr>
            <w:r w:rsidRPr="00B8397C">
              <w:t>1.2 Access, interpret and apply service and main</w:t>
            </w:r>
            <w:r w:rsidRPr="00B8397C">
              <w:t xml:space="preserve">tenance documentation and confirm work activity is compliant </w:t>
            </w:r>
          </w:p>
          <w:p w:rsidR="00000000" w:rsidRPr="00B8397C" w:rsidP="00B8397C">
            <w:pPr>
              <w:pStyle w:val="List"/>
            </w:pPr>
            <w:r w:rsidRPr="00B8397C">
              <w:t>1.3 Identify and minimise environmental issues and potential hazards, and assess and address risks within scope of own role and according to workplace procedures</w:t>
            </w:r>
          </w:p>
          <w:p w:rsidR="00000000" w:rsidRPr="00B8397C" w:rsidP="00B8397C">
            <w:pPr>
              <w:pStyle w:val="List"/>
            </w:pPr>
            <w:r w:rsidRPr="00B8397C">
              <w:t>1.4 Select and wear personal pro</w:t>
            </w:r>
            <w:r w:rsidRPr="00B8397C">
              <w:t>tective equipment required for work activity</w:t>
            </w:r>
          </w:p>
          <w:p w:rsidR="00000000" w:rsidRPr="00B8397C" w:rsidP="00B8397C">
            <w:pPr>
              <w:pStyle w:val="List"/>
            </w:pPr>
            <w:r w:rsidRPr="00B8397C">
              <w:t>1.5 Obtain and interpret emergency procedures and identify steps required in case of fires, accidents and other emergencies</w:t>
            </w:r>
          </w:p>
          <w:p w:rsidR="00000000" w:rsidP="00B8397C">
            <w:pPr>
              <w:pStyle w:val="List"/>
              <w:rPr>
                <w:lang w:val="en-NZ"/>
              </w:rPr>
            </w:pPr>
            <w:r w:rsidRPr="00B8397C">
              <w:t>1.6 Communicate with other personnel at site according to work requirements and confirm briefings and handover details are communicated and received</w:t>
            </w:r>
          </w:p>
        </w:tc>
      </w:tr>
      <w:tr w:rsidTr="005066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List"/>
              <w:rPr>
                <w:lang w:val="en-NZ"/>
              </w:rPr>
            </w:pPr>
            <w:r w:rsidRPr="00B8397C">
              <w:t>2. Check new and used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List"/>
            </w:pPr>
            <w:r w:rsidRPr="00B8397C">
              <w:t>2.1 Test materials and equipment regularly according to workplace procedur</w:t>
            </w:r>
            <w:r w:rsidRPr="00B8397C">
              <w:t>es</w:t>
            </w:r>
          </w:p>
          <w:p w:rsidR="00000000" w:rsidRPr="00B8397C" w:rsidP="00B8397C">
            <w:pPr>
              <w:pStyle w:val="List"/>
            </w:pPr>
            <w:r w:rsidRPr="00B8397C">
              <w:t>2.2 Monitor availability of new and used equipment</w:t>
            </w:r>
          </w:p>
          <w:p w:rsidR="00000000" w:rsidRPr="00B8397C" w:rsidP="00B8397C">
            <w:pPr>
              <w:pStyle w:val="List"/>
            </w:pPr>
            <w:r w:rsidRPr="00B8397C">
              <w:t>2.3 Check stock levels and inform rig manager of required spare parts and consumables</w:t>
            </w:r>
          </w:p>
          <w:p w:rsidR="00000000" w:rsidRPr="00B8397C" w:rsidP="00B8397C">
            <w:pPr>
              <w:pStyle w:val="List"/>
            </w:pPr>
            <w:r w:rsidRPr="00B8397C">
              <w:t>2.4 Maintain communication between operators, company and suppliers</w:t>
            </w:r>
          </w:p>
          <w:p w:rsidR="00000000" w:rsidP="00B8397C">
            <w:pPr>
              <w:pStyle w:val="List"/>
              <w:rPr>
                <w:lang w:val="en-NZ"/>
              </w:rPr>
            </w:pPr>
            <w:r w:rsidRPr="00B8397C">
              <w:t>2.5 Check manufacturer manuals/company procedure</w:t>
            </w:r>
            <w:r w:rsidRPr="00B8397C">
              <w:t>s for currency and relevancy</w:t>
            </w:r>
          </w:p>
        </w:tc>
      </w:tr>
      <w:tr w:rsidTr="005066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List"/>
              <w:rPr>
                <w:lang w:val="en-NZ"/>
              </w:rPr>
            </w:pPr>
            <w:r w:rsidRPr="00B8397C">
              <w:t>3. Monitor maintenance and overhauls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List"/>
            </w:pPr>
            <w:r w:rsidRPr="00B8397C">
              <w:t>3.1 Take direction from rig manager regarding type and frequency of maintenance tasks required</w:t>
            </w:r>
          </w:p>
          <w:p w:rsidR="00000000" w:rsidRPr="00B8397C" w:rsidP="00B8397C">
            <w:pPr>
              <w:pStyle w:val="List"/>
            </w:pPr>
            <w:r w:rsidRPr="00B8397C">
              <w:t xml:space="preserve">3.2 Allocate personnel to carry out maintenance tasks </w:t>
            </w:r>
          </w:p>
          <w:p w:rsidR="00000000" w:rsidRPr="00B8397C" w:rsidP="00B8397C">
            <w:pPr>
              <w:pStyle w:val="List"/>
            </w:pPr>
            <w:r w:rsidRPr="00B8397C">
              <w:t xml:space="preserve">3.3 Monitor performance of maintenance </w:t>
            </w:r>
            <w:r w:rsidRPr="00B8397C">
              <w:t>and take corrective action if necessary</w:t>
            </w:r>
          </w:p>
        </w:tc>
      </w:tr>
    </w:tbl>
    <w:p w:rsidR="00000000" w:rsidRPr="00B8397C" w:rsidP="00B8397C">
      <w:pPr>
        <w:pStyle w:val="BodyText"/>
      </w:pPr>
    </w:p>
    <w:p w:rsidR="00000000" w:rsidRPr="00B8397C" w:rsidP="00B8397C">
      <w:pPr>
        <w:pStyle w:val="AllowPageBreak"/>
      </w:pPr>
    </w:p>
    <w:p w:rsidR="00000000" w:rsidRPr="00B8397C" w:rsidP="00B8397C">
      <w:pPr>
        <w:pStyle w:val="Heading1"/>
      </w:pPr>
      <w:bookmarkStart w:id="5" w:name="O_1107790"/>
      <w:bookmarkEnd w:id="5"/>
      <w:r w:rsidRPr="00B8397C">
        <w:t>Foundation Skills</w:t>
      </w:r>
    </w:p>
    <w:p w:rsidR="00000000" w:rsidRPr="005066F4" w:rsidP="005066F4">
      <w:pPr>
        <w:pStyle w:val="BodyText"/>
        <w:rPr>
          <w:i/>
        </w:rPr>
      </w:pPr>
      <w:r w:rsidRPr="005066F4">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B8397C">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BodyText"/>
            </w:pPr>
            <w:r w:rsidRPr="00B8397C">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rPr>
                <w:rStyle w:val="SpecialBold"/>
              </w:rPr>
              <w:t>DESCRIPTION</w:t>
            </w:r>
          </w:p>
        </w:tc>
      </w:tr>
      <w:tr w:rsidTr="00B8397C">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t>Problem-solving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ListBullet"/>
            </w:pPr>
            <w:r w:rsidRPr="00B8397C">
              <w:t>Applies problem solving processes to identify risks, evaluate options and determine solutions</w:t>
            </w:r>
          </w:p>
        </w:tc>
      </w:tr>
    </w:tbl>
    <w:p w:rsidR="00000000" w:rsidRPr="00B8397C" w:rsidP="00B8397C">
      <w:pPr>
        <w:pStyle w:val="BodyText"/>
      </w:pPr>
    </w:p>
    <w:p w:rsidR="00000000" w:rsidRPr="00B8397C" w:rsidP="00B8397C">
      <w:pPr>
        <w:pStyle w:val="AllowPageBreak"/>
      </w:pPr>
    </w:p>
    <w:p w:rsidR="00000000" w:rsidRPr="00B8397C" w:rsidP="00B8397C">
      <w:pPr>
        <w:pStyle w:val="Heading1"/>
      </w:pPr>
      <w:bookmarkStart w:id="6" w:name="O_1107789"/>
      <w:bookmarkEnd w:id="6"/>
      <w:r w:rsidRPr="00B8397C">
        <w:t>Unit Mapping Information</w:t>
      </w:r>
    </w:p>
    <w:p w:rsidR="00000000" w:rsidRPr="00B8397C" w:rsidP="005066F4">
      <w:pPr>
        <w:pStyle w:val="BodyText"/>
      </w:pPr>
      <w:r w:rsidRPr="00B8397C">
        <w:t>Supersedes and is equivalent to RIISAM314D Manage oil and gas drilling equipment maintenance.</w:t>
      </w:r>
    </w:p>
    <w:p w:rsidR="00000000" w:rsidRPr="00B8397C" w:rsidP="00B8397C">
      <w:pPr>
        <w:pStyle w:val="Heading1"/>
      </w:pPr>
      <w:bookmarkStart w:id="7" w:name="O_1107782"/>
      <w:bookmarkEnd w:id="7"/>
      <w:r w:rsidRPr="00B8397C">
        <w:t>Links</w:t>
      </w:r>
    </w:p>
    <w:p w:rsidR="00000000" w:rsidRPr="00B8397C" w:rsidP="005066F4">
      <w:pPr>
        <w:pStyle w:val="BodyText"/>
      </w:pPr>
      <w:r w:rsidRPr="00B8397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A7393">
        <w:rPr>
          <w:rStyle w:val="Hyperlink"/>
        </w:rPr>
        <w:t>https://vetnet.gov.au/Pages/TrainingDocs.aspx?q=88a61002-9a21-4386-aaf8-69c76e675272</w:t>
      </w:r>
      <w:r>
        <w:fldChar w:fldCharType="end"/>
      </w:r>
    </w:p>
    <w:p w:rsidR="00000000" w:rsidRPr="00B8397C" w:rsidP="005066F4">
      <w:pPr>
        <w:pStyle w:val="BodyText"/>
        <w:sectPr w:rsidSect="00B8397C">
          <w:headerReference w:type="default" r:id="rId10"/>
          <w:footerReference w:type="default" r:id="rId11"/>
          <w:pgSz w:w="11908" w:h="16833"/>
          <w:pgMar w:top="1702" w:right="1418" w:bottom="1702" w:left="1418" w:header="992" w:footer="992" w:gutter="0"/>
          <w:cols w:space="720"/>
          <w:noEndnote/>
          <w:docGrid w:linePitch="299"/>
        </w:sectPr>
      </w:pPr>
    </w:p>
    <w:p w:rsidR="00000000" w:rsidRPr="00B8397C" w:rsidP="00B8397C">
      <w:pPr>
        <w:pStyle w:val="SuperHeading"/>
      </w:pPr>
      <w:r w:rsidRPr="00B8397C">
        <w:t>Assessment Requirements for RIISAM404 Mo</w:t>
      </w:r>
      <w:r w:rsidRPr="00B8397C">
        <w:t>nitor oil and gas equipment maintenance</w:t>
      </w:r>
    </w:p>
    <w:p w:rsidR="00000000" w:rsidRPr="00B8397C" w:rsidP="00B8397C">
      <w:pPr>
        <w:pStyle w:val="Heading1"/>
      </w:pPr>
      <w:bookmarkStart w:id="8" w:name="O_1107784"/>
      <w:bookmarkEnd w:id="8"/>
      <w:r w:rsidRPr="00B8397C">
        <w:t>Modification History</w:t>
      </w:r>
    </w:p>
    <w:tbl>
      <w:tblPr>
        <w:tblW w:w="9522" w:type="dxa"/>
        <w:tblLayout w:type="fixed"/>
        <w:tblCellMar>
          <w:left w:w="62" w:type="dxa"/>
          <w:right w:w="62" w:type="dxa"/>
        </w:tblCellMar>
        <w:tblLook w:val="0000"/>
      </w:tblPr>
      <w:tblGrid>
        <w:gridCol w:w="2929"/>
        <w:gridCol w:w="6593"/>
      </w:tblGrid>
      <w:tr w:rsidTr="00B8397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BodyText"/>
            </w:pPr>
            <w:r w:rsidRPr="00B8397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rPr>
                <w:rStyle w:val="SpecialBold"/>
              </w:rPr>
              <w:t>Comments</w:t>
            </w:r>
          </w:p>
        </w:tc>
      </w:tr>
      <w:tr w:rsidTr="00B8397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97C">
            <w:pPr>
              <w:pStyle w:val="BodyText"/>
              <w:rPr>
                <w:lang w:val="en-NZ"/>
              </w:rPr>
            </w:pPr>
            <w:r w:rsidRPr="00B8397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97C" w:rsidP="00B8397C">
            <w:pPr>
              <w:pStyle w:val="BodyText"/>
            </w:pPr>
            <w:r w:rsidRPr="00B8397C">
              <w:t>This version first released with RII Resources and Infrastructure Industry Training Package Version 5.0.</w:t>
            </w:r>
          </w:p>
        </w:tc>
      </w:tr>
    </w:tbl>
    <w:p w:rsidR="00000000" w:rsidRPr="00B8397C" w:rsidP="00B8397C">
      <w:pPr>
        <w:pStyle w:val="BodyText"/>
      </w:pPr>
    </w:p>
    <w:p w:rsidR="00000000" w:rsidRPr="00B8397C" w:rsidP="00B8397C">
      <w:pPr>
        <w:pStyle w:val="AllowPageBreak"/>
      </w:pPr>
    </w:p>
    <w:p w:rsidR="00000000" w:rsidRPr="00B8397C" w:rsidP="00B8397C">
      <w:pPr>
        <w:pStyle w:val="Heading1"/>
      </w:pPr>
      <w:bookmarkStart w:id="9" w:name="O_1107787"/>
      <w:bookmarkEnd w:id="9"/>
      <w:r w:rsidRPr="00B8397C">
        <w:t>Performance Evidence</w:t>
      </w:r>
    </w:p>
    <w:p w:rsidR="00000000" w:rsidRPr="00B8397C" w:rsidP="00B8397C">
      <w:pPr>
        <w:pStyle w:val="ListBullet"/>
      </w:pPr>
      <w:r w:rsidRPr="00B8397C">
        <w:t>The candidate must demonstrate the ability to complete the tasks outlined in the elements, performance criteria and foundation skills of this unit, including evidence of the ability to:</w:t>
      </w:r>
    </w:p>
    <w:p w:rsidR="00000000" w:rsidRPr="00B8397C" w:rsidP="00B8397C">
      <w:pPr>
        <w:pStyle w:val="ListBullet"/>
      </w:pPr>
      <w:r w:rsidRPr="00B8397C">
        <w:t>monitor oil and gas equipment maintenance on at least two occasions, i</w:t>
      </w:r>
      <w:r w:rsidRPr="00B8397C">
        <w:t xml:space="preserve">ncluding: </w:t>
      </w:r>
    </w:p>
    <w:p w:rsidR="00000000" w:rsidRPr="00B8397C" w:rsidP="00B8397C">
      <w:pPr>
        <w:pStyle w:val="ListBullet2"/>
      </w:pPr>
      <w:r w:rsidRPr="00B8397C">
        <w:t>testing materials and equipment</w:t>
      </w:r>
    </w:p>
    <w:p w:rsidR="00000000" w:rsidRPr="00B8397C" w:rsidP="00B8397C">
      <w:pPr>
        <w:pStyle w:val="ListBullet2"/>
      </w:pPr>
      <w:r w:rsidRPr="00B8397C">
        <w:t>monitoring availability of new and used equipment</w:t>
      </w:r>
    </w:p>
    <w:p w:rsidR="00000000" w:rsidRPr="00B8397C" w:rsidP="00B8397C">
      <w:pPr>
        <w:pStyle w:val="ListBullet2"/>
      </w:pPr>
      <w:r w:rsidRPr="00B8397C">
        <w:t>managing stock levels and informing rig manager of required spare parts and consumables</w:t>
      </w:r>
    </w:p>
    <w:p w:rsidR="00000000" w:rsidRPr="00B8397C" w:rsidP="00B8397C">
      <w:pPr>
        <w:pStyle w:val="ListBullet2"/>
      </w:pPr>
      <w:r w:rsidRPr="00B8397C">
        <w:t>checking manufacturer manuals/company procedures for currency and relevancy</w:t>
      </w:r>
    </w:p>
    <w:p w:rsidR="00000000" w:rsidRPr="00B8397C" w:rsidP="00B8397C">
      <w:pPr>
        <w:pStyle w:val="ListBullet2"/>
      </w:pPr>
      <w:r w:rsidRPr="00B8397C">
        <w:t>checking new and used equipment</w:t>
      </w:r>
    </w:p>
    <w:p w:rsidR="00000000" w:rsidRPr="00B8397C" w:rsidP="00B8397C">
      <w:pPr>
        <w:pStyle w:val="ListBullet2"/>
      </w:pPr>
      <w:r w:rsidRPr="00B8397C">
        <w:t>planning and monitoring maintenance and overhauls.</w:t>
      </w:r>
    </w:p>
    <w:p w:rsidR="00000000" w:rsidRPr="00B8397C" w:rsidP="00B8397C">
      <w:pPr>
        <w:pStyle w:val="List"/>
      </w:pPr>
    </w:p>
    <w:p w:rsidR="00000000" w:rsidRPr="00B8397C" w:rsidP="005066F4">
      <w:pPr>
        <w:pStyle w:val="BodyText"/>
      </w:pPr>
      <w:r w:rsidRPr="00B8397C">
        <w:t>During the above, the candidate must:</w:t>
      </w:r>
    </w:p>
    <w:p w:rsidR="00000000" w:rsidRPr="00B8397C" w:rsidP="00B8397C">
      <w:pPr>
        <w:pStyle w:val="ListBullet"/>
      </w:pPr>
      <w:r w:rsidRPr="00B8397C">
        <w:t>locate and apply required documentation, policies and pro</w:t>
      </w:r>
      <w:r w:rsidRPr="00B8397C">
        <w:t>cedures</w:t>
      </w:r>
    </w:p>
    <w:p w:rsidR="00000000" w:rsidRPr="00B8397C" w:rsidP="00B8397C">
      <w:pPr>
        <w:pStyle w:val="ListBullet"/>
      </w:pPr>
      <w:r w:rsidRPr="00B8397C">
        <w:t xml:space="preserve">implement the requirements, procedures and techniques for managing oil and gas equipment maintenance, including: </w:t>
      </w:r>
    </w:p>
    <w:p w:rsidR="00000000" w:rsidRPr="00B8397C" w:rsidP="00B8397C">
      <w:pPr>
        <w:pStyle w:val="ListBullet2"/>
      </w:pPr>
      <w:r w:rsidRPr="00B8397C">
        <w:t xml:space="preserve">applying equipment/consumables order procedures </w:t>
      </w:r>
    </w:p>
    <w:p w:rsidR="00000000" w:rsidRPr="00B8397C" w:rsidP="00B8397C">
      <w:pPr>
        <w:pStyle w:val="ListBullet2"/>
      </w:pPr>
      <w:r w:rsidRPr="00B8397C">
        <w:t>applying reporting procedures</w:t>
      </w:r>
    </w:p>
    <w:p w:rsidR="00000000" w:rsidRPr="00B8397C" w:rsidP="00B8397C">
      <w:pPr>
        <w:pStyle w:val="ListBullet"/>
      </w:pPr>
      <w:r w:rsidRPr="00B8397C">
        <w:t xml:space="preserve">work with others to undertake and complete the management of oil and gas equipment maintenance that meets required outcomes, including: </w:t>
      </w:r>
    </w:p>
    <w:p w:rsidR="00000000" w:rsidRPr="00B8397C" w:rsidP="00B8397C">
      <w:pPr>
        <w:pStyle w:val="ListBullet2"/>
      </w:pPr>
      <w:r w:rsidRPr="00B8397C">
        <w:t>complying with written and verbal reporting requirements and procedures</w:t>
      </w:r>
    </w:p>
    <w:p w:rsidR="00000000" w:rsidRPr="00B8397C" w:rsidP="00B8397C">
      <w:pPr>
        <w:pStyle w:val="ListBullet2"/>
      </w:pPr>
      <w:r w:rsidRPr="00B8397C">
        <w:t>communicating clearly and concisely with other</w:t>
      </w:r>
      <w:r w:rsidRPr="00B8397C">
        <w:t>s to receive and clarify work instructions</w:t>
      </w:r>
    </w:p>
    <w:p w:rsidR="00000000" w:rsidRPr="00B8397C" w:rsidP="00B8397C">
      <w:pPr>
        <w:pStyle w:val="ListBullet2"/>
      </w:pPr>
      <w:r w:rsidRPr="00B8397C">
        <w:t>communicating clearly and concisely with others to determine coordination requirements prior to commencing and during work activities.</w:t>
      </w:r>
    </w:p>
    <w:p w:rsidR="00000000" w:rsidRPr="00B8397C" w:rsidP="00B8397C">
      <w:pPr>
        <w:pStyle w:val="AllowPageBreak"/>
      </w:pPr>
    </w:p>
    <w:p w:rsidR="00000000" w:rsidRPr="00B8397C" w:rsidP="00B8397C">
      <w:pPr>
        <w:pStyle w:val="Heading1"/>
      </w:pPr>
      <w:bookmarkStart w:id="10" w:name="O_1107786"/>
      <w:bookmarkEnd w:id="10"/>
      <w:r w:rsidRPr="00B8397C">
        <w:t>Knowledge Evidence</w:t>
      </w:r>
    </w:p>
    <w:p w:rsidR="00000000" w:rsidRPr="00B8397C" w:rsidP="005066F4">
      <w:pPr>
        <w:pStyle w:val="BodyText"/>
      </w:pPr>
      <w:r w:rsidRPr="00B8397C">
        <w:t>The candidate must be able to demonstrat</w:t>
      </w:r>
      <w:r w:rsidRPr="00B8397C">
        <w:t>e knowledge to complete the tasks outlined in the elements, performance criteria and foundation skills of this unit, including knowledge of:</w:t>
      </w:r>
    </w:p>
    <w:p w:rsidR="00000000" w:rsidRPr="00B8397C" w:rsidP="00B8397C">
      <w:pPr>
        <w:pStyle w:val="ListBullet"/>
      </w:pPr>
      <w:r w:rsidRPr="00B8397C">
        <w:t>key legislation required for managing oil and gas equipment maintenance</w:t>
      </w:r>
    </w:p>
    <w:p w:rsidR="00000000" w:rsidRPr="00B8397C" w:rsidP="00B8397C">
      <w:pPr>
        <w:pStyle w:val="ListBullet"/>
      </w:pPr>
      <w:r w:rsidRPr="00B8397C">
        <w:t>key policies, procedures and established r</w:t>
      </w:r>
      <w:r w:rsidRPr="00B8397C">
        <w:t xml:space="preserve">equirements for managing oil and gas equipment maintenance, including those for: </w:t>
      </w:r>
    </w:p>
    <w:p w:rsidR="00000000" w:rsidRPr="00B8397C" w:rsidP="00B8397C">
      <w:pPr>
        <w:pStyle w:val="ListBullet2"/>
      </w:pPr>
      <w:r w:rsidRPr="00B8397C">
        <w:t>identifying and managing risks</w:t>
      </w:r>
    </w:p>
    <w:p w:rsidR="00000000" w:rsidRPr="00B8397C" w:rsidP="00B8397C">
      <w:pPr>
        <w:pStyle w:val="ListBullet2"/>
      </w:pPr>
      <w:r w:rsidRPr="00B8397C">
        <w:t xml:space="preserve">identifying, addressing and reporting environmental issues </w:t>
      </w:r>
    </w:p>
    <w:p w:rsidR="00000000" w:rsidRPr="00B8397C" w:rsidP="00B8397C">
      <w:pPr>
        <w:pStyle w:val="ListBullet2"/>
      </w:pPr>
      <w:r w:rsidRPr="00B8397C">
        <w:t>setting up work activity</w:t>
      </w:r>
    </w:p>
    <w:p w:rsidR="00000000" w:rsidRPr="00B8397C" w:rsidP="00B8397C">
      <w:pPr>
        <w:pStyle w:val="ListBullet2"/>
      </w:pPr>
      <w:r w:rsidRPr="00B8397C">
        <w:t>work health and safety</w:t>
      </w:r>
    </w:p>
    <w:p w:rsidR="00000000" w:rsidRPr="00B8397C" w:rsidP="00B8397C">
      <w:pPr>
        <w:pStyle w:val="ListBullet2"/>
      </w:pPr>
      <w:r w:rsidRPr="00B8397C">
        <w:t xml:space="preserve">identifying and correcting operational faults </w:t>
      </w:r>
    </w:p>
    <w:p w:rsidR="00000000" w:rsidRPr="00B8397C" w:rsidP="00B8397C">
      <w:pPr>
        <w:pStyle w:val="ListBullet"/>
      </w:pPr>
      <w:r w:rsidRPr="00B8397C">
        <w:t>equipment and ancillary attachment characteristics, technical capabilities and limitations</w:t>
      </w:r>
    </w:p>
    <w:p w:rsidR="00000000" w:rsidRPr="00B8397C" w:rsidP="00B8397C">
      <w:pPr>
        <w:pStyle w:val="ListBullet"/>
      </w:pPr>
      <w:r w:rsidRPr="00B8397C">
        <w:t>procedures for identifying wear parts and relative frequency of replacement</w:t>
      </w:r>
    </w:p>
    <w:p w:rsidR="00000000" w:rsidRPr="00B8397C" w:rsidP="00B8397C">
      <w:pPr>
        <w:pStyle w:val="ListBullet"/>
      </w:pPr>
      <w:r w:rsidRPr="00B8397C">
        <w:t>the purpose of stock control.</w:t>
      </w:r>
    </w:p>
    <w:p w:rsidR="00000000" w:rsidRPr="00B8397C" w:rsidP="00B8397C">
      <w:pPr>
        <w:pStyle w:val="AllowPageBreak"/>
      </w:pPr>
    </w:p>
    <w:p w:rsidR="00000000" w:rsidRPr="00B8397C" w:rsidP="00B8397C">
      <w:pPr>
        <w:pStyle w:val="Heading1"/>
      </w:pPr>
      <w:bookmarkStart w:id="11" w:name="O_1107785"/>
      <w:bookmarkEnd w:id="11"/>
      <w:r w:rsidRPr="00B8397C">
        <w:t>Assessment Conditions</w:t>
      </w:r>
    </w:p>
    <w:p w:rsidR="00000000" w:rsidRPr="00B8397C" w:rsidP="005066F4">
      <w:pPr>
        <w:pStyle w:val="BodyText"/>
      </w:pPr>
      <w:r w:rsidRPr="00B8397C">
        <w:t>Mandatory conditions for assessment of this unit are stipulated below. The assessment must:</w:t>
      </w:r>
    </w:p>
    <w:p w:rsidR="00000000" w:rsidRPr="00B8397C" w:rsidP="00B8397C">
      <w:pPr>
        <w:pStyle w:val="ListBullet"/>
      </w:pPr>
      <w:r w:rsidRPr="00B8397C">
        <w:t>include access to:</w:t>
      </w:r>
    </w:p>
    <w:p w:rsidR="00000000" w:rsidRPr="00B8397C" w:rsidP="00B8397C">
      <w:pPr>
        <w:pStyle w:val="ListBullet2"/>
      </w:pPr>
      <w:r w:rsidRPr="00B8397C">
        <w:t>personal protective equipment</w:t>
      </w:r>
    </w:p>
    <w:p w:rsidR="00000000" w:rsidRPr="00B8397C" w:rsidP="00B8397C">
      <w:pPr>
        <w:pStyle w:val="ListBullet2"/>
      </w:pPr>
      <w:r w:rsidRPr="00B8397C">
        <w:t>equipment required to monitor oil and gas equipment maintenance</w:t>
      </w:r>
    </w:p>
    <w:p w:rsidR="00000000" w:rsidRPr="00B8397C" w:rsidP="00B8397C">
      <w:pPr>
        <w:pStyle w:val="ListBullet"/>
      </w:pPr>
      <w:r w:rsidRPr="00B8397C">
        <w:t xml:space="preserve">be conducted in a </w:t>
      </w:r>
      <w:r w:rsidRPr="00B8397C">
        <w:t xml:space="preserve">safe environment; and, </w:t>
      </w:r>
    </w:p>
    <w:p w:rsidR="00000000" w:rsidRPr="00B8397C" w:rsidP="00B8397C">
      <w:pPr>
        <w:pStyle w:val="ListBullet"/>
      </w:pPr>
      <w:r w:rsidRPr="00B8397C">
        <w:t>be assessed in the context of this sector</w:t>
      </w:r>
      <w:r>
        <w:t>’</w:t>
      </w:r>
      <w:r w:rsidRPr="00B8397C">
        <w:t xml:space="preserve">s work environment; and, </w:t>
      </w:r>
    </w:p>
    <w:p w:rsidR="00000000" w:rsidRPr="00B8397C" w:rsidP="00B8397C">
      <w:pPr>
        <w:pStyle w:val="ListBullet"/>
      </w:pPr>
      <w:r w:rsidRPr="00B8397C">
        <w:t>be assessed in compliance with relevant legislation/regulation and using policies, procedures and processes directly related to the industry sector for which it is being assessed; and,</w:t>
      </w:r>
    </w:p>
    <w:p w:rsidR="00000000" w:rsidRPr="00B8397C" w:rsidP="00B8397C">
      <w:pPr>
        <w:pStyle w:val="ListBullet"/>
      </w:pPr>
      <w:r w:rsidRPr="00B8397C">
        <w:t>confirm consistent performance can be applied in a range of relevant wo</w:t>
      </w:r>
      <w:r w:rsidRPr="00B8397C">
        <w:t>rkplace circumstances.</w:t>
      </w:r>
    </w:p>
    <w:p w:rsidR="00000000" w:rsidRPr="00B8397C" w:rsidP="005066F4">
      <w:pPr>
        <w:pStyle w:val="BodyText"/>
      </w:pPr>
      <w:r w:rsidRPr="00B8397C">
        <w:t>Where personal safety or environmental damage are limiting factors, assessment may occur in a simulated work environment* provided it is realistic and sufficiently rigorous to cover all aspects of this sector’s workplace performance,</w:t>
      </w:r>
      <w:r w:rsidRPr="00B8397C">
        <w:t xml:space="preserve"> including environment, task skills, task management skills, contingency management skills and job role environment skills.</w:t>
      </w:r>
    </w:p>
    <w:p w:rsidR="00000000" w:rsidRPr="00B8397C" w:rsidP="00B8397C">
      <w:pPr>
        <w:pStyle w:val="BodyTextBold"/>
      </w:pPr>
      <w:r w:rsidRPr="00B8397C">
        <w:t>Assessor requirements</w:t>
      </w:r>
    </w:p>
    <w:p w:rsidR="00000000" w:rsidRPr="00B8397C" w:rsidP="005066F4">
      <w:pPr>
        <w:pStyle w:val="BodyText"/>
      </w:pPr>
      <w:r w:rsidRPr="00B8397C">
        <w:t>Assessors must be able to clearly demonstrate current and relevant industry knowledge and experience to satisf</w:t>
      </w:r>
      <w:r w:rsidRPr="00B8397C">
        <w:t>y the mandatory regulatory standards as set out in the Standards for Registered Training Organisations (RTOs) 2015/Australian Quality Training Framework mandatory requirements for assessors current at the time of assessment and any relevant licensing and c</w:t>
      </w:r>
      <w:r w:rsidRPr="00B8397C">
        <w:t>ertification requirements. This includes:</w:t>
      </w:r>
    </w:p>
    <w:p w:rsidR="00000000" w:rsidRPr="00B8397C" w:rsidP="00B8397C">
      <w:pPr>
        <w:pStyle w:val="ListBullet"/>
      </w:pPr>
      <w:r w:rsidRPr="00B8397C">
        <w:t>vocational competencies at least to the level being delivered and assessed</w:t>
      </w:r>
    </w:p>
    <w:p w:rsidR="00000000" w:rsidRPr="00B8397C" w:rsidP="00B8397C">
      <w:pPr>
        <w:pStyle w:val="ListBullet"/>
      </w:pPr>
      <w:r w:rsidRPr="00B8397C">
        <w:t>current industry skills directly relevant to the training and assessment being provided</w:t>
      </w:r>
    </w:p>
    <w:p w:rsidR="00000000" w:rsidRPr="00B8397C" w:rsidP="00B8397C">
      <w:pPr>
        <w:pStyle w:val="ListBullet"/>
      </w:pPr>
      <w:r w:rsidRPr="00B8397C">
        <w:t>current knowledge and skills in vocational trainin</w:t>
      </w:r>
      <w:r w:rsidRPr="00B8397C">
        <w:t>g and learning that informs their training and assessment</w:t>
      </w:r>
    </w:p>
    <w:p w:rsidR="00000000" w:rsidRPr="00B8397C" w:rsidP="00B8397C">
      <w:pPr>
        <w:pStyle w:val="ListBullet"/>
      </w:pPr>
      <w:r w:rsidRPr="00B8397C">
        <w:t>formal relevant qualifications in training and assessment</w:t>
      </w:r>
    </w:p>
    <w:p w:rsidR="00000000" w:rsidRPr="00B8397C" w:rsidP="00B8397C">
      <w:pPr>
        <w:pStyle w:val="ListBullet"/>
      </w:pPr>
      <w:r w:rsidRPr="00B8397C">
        <w:t xml:space="preserve">having knowledge of and/or experience using the latest techniques and processes </w:t>
      </w:r>
    </w:p>
    <w:p w:rsidR="00000000" w:rsidRPr="00B8397C" w:rsidP="00B8397C">
      <w:pPr>
        <w:pStyle w:val="ListBullet"/>
      </w:pPr>
      <w:r w:rsidRPr="00B8397C">
        <w:t>possessing the required level of RII training product knowl</w:t>
      </w:r>
      <w:r w:rsidRPr="00B8397C">
        <w:t>edge</w:t>
      </w:r>
    </w:p>
    <w:p w:rsidR="00000000" w:rsidRPr="00B8397C" w:rsidP="00B8397C">
      <w:pPr>
        <w:pStyle w:val="ListBullet"/>
      </w:pPr>
      <w:r w:rsidRPr="00B8397C">
        <w:t>having an understanding and knowledge of legislation and regulations relevant to the industry and to employment and workplaces</w:t>
      </w:r>
    </w:p>
    <w:p w:rsidR="00000000" w:rsidRPr="00B8397C" w:rsidP="00B8397C">
      <w:pPr>
        <w:pStyle w:val="ListBullet"/>
      </w:pPr>
      <w:r w:rsidRPr="00B8397C">
        <w:t>demonstrating the performance evidence, and knowledge evidence outlined in this unit of competency, and</w:t>
      </w:r>
    </w:p>
    <w:p w:rsidR="00000000" w:rsidRPr="00B8397C" w:rsidP="00B8397C">
      <w:pPr>
        <w:pStyle w:val="ListBullet"/>
      </w:pPr>
      <w:r w:rsidRPr="00B8397C">
        <w:t>the minimum years of</w:t>
      </w:r>
      <w:r w:rsidRPr="00B8397C">
        <w:t xml:space="preserve"> current** work experience after competency has been obtained as specified below in an industry sector relevant to the outcomes of the unit.</w:t>
      </w:r>
    </w:p>
    <w:p w:rsidR="00000000" w:rsidRPr="00B8397C" w:rsidP="005066F4">
      <w:pPr>
        <w:pStyle w:val="BodyText"/>
      </w:pPr>
      <w:r w:rsidRPr="00B8397C">
        <w:t>It is also acceptable for the appropriately qualified assessor to work with an industry expert to conduct assessmen</w:t>
      </w:r>
      <w:r w:rsidRPr="00B8397C">
        <w:t>t together and for the industry expert to be involved in the assessment judgement. The industry expert must have current industry skills directly relevant to the training and assessment being provided. This means the industry subject matter expert must dem</w:t>
      </w:r>
      <w:r w:rsidRPr="00B8397C">
        <w:t>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B8397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397C" w:rsidP="00B8397C">
            <w:pPr>
              <w:pStyle w:val="BodyText"/>
            </w:pPr>
            <w:r w:rsidRPr="00B8397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397C" w:rsidP="00B8397C">
            <w:pPr>
              <w:pStyle w:val="BodyText"/>
            </w:pPr>
            <w:r w:rsidRPr="00B8397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rPr>
                <w:rStyle w:val="SpecialBold"/>
              </w:rPr>
              <w:t>Required assessor or industry subject matter expert experience</w:t>
            </w:r>
          </w:p>
        </w:tc>
      </w:tr>
      <w:tr w:rsidTr="00B8397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1 year</w:t>
            </w:r>
          </w:p>
        </w:tc>
      </w:tr>
      <w:tr w:rsidTr="00B8397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2 years</w:t>
            </w:r>
          </w:p>
        </w:tc>
      </w:tr>
      <w:tr w:rsidTr="00B8397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 xml:space="preserve">Drilling, Coal Mining, </w:t>
            </w:r>
            <w:r w:rsidRPr="00B8397C">
              <w:t xml:space="preserve">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3 years</w:t>
            </w:r>
          </w:p>
        </w:tc>
      </w:tr>
      <w:tr w:rsidTr="00B8397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397C">
            <w:pPr>
              <w:pStyle w:val="BodyText"/>
              <w:rPr>
                <w:lang w:val="en-NZ"/>
              </w:rPr>
            </w:pPr>
            <w:r w:rsidRPr="00B8397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397C" w:rsidP="00B8397C">
            <w:pPr>
              <w:pStyle w:val="BodyText"/>
            </w:pPr>
            <w:r w:rsidRPr="00B8397C">
              <w:t>Where this unit is being assessed outside of the resources and infrastructure sectors assessor and/or industry subject matter expert experience should be in-l</w:t>
            </w:r>
            <w:r w:rsidRPr="00B8397C">
              <w:t>ine with industry standards for the sector in which it is being assessed and where no industry standard is specified should comply with any relevant regulation.</w:t>
            </w:r>
          </w:p>
        </w:tc>
      </w:tr>
    </w:tbl>
    <w:p w:rsidR="00000000" w:rsidRPr="00B8397C" w:rsidP="005066F4">
      <w:pPr>
        <w:pStyle w:val="BodyText"/>
      </w:pPr>
      <w:r w:rsidRPr="00B8397C">
        <w:t>*Guidance on simulated environments has been stipulated in the RII implementation guide locat</w:t>
      </w:r>
      <w:r w:rsidRPr="00B8397C">
        <w:t>ed on VETNet.</w:t>
      </w:r>
    </w:p>
    <w:p w:rsidR="00000000" w:rsidRPr="00B8397C" w:rsidP="005066F4">
      <w:pPr>
        <w:pStyle w:val="BodyText"/>
      </w:pPr>
      <w:r w:rsidRPr="00B8397C">
        <w:t>**Assessors can demonstrate current work experience through employment within industry in a role relevant to the outcomes of the unit; or, for external assessors this can be demonstrated through exposure to industry by conducting a minimum number of site a</w:t>
      </w:r>
      <w:r w:rsidRPr="00B8397C">
        <w:t>ssessments as determined by the relevant industry sector, across various locations.</w:t>
      </w:r>
    </w:p>
    <w:p w:rsidR="00000000" w:rsidRPr="00B8397C" w:rsidP="005066F4">
      <w:pPr>
        <w:pStyle w:val="BodyText"/>
      </w:pPr>
      <w:r w:rsidRPr="00B8397C">
        <w:t>*** While a unit of competency does not have an AQF level, where a unit is being delivered outside of a qualification the first numeric character in the unit code should be</w:t>
      </w:r>
      <w:r w:rsidRPr="00B8397C">
        <w:t xml:space="preserve"> considered as the AQF indicator level for assessment purposes.</w:t>
      </w:r>
    </w:p>
    <w:p w:rsidR="00000000" w:rsidRPr="00B8397C" w:rsidP="00B8397C">
      <w:pPr>
        <w:pStyle w:val="Heading1"/>
      </w:pPr>
      <w:bookmarkStart w:id="12" w:name="O_1107783"/>
      <w:bookmarkEnd w:id="12"/>
      <w:r w:rsidRPr="00B8397C">
        <w:t>Links</w:t>
      </w:r>
    </w:p>
    <w:p w:rsidR="00000000" w:rsidRPr="00B8397C" w:rsidP="005066F4">
      <w:pPr>
        <w:pStyle w:val="BodyText"/>
      </w:pPr>
      <w:r w:rsidRPr="00B8397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A7393">
        <w:rPr>
          <w:rStyle w:val="Hyperlink"/>
        </w:rPr>
        <w:t>https://vetnet.gov.au/Pages/TrainingDocs.aspx?q=88a61002-9a21-4386-aaf8-69c76e675272</w:t>
      </w:r>
      <w:r>
        <w:fldChar w:fldCharType="end"/>
      </w:r>
    </w:p>
    <w:p w:rsidR="00000000" w:rsidRPr="00B8397C" w:rsidP="00B8397C"/>
    <w:sectPr w:rsidSect="00B839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7C" w:rsidRPr="005066F4" w:rsidP="00506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F4" w:rsidP="00B83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66F4" w:rsidP="00B839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066F4" w:rsidP="00B839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7C" w:rsidP="00B8397C">
    <w:pPr>
      <w:pStyle w:val="Footer"/>
      <w:framePr w:wrap="around"/>
    </w:pPr>
    <w:r>
      <w:fldChar w:fldCharType="begin"/>
    </w:r>
    <w:r>
      <w:instrText xml:space="preserve"> DOCPROPERTY  Subject  \* MERGEFORMAT </w:instrText>
    </w:r>
    <w:r>
      <w:fldChar w:fldCharType="separate"/>
    </w:r>
    <w:r w:rsidR="005066F4">
      <w:t>Approved</w:t>
    </w:r>
    <w:r w:rsidR="005066F4">
      <w:fldChar w:fldCharType="end"/>
    </w:r>
    <w:r>
      <w:tab/>
      <w:t xml:space="preserve">Page </w:t>
    </w:r>
    <w:r>
      <w:fldChar w:fldCharType="begin"/>
    </w:r>
    <w:r>
      <w:instrText xml:space="preserve"> PAGE  \* Arabic  \* MERGEFORMAT </w:instrText>
    </w:r>
    <w:r>
      <w:fldChar w:fldCharType="separate"/>
    </w:r>
    <w:r w:rsidR="005066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66F4">
      <w:rPr>
        <w:noProof/>
      </w:rPr>
      <w:t>5</w:t>
    </w:r>
    <w:r>
      <w:rPr>
        <w:noProof/>
      </w:rPr>
      <w:fldChar w:fldCharType="end"/>
    </w:r>
  </w:p>
  <w:p w:rsidR="00B8397C" w:rsidP="00B8397C">
    <w:pPr>
      <w:pStyle w:val="Footer"/>
      <w:framePr w:wrap="around"/>
    </w:pPr>
    <w:r>
      <w:t xml:space="preserve">© Commonwealth of Australia, </w:t>
    </w:r>
    <w:r>
      <w:fldChar w:fldCharType="begin"/>
    </w:r>
    <w:r>
      <w:instrText xml:space="preserve"> DATE  \@ "yyyy"  \* MERGEFORMAT </w:instrText>
    </w:r>
    <w:r>
      <w:fldChar w:fldCharType="separate"/>
    </w:r>
    <w:r w:rsidR="005066F4">
      <w:rPr>
        <w:noProof/>
      </w:rPr>
      <w:t>2025</w:t>
    </w:r>
    <w:r>
      <w:fldChar w:fldCharType="end"/>
    </w:r>
    <w:r>
      <w:tab/>
    </w:r>
    <w:r>
      <w:fldChar w:fldCharType="begin"/>
    </w:r>
    <w:r>
      <w:instrText xml:space="preserve"> DOCPROPERTY  Author  \* MERGEFORMAT </w:instrText>
    </w:r>
    <w:r>
      <w:fldChar w:fldCharType="separate"/>
    </w:r>
    <w:r w:rsidR="005066F4">
      <w:t>Mining and Automotive Skills Alliance</w:t>
    </w:r>
    <w:r w:rsidR="005066F4">
      <w:fldChar w:fldCharType="end"/>
    </w:r>
  </w:p>
  <w:p w:rsidR="00B8397C" w:rsidP="00B83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97C" w:rsidRPr="005066F4" w:rsidP="00506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6F4" w:rsidRPr="002D2AF8" w:rsidP="00B8397C">
    <w:pPr>
      <w:pStyle w:val="Header"/>
      <w:framePr w:wrap="around"/>
    </w:pPr>
    <w:r>
      <w:fldChar w:fldCharType="begin"/>
    </w:r>
    <w:r>
      <w:instrText xml:space="preserve"> TITLE   \* MERGEFORMAT </w:instrText>
    </w:r>
    <w:r>
      <w:fldChar w:fldCharType="separate"/>
    </w:r>
    <w:r>
      <w:t>RIISAM404 Monitor oil and gas equipment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066F4" w:rsidP="00B839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97C" w:rsidRPr="002D2AF8" w:rsidP="00B8397C">
    <w:pPr>
      <w:pStyle w:val="Header"/>
      <w:framePr w:wrap="around"/>
    </w:pPr>
    <w:r>
      <w:fldChar w:fldCharType="begin"/>
    </w:r>
    <w:r>
      <w:instrText xml:space="preserve"> TITLE   \* MERGEFORMAT </w:instrText>
    </w:r>
    <w:r>
      <w:fldChar w:fldCharType="separate"/>
    </w:r>
    <w:r w:rsidR="005066F4">
      <w:t>RIISAM404 Monitor oil and gas equipment maintenance</w:t>
    </w:r>
    <w:r w:rsidR="005066F4">
      <w:fldChar w:fldCharType="end"/>
    </w:r>
    <w:r>
      <w:tab/>
      <w:t xml:space="preserve">Date this document was generated: </w:t>
    </w:r>
    <w:r>
      <w:fldChar w:fldCharType="begin"/>
    </w:r>
    <w:r>
      <w:instrText xml:space="preserve"> CREATEDATE  \@ "d MMMM yyyy"  \* MERGEFORMAT </w:instrText>
    </w:r>
    <w:r>
      <w:fldChar w:fldCharType="separate"/>
    </w:r>
    <w:r w:rsidR="005066F4">
      <w:rPr>
        <w:noProof/>
      </w:rPr>
      <w:t>1 March 2025</w:t>
    </w:r>
    <w:r>
      <w:fldChar w:fldCharType="end"/>
    </w:r>
  </w:p>
  <w:p w:rsidR="00B8397C" w:rsidP="00B83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582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C616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8E7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97C"/>
    <w:pPr>
      <w:spacing w:before="360" w:after="60"/>
      <w:outlineLvl w:val="0"/>
    </w:pPr>
    <w:rPr>
      <w:sz w:val="32"/>
    </w:rPr>
  </w:style>
  <w:style w:type="paragraph" w:styleId="Heading2">
    <w:name w:val="heading 2"/>
    <w:basedOn w:val="HeadingBase"/>
    <w:next w:val="BodyText"/>
    <w:link w:val="Heading2Char"/>
    <w:qFormat/>
    <w:rsid w:val="00B8397C"/>
    <w:pPr>
      <w:keepLines/>
      <w:spacing w:before="240" w:after="120"/>
      <w:outlineLvl w:val="1"/>
    </w:pPr>
    <w:rPr>
      <w:sz w:val="28"/>
      <w:szCs w:val="40"/>
    </w:rPr>
  </w:style>
  <w:style w:type="paragraph" w:styleId="Heading3">
    <w:name w:val="heading 3"/>
    <w:basedOn w:val="HeadingBase"/>
    <w:next w:val="BodyText"/>
    <w:link w:val="Heading3Char"/>
    <w:qFormat/>
    <w:rsid w:val="00B8397C"/>
    <w:pPr>
      <w:spacing w:before="180" w:after="120"/>
      <w:outlineLvl w:val="2"/>
    </w:pPr>
    <w:rPr>
      <w:spacing w:val="-10"/>
      <w:kern w:val="32"/>
    </w:rPr>
  </w:style>
  <w:style w:type="paragraph" w:styleId="Heading4">
    <w:name w:val="heading 4"/>
    <w:basedOn w:val="HeadingBase"/>
    <w:next w:val="BodyText"/>
    <w:link w:val="Heading4Char"/>
    <w:qFormat/>
    <w:rsid w:val="00B8397C"/>
    <w:pPr>
      <w:spacing w:before="160" w:after="120"/>
      <w:outlineLvl w:val="3"/>
    </w:pPr>
    <w:rPr>
      <w:sz w:val="22"/>
    </w:rPr>
  </w:style>
  <w:style w:type="paragraph" w:styleId="Heading5">
    <w:name w:val="heading 5"/>
    <w:basedOn w:val="HeadingBase"/>
    <w:next w:val="Normal"/>
    <w:link w:val="Heading5Char"/>
    <w:qFormat/>
    <w:rsid w:val="00B8397C"/>
    <w:pPr>
      <w:spacing w:before="80"/>
      <w:outlineLvl w:val="4"/>
    </w:pPr>
    <w:rPr>
      <w:color w:val="918585"/>
      <w:sz w:val="20"/>
    </w:rPr>
  </w:style>
  <w:style w:type="paragraph" w:styleId="Heading6">
    <w:name w:val="heading 6"/>
    <w:basedOn w:val="HeadingBase"/>
    <w:next w:val="Normal"/>
    <w:link w:val="Heading6Char"/>
    <w:qFormat/>
    <w:rsid w:val="00B8397C"/>
    <w:pPr>
      <w:spacing w:before="60"/>
      <w:outlineLvl w:val="5"/>
    </w:pPr>
    <w:rPr>
      <w:color w:val="918585"/>
      <w:sz w:val="20"/>
    </w:rPr>
  </w:style>
  <w:style w:type="paragraph" w:styleId="Heading7">
    <w:name w:val="heading 7"/>
    <w:basedOn w:val="Normal"/>
    <w:next w:val="Normal"/>
    <w:link w:val="Heading7Char"/>
    <w:qFormat/>
    <w:rsid w:val="00B8397C"/>
    <w:pPr>
      <w:ind w:left="720"/>
      <w:outlineLvl w:val="6"/>
    </w:pPr>
    <w:rPr>
      <w:i/>
    </w:rPr>
  </w:style>
  <w:style w:type="paragraph" w:styleId="Heading8">
    <w:name w:val="heading 8"/>
    <w:basedOn w:val="Normal"/>
    <w:next w:val="Normal"/>
    <w:link w:val="Heading8Char"/>
    <w:qFormat/>
    <w:rsid w:val="00B8397C"/>
    <w:pPr>
      <w:ind w:left="720"/>
      <w:outlineLvl w:val="7"/>
    </w:pPr>
    <w:rPr>
      <w:i/>
    </w:rPr>
  </w:style>
  <w:style w:type="paragraph" w:styleId="Heading9">
    <w:name w:val="heading 9"/>
    <w:basedOn w:val="Normal"/>
    <w:next w:val="Normal"/>
    <w:link w:val="Heading9Char"/>
    <w:qFormat/>
    <w:rsid w:val="00B8397C"/>
    <w:pPr>
      <w:ind w:left="720"/>
      <w:outlineLvl w:val="8"/>
    </w:pPr>
    <w:rPr>
      <w:i/>
    </w:rPr>
  </w:style>
  <w:style w:type="character" w:default="1" w:styleId="DefaultParagraphFont">
    <w:name w:val="Default Paragraph Font"/>
    <w:uiPriority w:val="1"/>
    <w:unhideWhenUsed/>
    <w:rsid w:val="00B83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97C"/>
  </w:style>
  <w:style w:type="character" w:customStyle="1" w:styleId="Heading1Char">
    <w:name w:val="Heading 1 Char"/>
    <w:basedOn w:val="DefaultParagraphFont"/>
    <w:link w:val="Heading1"/>
    <w:rsid w:val="00B8397C"/>
    <w:rPr>
      <w:rFonts w:ascii="Times New Roman" w:eastAsia="Times New Roman" w:hAnsi="Times New Roman" w:cs="Times New Roman"/>
      <w:b/>
      <w:sz w:val="32"/>
      <w:szCs w:val="20"/>
      <w:lang w:eastAsia="en-US"/>
    </w:rPr>
  </w:style>
  <w:style w:type="paragraph" w:styleId="BodyText">
    <w:name w:val="Body Text"/>
    <w:basedOn w:val="Normal"/>
    <w:link w:val="BodyTextChar"/>
    <w:rsid w:val="00B83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97C"/>
    <w:rPr>
      <w:rFonts w:ascii="Times New Roman" w:eastAsia="Times New Roman" w:hAnsi="Times New Roman" w:cs="Times New Roman"/>
      <w:sz w:val="24"/>
      <w:lang w:eastAsia="en-US"/>
    </w:rPr>
  </w:style>
  <w:style w:type="paragraph" w:styleId="List">
    <w:name w:val="List"/>
    <w:basedOn w:val="BodyText"/>
    <w:next w:val="BodyText"/>
    <w:rsid w:val="00B8397C"/>
    <w:pPr>
      <w:tabs>
        <w:tab w:val="left" w:pos="340"/>
      </w:tabs>
      <w:spacing w:before="60" w:after="60"/>
      <w:ind w:left="340" w:hanging="340"/>
    </w:pPr>
  </w:style>
  <w:style w:type="paragraph" w:styleId="ListBullet">
    <w:name w:val="List Bullet"/>
    <w:basedOn w:val="List"/>
    <w:rsid w:val="00B8397C"/>
    <w:pPr>
      <w:numPr>
        <w:numId w:val="12"/>
      </w:numPr>
      <w:tabs>
        <w:tab w:val="clear" w:pos="340"/>
      </w:tabs>
      <w:spacing w:before="40" w:after="40"/>
    </w:pPr>
  </w:style>
  <w:style w:type="character" w:customStyle="1" w:styleId="SpecialBold">
    <w:name w:val="Special Bold"/>
    <w:basedOn w:val="DefaultParagraphFont"/>
    <w:rsid w:val="00B8397C"/>
    <w:rPr>
      <w:b/>
      <w:spacing w:val="0"/>
    </w:rPr>
  </w:style>
  <w:style w:type="paragraph" w:styleId="ListBullet2">
    <w:name w:val="List Bullet 2"/>
    <w:basedOn w:val="List2"/>
    <w:rsid w:val="00B8397C"/>
    <w:pPr>
      <w:numPr>
        <w:numId w:val="13"/>
      </w:numPr>
      <w:tabs>
        <w:tab w:val="clear" w:pos="680"/>
      </w:tabs>
    </w:pPr>
  </w:style>
  <w:style w:type="character" w:styleId="Emphasis">
    <w:name w:val="Emphasis"/>
    <w:basedOn w:val="DefaultParagraphFont"/>
    <w:qFormat/>
    <w:rsid w:val="00B8397C"/>
    <w:rPr>
      <w:i/>
    </w:rPr>
  </w:style>
  <w:style w:type="paragraph" w:customStyle="1" w:styleId="SuperHeading">
    <w:name w:val="SuperHeading"/>
    <w:basedOn w:val="Normal"/>
    <w:rsid w:val="00B8397C"/>
    <w:pPr>
      <w:spacing w:before="240" w:after="120"/>
      <w:outlineLvl w:val="0"/>
    </w:pPr>
    <w:rPr>
      <w:rFonts w:ascii="Times New Roman" w:hAnsi="Times New Roman"/>
      <w:b/>
      <w:sz w:val="32"/>
    </w:rPr>
  </w:style>
  <w:style w:type="paragraph" w:customStyle="1" w:styleId="AllowPageBreak">
    <w:name w:val="AllowPageBreak"/>
    <w:rsid w:val="00B839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8397C"/>
    <w:rPr>
      <w:b/>
    </w:rPr>
  </w:style>
  <w:style w:type="character" w:customStyle="1" w:styleId="Heading2Char">
    <w:name w:val="Heading 2 Char"/>
    <w:basedOn w:val="DefaultParagraphFont"/>
    <w:link w:val="Heading2"/>
    <w:rsid w:val="00B83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97C"/>
    <w:rPr>
      <w:rFonts w:ascii="Courier New" w:eastAsia="Times New Roman" w:hAnsi="Courier New" w:cs="Times New Roman"/>
      <w:i/>
      <w:szCs w:val="20"/>
      <w:lang w:eastAsia="en-US"/>
    </w:rPr>
  </w:style>
  <w:style w:type="paragraph" w:customStyle="1" w:styleId="HeadingBase">
    <w:name w:val="Heading Base"/>
    <w:rsid w:val="00B83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97C"/>
    <w:pPr>
      <w:tabs>
        <w:tab w:val="right" w:leader="dot" w:pos="9072"/>
      </w:tabs>
      <w:ind w:left="567"/>
    </w:pPr>
    <w:rPr>
      <w:szCs w:val="22"/>
    </w:rPr>
  </w:style>
  <w:style w:type="paragraph" w:customStyle="1" w:styleId="TOCBase">
    <w:name w:val="TOC Base"/>
    <w:rsid w:val="00B83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97C"/>
    <w:pPr>
      <w:tabs>
        <w:tab w:val="right" w:leader="dot" w:pos="9072"/>
      </w:tabs>
      <w:spacing w:before="40" w:after="40"/>
      <w:ind w:left="284"/>
    </w:pPr>
    <w:rPr>
      <w:rFonts w:ascii="Times New Roman" w:hAnsi="Times New Roman"/>
    </w:rPr>
  </w:style>
  <w:style w:type="paragraph" w:styleId="TOC1">
    <w:name w:val="toc 1"/>
    <w:basedOn w:val="TOCBase"/>
    <w:next w:val="Normal"/>
    <w:rsid w:val="00B83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97C"/>
    <w:rPr>
      <w:rFonts w:ascii="Times New Roman" w:eastAsia="Times New Roman" w:hAnsi="Times New Roman" w:cs="Times New Roman"/>
      <w:sz w:val="16"/>
      <w:lang w:eastAsia="en-US"/>
    </w:rPr>
  </w:style>
  <w:style w:type="paragraph" w:styleId="Title">
    <w:name w:val="Title"/>
    <w:basedOn w:val="HeadingBase"/>
    <w:link w:val="TitleChar"/>
    <w:qFormat/>
    <w:rsid w:val="00B8397C"/>
    <w:pPr>
      <w:spacing w:before="5040"/>
      <w:jc w:val="center"/>
    </w:pPr>
    <w:rPr>
      <w:sz w:val="48"/>
      <w:szCs w:val="72"/>
      <w:lang w:val="en-US"/>
    </w:rPr>
  </w:style>
  <w:style w:type="character" w:customStyle="1" w:styleId="TitleChar">
    <w:name w:val="Title Char"/>
    <w:basedOn w:val="DefaultParagraphFont"/>
    <w:link w:val="Title"/>
    <w:rsid w:val="00B83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97C"/>
    <w:pPr>
      <w:tabs>
        <w:tab w:val="left" w:pos="3600"/>
        <w:tab w:val="left" w:pos="3958"/>
      </w:tabs>
    </w:pPr>
  </w:style>
  <w:style w:type="paragraph" w:customStyle="1" w:styleId="Note">
    <w:name w:val="Note"/>
    <w:basedOn w:val="BodyText"/>
    <w:rsid w:val="00B83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97C"/>
    <w:pPr>
      <w:framePr w:wrap="auto" w:hAnchor="text" w:y="6049"/>
    </w:pPr>
    <w:rPr>
      <w:color w:val="000000"/>
      <w:sz w:val="40"/>
    </w:rPr>
  </w:style>
  <w:style w:type="paragraph" w:customStyle="1" w:styleId="TOCTitle">
    <w:name w:val="TOCTitle"/>
    <w:basedOn w:val="Heading1"/>
    <w:rsid w:val="00B8397C"/>
    <w:pPr>
      <w:spacing w:after="240"/>
      <w:jc w:val="center"/>
      <w:outlineLvl w:val="9"/>
    </w:pPr>
    <w:rPr>
      <w:caps/>
    </w:rPr>
  </w:style>
  <w:style w:type="paragraph" w:customStyle="1" w:styleId="Version">
    <w:name w:val="Version"/>
    <w:rsid w:val="00B83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97C"/>
    <w:pPr>
      <w:keepNext w:val="0"/>
      <w:tabs>
        <w:tab w:val="right" w:pos="4176"/>
      </w:tabs>
      <w:ind w:left="198" w:hanging="198"/>
    </w:pPr>
    <w:rPr>
      <w:rFonts w:ascii="Garamond" w:hAnsi="Garamond"/>
    </w:rPr>
  </w:style>
  <w:style w:type="paragraph" w:styleId="IndexHeading">
    <w:name w:val="index heading"/>
    <w:basedOn w:val="Normal"/>
    <w:next w:val="Index1"/>
    <w:semiHidden/>
    <w:rsid w:val="00B8397C"/>
    <w:pPr>
      <w:spacing w:before="120" w:after="120"/>
    </w:pPr>
    <w:rPr>
      <w:rFonts w:ascii="Arial" w:hAnsi="Arial"/>
      <w:b/>
      <w:color w:val="918585"/>
      <w:sz w:val="24"/>
    </w:rPr>
  </w:style>
  <w:style w:type="paragraph" w:styleId="Header">
    <w:name w:val="header"/>
    <w:basedOn w:val="Normal"/>
    <w:link w:val="HeaderChar"/>
    <w:rsid w:val="00B83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97C"/>
    <w:rPr>
      <w:rFonts w:ascii="Times New Roman" w:eastAsia="Times New Roman" w:hAnsi="Times New Roman" w:cs="Times New Roman"/>
      <w:sz w:val="16"/>
      <w:szCs w:val="20"/>
      <w:lang w:val="en-GB" w:eastAsia="en-US"/>
    </w:rPr>
  </w:style>
  <w:style w:type="paragraph" w:customStyle="1" w:styleId="Chapter">
    <w:name w:val="Chapter"/>
    <w:basedOn w:val="Normal"/>
    <w:rsid w:val="00B8397C"/>
    <w:pPr>
      <w:spacing w:before="240"/>
    </w:pPr>
    <w:rPr>
      <w:rFonts w:ascii="Times New Roman" w:hAnsi="Times New Roman"/>
      <w:smallCaps/>
      <w:spacing w:val="80"/>
      <w:sz w:val="28"/>
    </w:rPr>
  </w:style>
  <w:style w:type="paragraph" w:customStyle="1" w:styleId="InChapter">
    <w:name w:val="InChapter"/>
    <w:basedOn w:val="Heading3"/>
    <w:rsid w:val="00B8397C"/>
    <w:pPr>
      <w:spacing w:after="240"/>
      <w:outlineLvl w:val="9"/>
    </w:pPr>
    <w:rPr>
      <w:noProof/>
    </w:rPr>
  </w:style>
  <w:style w:type="paragraph" w:styleId="Index2">
    <w:name w:val="index 2"/>
    <w:basedOn w:val="Normal"/>
    <w:next w:val="Normal"/>
    <w:semiHidden/>
    <w:rsid w:val="00B8397C"/>
    <w:pPr>
      <w:tabs>
        <w:tab w:val="right" w:pos="4176"/>
      </w:tabs>
      <w:ind w:left="568" w:hanging="284"/>
    </w:pPr>
    <w:rPr>
      <w:rFonts w:ascii="Garamond" w:hAnsi="Garamond"/>
    </w:rPr>
  </w:style>
  <w:style w:type="paragraph" w:customStyle="1" w:styleId="Byline">
    <w:name w:val="Byline"/>
    <w:rsid w:val="00B83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97C"/>
    <w:pPr>
      <w:tabs>
        <w:tab w:val="clear" w:pos="3600"/>
        <w:tab w:val="clear" w:pos="3958"/>
      </w:tabs>
      <w:jc w:val="right"/>
    </w:pPr>
  </w:style>
  <w:style w:type="paragraph" w:styleId="Caption">
    <w:name w:val="caption"/>
    <w:basedOn w:val="BodyText"/>
    <w:next w:val="Normal"/>
    <w:qFormat/>
    <w:rsid w:val="00B8397C"/>
    <w:pPr>
      <w:framePr w:w="2268" w:hSpace="181" w:vSpace="181" w:wrap="around" w:vAnchor="text" w:hAnchor="page" w:x="1135" w:y="285" w:anchorLock="1"/>
    </w:pPr>
    <w:rPr>
      <w:i/>
    </w:rPr>
  </w:style>
  <w:style w:type="paragraph" w:customStyle="1" w:styleId="MiniTOCTitle">
    <w:name w:val="MiniTOCTitle"/>
    <w:basedOn w:val="Heading4"/>
    <w:rsid w:val="00B8397C"/>
    <w:pPr>
      <w:spacing w:before="240"/>
      <w:outlineLvl w:val="9"/>
    </w:pPr>
    <w:rPr>
      <w:noProof/>
      <w:sz w:val="24"/>
    </w:rPr>
  </w:style>
  <w:style w:type="paragraph" w:customStyle="1" w:styleId="MiniTOCItem">
    <w:name w:val="MiniTOCItem"/>
    <w:basedOn w:val="ListBullet"/>
    <w:rsid w:val="00B8397C"/>
    <w:pPr>
      <w:numPr>
        <w:numId w:val="0"/>
      </w:numPr>
      <w:tabs>
        <w:tab w:val="right" w:leader="dot" w:pos="6521"/>
      </w:tabs>
      <w:spacing w:before="0" w:after="0"/>
    </w:pPr>
  </w:style>
  <w:style w:type="paragraph" w:customStyle="1" w:styleId="TOFTitle">
    <w:name w:val="TOFTitle"/>
    <w:basedOn w:val="TOCTitle"/>
    <w:rsid w:val="00B8397C"/>
  </w:style>
  <w:style w:type="paragraph" w:styleId="TableofFigures">
    <w:name w:val="table of figures"/>
    <w:basedOn w:val="Normal"/>
    <w:next w:val="Normal"/>
    <w:semiHidden/>
    <w:rsid w:val="00B8397C"/>
    <w:pPr>
      <w:tabs>
        <w:tab w:val="right" w:leader="dot" w:pos="9072"/>
      </w:tabs>
      <w:ind w:left="970" w:hanging="403"/>
    </w:pPr>
    <w:rPr>
      <w:rFonts w:ascii="Times New Roman" w:hAnsi="Times New Roman"/>
      <w:b/>
    </w:rPr>
  </w:style>
  <w:style w:type="paragraph" w:styleId="ListNumber">
    <w:name w:val="List Number"/>
    <w:basedOn w:val="List"/>
    <w:rsid w:val="00B8397C"/>
    <w:pPr>
      <w:numPr>
        <w:numId w:val="15"/>
      </w:numPr>
      <w:tabs>
        <w:tab w:val="clear" w:pos="340"/>
      </w:tabs>
    </w:pPr>
  </w:style>
  <w:style w:type="character" w:customStyle="1" w:styleId="WingdingSymbols">
    <w:name w:val="Wingding Symbols"/>
    <w:rsid w:val="00B8397C"/>
    <w:rPr>
      <w:rFonts w:ascii="Wingdings" w:hAnsi="Wingdings"/>
    </w:rPr>
  </w:style>
  <w:style w:type="paragraph" w:customStyle="1" w:styleId="TableHeading">
    <w:name w:val="Table Heading"/>
    <w:basedOn w:val="HeadingBase"/>
    <w:rsid w:val="00B8397C"/>
    <w:pPr>
      <w:keepLines/>
      <w:pBdr>
        <w:bottom w:val="single" w:sz="6" w:space="1" w:color="918585"/>
      </w:pBdr>
      <w:spacing w:before="240"/>
    </w:pPr>
  </w:style>
  <w:style w:type="character" w:customStyle="1" w:styleId="HotSpot">
    <w:name w:val="HotSpot"/>
    <w:rsid w:val="00B8397C"/>
    <w:rPr>
      <w:color w:val="0033CC"/>
      <w:u w:val="none"/>
    </w:rPr>
  </w:style>
  <w:style w:type="paragraph" w:customStyle="1" w:styleId="BodyTextRight">
    <w:name w:val="Body Text Right"/>
    <w:basedOn w:val="BodyText"/>
    <w:rsid w:val="00B8397C"/>
    <w:pPr>
      <w:spacing w:before="0" w:after="0"/>
      <w:jc w:val="right"/>
    </w:pPr>
  </w:style>
  <w:style w:type="paragraph" w:styleId="Index3">
    <w:name w:val="index 3"/>
    <w:basedOn w:val="ListNumber2"/>
    <w:next w:val="Normal"/>
    <w:semiHidden/>
    <w:rsid w:val="00B8397C"/>
    <w:pPr>
      <w:numPr>
        <w:numId w:val="0"/>
      </w:numPr>
      <w:tabs>
        <w:tab w:val="right" w:leader="dot" w:pos="4176"/>
      </w:tabs>
    </w:pPr>
  </w:style>
  <w:style w:type="paragraph" w:styleId="ListNumber2">
    <w:name w:val="List Number 2"/>
    <w:basedOn w:val="List2"/>
    <w:rsid w:val="00B8397C"/>
    <w:pPr>
      <w:numPr>
        <w:numId w:val="10"/>
      </w:numPr>
      <w:tabs>
        <w:tab w:val="clear" w:pos="1060"/>
      </w:tabs>
    </w:pPr>
  </w:style>
  <w:style w:type="paragraph" w:customStyle="1" w:styleId="MarginNote">
    <w:name w:val="Margin Note"/>
    <w:basedOn w:val="BodyText"/>
    <w:rsid w:val="00B83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97C"/>
    <w:rPr>
      <w:sz w:val="32"/>
    </w:rPr>
  </w:style>
  <w:style w:type="paragraph" w:customStyle="1" w:styleId="HeadingProcedure">
    <w:name w:val="Heading Procedure"/>
    <w:basedOn w:val="HeadingBase"/>
    <w:next w:val="Normal"/>
    <w:rsid w:val="00B8397C"/>
    <w:pPr>
      <w:tabs>
        <w:tab w:val="left" w:pos="0"/>
      </w:tabs>
      <w:spacing w:before="120" w:after="60"/>
    </w:pPr>
    <w:rPr>
      <w:i/>
      <w:color w:val="918585"/>
      <w:sz w:val="22"/>
    </w:rPr>
  </w:style>
  <w:style w:type="paragraph" w:customStyle="1" w:styleId="TableBodyText">
    <w:name w:val="Table Body Text"/>
    <w:basedOn w:val="BodyText"/>
    <w:rsid w:val="00B8397C"/>
    <w:pPr>
      <w:spacing w:before="60" w:after="60"/>
    </w:pPr>
  </w:style>
  <w:style w:type="paragraph" w:styleId="ListContinue">
    <w:name w:val="List Continue"/>
    <w:basedOn w:val="List"/>
    <w:rsid w:val="00B8397C"/>
    <w:pPr>
      <w:ind w:firstLine="0"/>
    </w:pPr>
  </w:style>
  <w:style w:type="paragraph" w:customStyle="1" w:styleId="ListNote">
    <w:name w:val="List Note"/>
    <w:basedOn w:val="List"/>
    <w:rsid w:val="00B8397C"/>
    <w:pPr>
      <w:pBdr>
        <w:top w:val="single" w:sz="6" w:space="2" w:color="918585"/>
        <w:bottom w:val="single" w:sz="6" w:space="2" w:color="918585"/>
      </w:pBdr>
      <w:tabs>
        <w:tab w:val="left" w:pos="1021"/>
      </w:tabs>
      <w:ind w:firstLine="0"/>
    </w:pPr>
  </w:style>
  <w:style w:type="paragraph" w:customStyle="1" w:styleId="Warning">
    <w:name w:val="Warning"/>
    <w:basedOn w:val="BodyText"/>
    <w:rsid w:val="00B8397C"/>
    <w:pPr>
      <w:shd w:val="clear" w:color="auto" w:fill="D9D9D9"/>
      <w:tabs>
        <w:tab w:val="left" w:pos="992"/>
      </w:tabs>
      <w:ind w:left="119" w:right="119"/>
    </w:pPr>
    <w:rPr>
      <w:sz w:val="20"/>
    </w:rPr>
  </w:style>
  <w:style w:type="paragraph" w:customStyle="1" w:styleId="MarginIcons">
    <w:name w:val="Margin Icons"/>
    <w:basedOn w:val="BodyText"/>
    <w:rsid w:val="00B83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97C"/>
    <w:rPr>
      <w:rFonts w:ascii="Courier New" w:hAnsi="Courier New"/>
    </w:rPr>
  </w:style>
  <w:style w:type="paragraph" w:customStyle="1" w:styleId="NoteBullet">
    <w:name w:val="Note Bullet"/>
    <w:basedOn w:val="Note"/>
    <w:rsid w:val="00B8397C"/>
    <w:pPr>
      <w:tabs>
        <w:tab w:val="clear" w:pos="680"/>
      </w:tabs>
      <w:spacing w:before="60" w:after="60"/>
    </w:pPr>
  </w:style>
  <w:style w:type="paragraph" w:customStyle="1" w:styleId="SubHeading2">
    <w:name w:val="SubHeading2"/>
    <w:basedOn w:val="HeadingBase"/>
    <w:rsid w:val="00B8397C"/>
    <w:pPr>
      <w:spacing w:before="240" w:after="60"/>
    </w:pPr>
    <w:rPr>
      <w:sz w:val="20"/>
    </w:rPr>
  </w:style>
  <w:style w:type="paragraph" w:customStyle="1" w:styleId="SubHeading1">
    <w:name w:val="SubHeading1"/>
    <w:basedOn w:val="HeadingBase"/>
    <w:rsid w:val="00B8397C"/>
    <w:pPr>
      <w:spacing w:before="240" w:after="60"/>
    </w:pPr>
    <w:rPr>
      <w:color w:val="918585"/>
      <w:sz w:val="22"/>
    </w:rPr>
  </w:style>
  <w:style w:type="paragraph" w:customStyle="1" w:styleId="SideHeading">
    <w:name w:val="Side Heading"/>
    <w:basedOn w:val="HeadingBase"/>
    <w:rsid w:val="00B83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97C"/>
    <w:pPr>
      <w:tabs>
        <w:tab w:val="num" w:pos="360"/>
      </w:tabs>
    </w:pPr>
  </w:style>
  <w:style w:type="paragraph" w:styleId="PlainText">
    <w:name w:val="Plain Text"/>
    <w:basedOn w:val="Normal"/>
    <w:link w:val="PlainTextChar"/>
    <w:rsid w:val="00B8397C"/>
    <w:rPr>
      <w:sz w:val="20"/>
    </w:rPr>
  </w:style>
  <w:style w:type="character" w:customStyle="1" w:styleId="PlainTextChar">
    <w:name w:val="Plain Text Char"/>
    <w:basedOn w:val="DefaultParagraphFont"/>
    <w:link w:val="PlainText"/>
    <w:rsid w:val="00B8397C"/>
    <w:rPr>
      <w:rFonts w:ascii="Courier New" w:eastAsia="Times New Roman" w:hAnsi="Courier New" w:cs="Times New Roman"/>
      <w:sz w:val="20"/>
      <w:szCs w:val="20"/>
      <w:lang w:eastAsia="en-US"/>
    </w:rPr>
  </w:style>
  <w:style w:type="character" w:customStyle="1" w:styleId="MenuOption">
    <w:name w:val="Menu Option"/>
    <w:basedOn w:val="DefaultParagraphFont"/>
    <w:rsid w:val="00B8397C"/>
    <w:rPr>
      <w:b/>
      <w:smallCaps/>
    </w:rPr>
  </w:style>
  <w:style w:type="paragraph" w:customStyle="1" w:styleId="TableListNumber">
    <w:name w:val="Table List Number"/>
    <w:basedOn w:val="ListNumber"/>
    <w:rsid w:val="00B8397C"/>
    <w:pPr>
      <w:numPr>
        <w:numId w:val="0"/>
      </w:numPr>
    </w:pPr>
  </w:style>
  <w:style w:type="paragraph" w:styleId="TOC4">
    <w:name w:val="toc 4"/>
    <w:basedOn w:val="TOCBase"/>
    <w:next w:val="Normal"/>
    <w:semiHidden/>
    <w:rsid w:val="00B8397C"/>
    <w:pPr>
      <w:tabs>
        <w:tab w:val="right" w:leader="dot" w:pos="9071"/>
      </w:tabs>
      <w:ind w:left="1701"/>
    </w:pPr>
  </w:style>
  <w:style w:type="paragraph" w:customStyle="1" w:styleId="ListAlpha">
    <w:name w:val="List Alpha"/>
    <w:basedOn w:val="List"/>
    <w:rsid w:val="00B8397C"/>
    <w:pPr>
      <w:numPr>
        <w:numId w:val="9"/>
      </w:numPr>
    </w:pPr>
  </w:style>
  <w:style w:type="paragraph" w:customStyle="1" w:styleId="ListAlpha2">
    <w:name w:val="List Alpha 2"/>
    <w:basedOn w:val="List2"/>
    <w:rsid w:val="00B8397C"/>
    <w:pPr>
      <w:numPr>
        <w:numId w:val="8"/>
      </w:numPr>
    </w:pPr>
  </w:style>
  <w:style w:type="paragraph" w:styleId="List2">
    <w:name w:val="List 2"/>
    <w:basedOn w:val="BodyText"/>
    <w:rsid w:val="00B8397C"/>
    <w:pPr>
      <w:tabs>
        <w:tab w:val="left" w:pos="680"/>
      </w:tabs>
      <w:spacing w:before="60" w:after="60"/>
      <w:ind w:left="680" w:hanging="340"/>
    </w:pPr>
  </w:style>
  <w:style w:type="paragraph" w:styleId="List3">
    <w:name w:val="List 3"/>
    <w:basedOn w:val="BodyText"/>
    <w:rsid w:val="00B8397C"/>
    <w:pPr>
      <w:tabs>
        <w:tab w:val="left" w:pos="1021"/>
      </w:tabs>
      <w:spacing w:before="60" w:after="60"/>
      <w:ind w:left="1020" w:hanging="340"/>
    </w:pPr>
  </w:style>
  <w:style w:type="paragraph" w:styleId="List4">
    <w:name w:val="List 4"/>
    <w:basedOn w:val="BodyText"/>
    <w:rsid w:val="00B8397C"/>
    <w:pPr>
      <w:tabs>
        <w:tab w:val="left" w:pos="1361"/>
      </w:tabs>
      <w:spacing w:before="60" w:after="60"/>
      <w:ind w:left="1361" w:hanging="340"/>
    </w:pPr>
  </w:style>
  <w:style w:type="paragraph" w:styleId="List5">
    <w:name w:val="List 5"/>
    <w:basedOn w:val="BodyText"/>
    <w:rsid w:val="00B8397C"/>
    <w:pPr>
      <w:tabs>
        <w:tab w:val="left" w:pos="1701"/>
      </w:tabs>
      <w:spacing w:before="60" w:after="60"/>
      <w:ind w:left="1701" w:hanging="340"/>
    </w:pPr>
  </w:style>
  <w:style w:type="paragraph" w:styleId="ListBullet3">
    <w:name w:val="List Bullet 3"/>
    <w:basedOn w:val="List3"/>
    <w:rsid w:val="00B8397C"/>
    <w:pPr>
      <w:numPr>
        <w:numId w:val="14"/>
      </w:numPr>
      <w:tabs>
        <w:tab w:val="clear" w:pos="1021"/>
      </w:tabs>
      <w:ind w:left="1037" w:hanging="357"/>
    </w:pPr>
  </w:style>
  <w:style w:type="paragraph" w:styleId="ListBullet4">
    <w:name w:val="List Bullet 4"/>
    <w:basedOn w:val="List4"/>
    <w:rsid w:val="00B8397C"/>
    <w:pPr>
      <w:numPr>
        <w:numId w:val="3"/>
      </w:numPr>
      <w:tabs>
        <w:tab w:val="clear" w:pos="1361"/>
      </w:tabs>
    </w:pPr>
  </w:style>
  <w:style w:type="paragraph" w:styleId="ListBullet5">
    <w:name w:val="List Bullet 5"/>
    <w:basedOn w:val="List5"/>
    <w:rsid w:val="00B8397C"/>
    <w:pPr>
      <w:numPr>
        <w:numId w:val="4"/>
      </w:numPr>
    </w:pPr>
  </w:style>
  <w:style w:type="paragraph" w:styleId="ListContinue2">
    <w:name w:val="List Continue 2"/>
    <w:basedOn w:val="List2"/>
    <w:rsid w:val="00B8397C"/>
    <w:pPr>
      <w:ind w:firstLine="0"/>
    </w:pPr>
  </w:style>
  <w:style w:type="paragraph" w:styleId="ListContinue3">
    <w:name w:val="List Continue 3"/>
    <w:basedOn w:val="List3"/>
    <w:rsid w:val="00B8397C"/>
    <w:pPr>
      <w:ind w:left="1021" w:firstLine="0"/>
    </w:pPr>
  </w:style>
  <w:style w:type="paragraph" w:styleId="ListContinue4">
    <w:name w:val="List Continue 4"/>
    <w:basedOn w:val="List4"/>
    <w:rsid w:val="00B8397C"/>
    <w:pPr>
      <w:ind w:firstLine="0"/>
    </w:pPr>
  </w:style>
  <w:style w:type="paragraph" w:styleId="ListContinue5">
    <w:name w:val="List Continue 5"/>
    <w:basedOn w:val="List5"/>
    <w:rsid w:val="00B8397C"/>
    <w:pPr>
      <w:ind w:firstLine="0"/>
    </w:pPr>
  </w:style>
  <w:style w:type="paragraph" w:styleId="ListNumber3">
    <w:name w:val="List Number 3"/>
    <w:basedOn w:val="List3"/>
    <w:rsid w:val="00B8397C"/>
    <w:pPr>
      <w:numPr>
        <w:numId w:val="5"/>
      </w:numPr>
    </w:pPr>
  </w:style>
  <w:style w:type="paragraph" w:styleId="ListNumber4">
    <w:name w:val="List Number 4"/>
    <w:basedOn w:val="List4"/>
    <w:rsid w:val="00B8397C"/>
    <w:pPr>
      <w:numPr>
        <w:numId w:val="6"/>
      </w:numPr>
    </w:pPr>
  </w:style>
  <w:style w:type="paragraph" w:styleId="ListNumber5">
    <w:name w:val="List Number 5"/>
    <w:basedOn w:val="List5"/>
    <w:rsid w:val="00B8397C"/>
    <w:pPr>
      <w:numPr>
        <w:numId w:val="7"/>
      </w:numPr>
    </w:pPr>
  </w:style>
  <w:style w:type="paragraph" w:styleId="BlockText">
    <w:name w:val="Block Text"/>
    <w:basedOn w:val="Normal"/>
    <w:rsid w:val="00B8397C"/>
    <w:pPr>
      <w:spacing w:after="120"/>
      <w:ind w:left="1440" w:right="1440"/>
    </w:pPr>
  </w:style>
  <w:style w:type="character" w:customStyle="1" w:styleId="Subscript">
    <w:name w:val="Subscript"/>
    <w:basedOn w:val="DefaultParagraphFont"/>
    <w:rsid w:val="00B8397C"/>
    <w:rPr>
      <w:sz w:val="16"/>
      <w:vertAlign w:val="subscript"/>
    </w:rPr>
  </w:style>
  <w:style w:type="character" w:customStyle="1" w:styleId="Superscript">
    <w:name w:val="Superscript"/>
    <w:basedOn w:val="DefaultParagraphFont"/>
    <w:rsid w:val="00B8397C"/>
    <w:rPr>
      <w:sz w:val="16"/>
      <w:vertAlign w:val="superscript"/>
    </w:rPr>
  </w:style>
  <w:style w:type="character" w:customStyle="1" w:styleId="Symbols">
    <w:name w:val="Symbols"/>
    <w:basedOn w:val="DefaultParagraphFont"/>
    <w:rsid w:val="00B8397C"/>
    <w:rPr>
      <w:rFonts w:ascii="Symbol" w:hAnsi="Symbol"/>
    </w:rPr>
  </w:style>
  <w:style w:type="character" w:customStyle="1" w:styleId="MenuOptions">
    <w:name w:val="Menu Options"/>
    <w:basedOn w:val="DefaultParagraphFont"/>
    <w:rsid w:val="00B8397C"/>
    <w:rPr>
      <w:rFonts w:ascii="Arial Narrow" w:hAnsi="Arial Narrow"/>
      <w:smallCaps/>
    </w:rPr>
  </w:style>
  <w:style w:type="character" w:customStyle="1" w:styleId="Buttons">
    <w:name w:val="Buttons"/>
    <w:basedOn w:val="DefaultParagraphFont"/>
    <w:rsid w:val="00B8397C"/>
    <w:rPr>
      <w:b/>
    </w:rPr>
  </w:style>
  <w:style w:type="character" w:customStyle="1" w:styleId="Underlined">
    <w:name w:val="Underlined"/>
    <w:basedOn w:val="DefaultParagraphFont"/>
    <w:rsid w:val="00B8397C"/>
    <w:rPr>
      <w:u w:val="single"/>
    </w:rPr>
  </w:style>
  <w:style w:type="paragraph" w:customStyle="1" w:styleId="TableBodyTextRight">
    <w:name w:val="Table Body Text Right"/>
    <w:basedOn w:val="TableBodyText"/>
    <w:rsid w:val="00B8397C"/>
    <w:pPr>
      <w:widowControl w:val="0"/>
      <w:autoSpaceDE w:val="0"/>
      <w:autoSpaceDN w:val="0"/>
      <w:adjustRightInd w:val="0"/>
      <w:jc w:val="right"/>
    </w:pPr>
    <w:rPr>
      <w:rFonts w:cs="Arial"/>
      <w:szCs w:val="18"/>
    </w:rPr>
  </w:style>
  <w:style w:type="paragraph" w:customStyle="1" w:styleId="CopyrightText">
    <w:name w:val="Copyright Text"/>
    <w:basedOn w:val="BodyText"/>
    <w:rsid w:val="00B8397C"/>
    <w:rPr>
      <w:sz w:val="18"/>
    </w:rPr>
  </w:style>
  <w:style w:type="paragraph" w:customStyle="1" w:styleId="BodySmallRight">
    <w:name w:val="Body Small Right"/>
    <w:basedOn w:val="BodyTextRight"/>
    <w:rsid w:val="00B8397C"/>
    <w:rPr>
      <w:sz w:val="18"/>
      <w:szCs w:val="18"/>
    </w:rPr>
  </w:style>
  <w:style w:type="paragraph" w:customStyle="1" w:styleId="MarginEdition">
    <w:name w:val="Margin Edition"/>
    <w:basedOn w:val="MarginNote"/>
    <w:rsid w:val="00B8397C"/>
    <w:pPr>
      <w:spacing w:before="0" w:after="0"/>
    </w:pPr>
    <w:rPr>
      <w:rFonts w:ascii="Times New Roman" w:hAnsi="Times New Roman"/>
      <w:color w:val="999999"/>
    </w:rPr>
  </w:style>
  <w:style w:type="paragraph" w:customStyle="1" w:styleId="Spacer">
    <w:name w:val="Spacer"/>
    <w:basedOn w:val="Normal"/>
    <w:rsid w:val="00B8397C"/>
    <w:rPr>
      <w:sz w:val="2"/>
      <w:szCs w:val="2"/>
    </w:rPr>
  </w:style>
  <w:style w:type="character" w:customStyle="1" w:styleId="Small">
    <w:name w:val="Small"/>
    <w:basedOn w:val="DefaultParagraphFont"/>
    <w:rsid w:val="00B8397C"/>
    <w:rPr>
      <w:sz w:val="16"/>
    </w:rPr>
  </w:style>
  <w:style w:type="paragraph" w:customStyle="1" w:styleId="WideTable">
    <w:name w:val="Wide Table"/>
    <w:basedOn w:val="Normal"/>
    <w:rsid w:val="00B8397C"/>
    <w:pPr>
      <w:ind w:left="-1418"/>
    </w:pPr>
    <w:rPr>
      <w:sz w:val="2"/>
      <w:szCs w:val="2"/>
    </w:rPr>
  </w:style>
  <w:style w:type="character" w:styleId="PageNumber">
    <w:name w:val="page number"/>
    <w:basedOn w:val="DefaultParagraphFont"/>
    <w:rsid w:val="00B8397C"/>
  </w:style>
  <w:style w:type="paragraph" w:styleId="Quote">
    <w:name w:val="Quote"/>
    <w:basedOn w:val="Heading1"/>
    <w:link w:val="QuoteChar"/>
    <w:qFormat/>
    <w:rsid w:val="00B8397C"/>
    <w:rPr>
      <w:b w:val="0"/>
      <w:sz w:val="72"/>
      <w:szCs w:val="72"/>
      <w:lang w:val="en-NZ"/>
    </w:rPr>
  </w:style>
  <w:style w:type="character" w:customStyle="1" w:styleId="QuoteChar">
    <w:name w:val="Quote Char"/>
    <w:basedOn w:val="DefaultParagraphFont"/>
    <w:link w:val="Quote"/>
    <w:rsid w:val="00B83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97C"/>
    <w:pPr>
      <w:pageBreakBefore/>
    </w:pPr>
  </w:style>
  <w:style w:type="paragraph" w:customStyle="1" w:styleId="Border">
    <w:name w:val="Border"/>
    <w:basedOn w:val="Normal"/>
    <w:qFormat/>
    <w:rsid w:val="00B83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97C"/>
    <w:rPr>
      <w:b/>
      <w:bCs/>
      <w:i/>
      <w:iCs/>
      <w:color w:val="auto"/>
    </w:rPr>
  </w:style>
  <w:style w:type="paragraph" w:styleId="IntenseQuote">
    <w:name w:val="Intense Quote"/>
    <w:basedOn w:val="Normal"/>
    <w:next w:val="Normal"/>
    <w:link w:val="IntenseQuoteChar"/>
    <w:uiPriority w:val="30"/>
    <w:qFormat/>
    <w:rsid w:val="00B83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97C"/>
    <w:rPr>
      <w:smallCaps/>
      <w:color w:val="auto"/>
      <w:u w:val="single"/>
    </w:rPr>
  </w:style>
  <w:style w:type="character" w:styleId="IntenseReference">
    <w:name w:val="Intense Reference"/>
    <w:basedOn w:val="DefaultParagraphFont"/>
    <w:uiPriority w:val="32"/>
    <w:qFormat/>
    <w:rsid w:val="00B8397C"/>
    <w:rPr>
      <w:b/>
      <w:bCs/>
      <w:smallCaps/>
      <w:color w:val="auto"/>
      <w:spacing w:val="5"/>
      <w:u w:val="single"/>
    </w:rPr>
  </w:style>
  <w:style w:type="paragraph" w:customStyle="1" w:styleId="2ColumnHeading">
    <w:name w:val="2Column Heading"/>
    <w:basedOn w:val="BodyText"/>
    <w:qFormat/>
    <w:rsid w:val="00B8397C"/>
    <w:pPr>
      <w:spacing w:after="60"/>
      <w:ind w:left="-2268"/>
    </w:pPr>
    <w:rPr>
      <w:b/>
    </w:rPr>
  </w:style>
  <w:style w:type="paragraph" w:customStyle="1" w:styleId="Heading1TOC">
    <w:name w:val="Heading1 TOC"/>
    <w:basedOn w:val="Normal"/>
    <w:qFormat/>
    <w:rsid w:val="00B8397C"/>
    <w:pPr>
      <w:spacing w:before="240" w:after="120"/>
    </w:pPr>
    <w:rPr>
      <w:rFonts w:ascii="Times New Roman" w:hAnsi="Times New Roman"/>
      <w:b/>
      <w:sz w:val="32"/>
    </w:rPr>
  </w:style>
  <w:style w:type="paragraph" w:customStyle="1" w:styleId="Heading2TOC">
    <w:name w:val="Heading2 TOC"/>
    <w:basedOn w:val="Normal"/>
    <w:qFormat/>
    <w:rsid w:val="00B8397C"/>
    <w:pPr>
      <w:spacing w:before="240" w:after="60"/>
    </w:pPr>
    <w:rPr>
      <w:rFonts w:ascii="Times New Roman" w:hAnsi="Times New Roman"/>
      <w:b/>
      <w:sz w:val="28"/>
    </w:rPr>
  </w:style>
  <w:style w:type="character" w:customStyle="1" w:styleId="Underline">
    <w:name w:val="Underline"/>
    <w:basedOn w:val="DefaultParagraphFont"/>
    <w:qFormat/>
    <w:rsid w:val="00B8397C"/>
    <w:rPr>
      <w:u w:val="single"/>
    </w:rPr>
  </w:style>
  <w:style w:type="character" w:customStyle="1" w:styleId="BoldandItalics">
    <w:name w:val="Bold and Italics"/>
    <w:qFormat/>
    <w:rsid w:val="00B8397C"/>
    <w:rPr>
      <w:b/>
      <w:i/>
      <w:u w:val="none"/>
    </w:rPr>
  </w:style>
  <w:style w:type="paragraph" w:styleId="BalloonText">
    <w:name w:val="Balloon Text"/>
    <w:basedOn w:val="Normal"/>
    <w:link w:val="BalloonTextChar"/>
    <w:rsid w:val="00B8397C"/>
    <w:rPr>
      <w:rFonts w:ascii="Tahoma" w:hAnsi="Tahoma" w:cs="Tahoma"/>
      <w:sz w:val="16"/>
      <w:szCs w:val="16"/>
    </w:rPr>
  </w:style>
  <w:style w:type="character" w:customStyle="1" w:styleId="BalloonTextChar">
    <w:name w:val="Balloon Text Char"/>
    <w:basedOn w:val="DefaultParagraphFont"/>
    <w:link w:val="BalloonText"/>
    <w:rsid w:val="00B83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97C"/>
    <w:rPr>
      <w:b/>
      <w:color w:val="660033"/>
      <w:spacing w:val="0"/>
    </w:rPr>
  </w:style>
  <w:style w:type="paragraph" w:customStyle="1" w:styleId="Nameditemlist">
    <w:name w:val="Named item list"/>
    <w:basedOn w:val="BodyText"/>
    <w:qFormat/>
    <w:rsid w:val="00B8397C"/>
    <w:pPr>
      <w:tabs>
        <w:tab w:val="left" w:pos="2835"/>
      </w:tabs>
      <w:ind w:left="2835" w:hanging="2835"/>
    </w:pPr>
  </w:style>
  <w:style w:type="paragraph" w:customStyle="1" w:styleId="BodyTextnopadding">
    <w:name w:val="Body Text no padding"/>
    <w:basedOn w:val="BodyText"/>
    <w:qFormat/>
    <w:rsid w:val="00B8397C"/>
    <w:pPr>
      <w:spacing w:before="0" w:after="0"/>
    </w:pPr>
  </w:style>
  <w:style w:type="character" w:styleId="Hyperlink">
    <w:name w:val="Hyperlink"/>
    <w:basedOn w:val="DefaultParagraphFont"/>
    <w:uiPriority w:val="99"/>
    <w:unhideWhenUsed/>
    <w:rsid w:val="00506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8668</Characters>
  <Application>Microsoft Office Word</Application>
  <DocSecurity>0</DocSecurity>
  <Lines>228</Lines>
  <Paragraphs>143</Paragraphs>
  <ScaleCrop>false</ScaleCrop>
  <Company>Author-it Software Corporation Ltd.</Company>
  <LinksUpToDate>false</LinksUpToDate>
  <CharactersWithSpaces>9902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RIISAM404 Monitor oil and gas equipment maintenance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