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24C" w:rsidP="00FD624C">
      <w:pPr>
        <w:pStyle w:val="Title"/>
      </w:pPr>
      <w:r>
        <w:fldChar w:fldCharType="begin"/>
      </w:r>
      <w:r>
        <w:instrText xml:space="preserve"> TITLE   \* MERGEFORMAT </w:instrText>
      </w:r>
      <w:r>
        <w:fldChar w:fldCharType="separate"/>
      </w:r>
      <w:r>
        <w:t>RIISAM403E Commission/recommission plant</w:t>
      </w:r>
      <w:r>
        <w:fldChar w:fldCharType="end"/>
      </w:r>
    </w:p>
    <w:p w:rsidR="00FD624C" w:rsidP="00FD624C">
      <w:pPr>
        <w:pStyle w:val="Version"/>
        <w:sectPr w:rsidSect="00B25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862" w:rsidP="00B25862">
      <w:pPr>
        <w:pStyle w:val="SuperHeading"/>
      </w:pPr>
      <w:r w:rsidRPr="00B25862">
        <w:t>RIISAM403E Commission/recommission plant</w:t>
      </w:r>
    </w:p>
    <w:p w:rsidR="00000000" w:rsidRPr="00B25862" w:rsidP="00B25862">
      <w:pPr>
        <w:pStyle w:val="Heading1"/>
      </w:pPr>
      <w:bookmarkStart w:id="1" w:name="O_1106590"/>
      <w:bookmarkEnd w:id="1"/>
      <w:r w:rsidRPr="00B25862">
        <w:t>Modification History</w:t>
      </w:r>
    </w:p>
    <w:tbl>
      <w:tblPr>
        <w:tblW w:w="9522" w:type="dxa"/>
        <w:tblLayout w:type="fixed"/>
        <w:tblCellMar>
          <w:left w:w="62" w:type="dxa"/>
          <w:right w:w="62" w:type="dxa"/>
        </w:tblCellMar>
        <w:tblLook w:val="0000"/>
      </w:tblPr>
      <w:tblGrid>
        <w:gridCol w:w="2929"/>
        <w:gridCol w:w="6593"/>
      </w:tblGrid>
      <w:tr w:rsidTr="00B258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rPr>
                <w:rStyle w:val="SpecialBold"/>
              </w:rPr>
              <w:t>Comments</w:t>
            </w:r>
          </w:p>
        </w:tc>
      </w:tr>
      <w:tr w:rsidTr="00B258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t>This version first released with RII Resources and Infrastructure Industry Training Package Version 5.0.</w:t>
            </w:r>
          </w:p>
        </w:tc>
      </w:tr>
    </w:tbl>
    <w:p w:rsidR="00000000" w:rsidRPr="00B25862" w:rsidP="00B25862">
      <w:pPr>
        <w:pStyle w:val="BodyText"/>
      </w:pPr>
    </w:p>
    <w:p w:rsidR="00000000" w:rsidRPr="00B25862" w:rsidP="00B25862">
      <w:pPr>
        <w:pStyle w:val="AllowPageBreak"/>
      </w:pPr>
    </w:p>
    <w:p w:rsidR="00000000" w:rsidRPr="00B25862" w:rsidP="00B25862">
      <w:pPr>
        <w:pStyle w:val="Heading1"/>
      </w:pPr>
      <w:bookmarkStart w:id="2" w:name="O_1106594"/>
      <w:bookmarkEnd w:id="2"/>
      <w:r w:rsidRPr="00B25862">
        <w:t>Application</w:t>
      </w:r>
    </w:p>
    <w:p w:rsidR="00000000" w:rsidRPr="00B25862" w:rsidP="00FD624C">
      <w:pPr>
        <w:pStyle w:val="BodyText"/>
      </w:pPr>
      <w:r w:rsidRPr="00B25862">
        <w:t>This unit describes the skills and knowledge required to commission/r</w:t>
      </w:r>
      <w:r w:rsidRPr="00B25862">
        <w:t xml:space="preserve">ecommission plant in the resources and infrastructure industries. </w:t>
      </w:r>
    </w:p>
    <w:p w:rsidR="00000000" w:rsidRPr="00B25862" w:rsidP="00FD624C">
      <w:pPr>
        <w:pStyle w:val="BodyText"/>
      </w:pPr>
      <w:r w:rsidRPr="00B25862">
        <w:t>It applies to those working in supervisory roles. They are generally responsible for the output of others, contribute to the development of technical solutions to non-routine problems and a</w:t>
      </w:r>
      <w:r w:rsidRPr="00B25862">
        <w:t>pply management plans to the workplace.</w:t>
      </w:r>
    </w:p>
    <w:p w:rsidR="00000000" w:rsidRPr="00B25862" w:rsidP="00FD624C">
      <w:pPr>
        <w:pStyle w:val="BodyText"/>
      </w:pPr>
      <w:r w:rsidRPr="00B25862">
        <w:t>No licensing, legislative or certification requirements apply to this unit at the time of publication.</w:t>
      </w:r>
    </w:p>
    <w:p w:rsidR="00000000" w:rsidRPr="00B25862" w:rsidP="00B25862">
      <w:pPr>
        <w:pStyle w:val="Heading1"/>
      </w:pPr>
      <w:bookmarkStart w:id="3" w:name="O_1106593"/>
      <w:bookmarkEnd w:id="3"/>
      <w:r w:rsidRPr="00B25862">
        <w:t>Elements and Performance Criteria</w:t>
      </w:r>
    </w:p>
    <w:tbl>
      <w:tblPr>
        <w:tblW w:w="9568" w:type="dxa"/>
        <w:tblLayout w:type="fixed"/>
        <w:tblCellMar>
          <w:left w:w="62" w:type="dxa"/>
          <w:right w:w="62" w:type="dxa"/>
        </w:tblCellMar>
        <w:tblLook w:val="0000"/>
      </w:tblPr>
      <w:tblGrid>
        <w:gridCol w:w="3068"/>
        <w:gridCol w:w="6500"/>
      </w:tblGrid>
      <w:tr w:rsidTr="00B25862">
        <w:tblPrEx>
          <w:tblW w:w="9568" w:type="dxa"/>
          <w:tblLayout w:type="fixed"/>
          <w:tblCellMar>
            <w:left w:w="62" w:type="dxa"/>
            <w:right w:w="62" w:type="dxa"/>
          </w:tblCellMar>
          <w:tblLook w:val="0000"/>
        </w:tblPrEx>
        <w:trPr>
          <w:tblHeader/>
        </w:trPr>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rPr>
                <w:rStyle w:val="SpecialBold"/>
              </w:rPr>
              <w:t>ELEMENT</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rPr>
                <w:rStyle w:val="SpecialBold"/>
              </w:rPr>
              <w:t>PERFORMANCE CRITERIA</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rPr>
                <w:rStyle w:val="Emphasis"/>
              </w:rPr>
              <w:t>Elements describe the essential outcomes.</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rPr>
                <w:rStyle w:val="Emphasis"/>
              </w:rPr>
              <w:t>Performance criteria describe the performance needed to demonstrate achievement of the element.</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List"/>
              <w:rPr>
                <w:lang w:val="en-NZ"/>
              </w:rPr>
            </w:pPr>
            <w:r w:rsidRPr="00B25862">
              <w:t>1. Plan and prepare to commission/recommission plant</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
            </w:pPr>
            <w:r w:rsidRPr="00B25862">
              <w:t>1.1 Obtain, interpret and confirm work requirements</w:t>
            </w:r>
          </w:p>
          <w:p w:rsidR="00000000" w:rsidRPr="00B25862" w:rsidP="00B25862">
            <w:pPr>
              <w:pStyle w:val="List"/>
            </w:pPr>
            <w:r w:rsidRPr="00B25862">
              <w:t xml:space="preserve">1.2 Access, </w:t>
            </w:r>
            <w:r w:rsidRPr="00B25862">
              <w:t>interpret and apply documentation required to commission/recommission plant</w:t>
            </w:r>
          </w:p>
          <w:p w:rsidR="00000000" w:rsidRPr="00B25862" w:rsidP="00B25862">
            <w:pPr>
              <w:pStyle w:val="List"/>
            </w:pPr>
            <w:r w:rsidRPr="00B25862">
              <w:t>1.3 Identify, address and report potential risks, hazards and environmental issues and implement control measures according to workplace procedures</w:t>
            </w:r>
          </w:p>
          <w:p w:rsidR="00000000" w:rsidRPr="00B25862" w:rsidP="00B25862">
            <w:pPr>
              <w:pStyle w:val="List"/>
            </w:pPr>
            <w:r w:rsidRPr="00B25862">
              <w:t>1.4 Select and wear personal pro</w:t>
            </w:r>
            <w:r w:rsidRPr="00B25862">
              <w:t>tective equipment appropriate for the work activity</w:t>
            </w:r>
          </w:p>
          <w:p w:rsidR="00000000" w:rsidRPr="00B25862" w:rsidP="00B25862">
            <w:pPr>
              <w:pStyle w:val="List"/>
            </w:pPr>
            <w:r w:rsidRPr="00B25862">
              <w:t xml:space="preserve">1.5 Access, interpret, confirm and apply design process principles </w:t>
            </w:r>
          </w:p>
          <w:p w:rsidR="00000000" w:rsidRPr="00B25862" w:rsidP="00B25862">
            <w:pPr>
              <w:pStyle w:val="List"/>
            </w:pPr>
            <w:r w:rsidRPr="00B25862">
              <w:t>1.6 Identify and confirm the purpose of the plant and equipment</w:t>
            </w:r>
          </w:p>
          <w:p w:rsidR="00000000" w:rsidP="00B25862">
            <w:pPr>
              <w:pStyle w:val="List"/>
              <w:rPr>
                <w:lang w:val="en-NZ"/>
              </w:rPr>
            </w:pPr>
            <w:r w:rsidRPr="00B25862">
              <w:t>1.7 Confirm the design meets the identified purpose</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List"/>
              <w:rPr>
                <w:lang w:val="en-NZ"/>
              </w:rPr>
            </w:pPr>
            <w:r w:rsidRPr="00B25862">
              <w:t>2. Participate in hazard and operability studies</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
            </w:pPr>
            <w:r w:rsidRPr="00B25862">
              <w:t>2.1 Identify and confirm existing process and procedures that apply to hazard and operability studies</w:t>
            </w:r>
          </w:p>
          <w:p w:rsidR="00000000" w:rsidRPr="00B25862" w:rsidP="00B25862">
            <w:pPr>
              <w:pStyle w:val="List"/>
            </w:pPr>
            <w:r w:rsidRPr="00B25862">
              <w:t>2.2 Participate in a hazard and operability study</w:t>
            </w:r>
          </w:p>
          <w:p w:rsidR="00000000" w:rsidRPr="00B25862" w:rsidP="00B25862">
            <w:pPr>
              <w:pStyle w:val="List"/>
            </w:pPr>
            <w:r w:rsidRPr="00B25862">
              <w:t>2.3 Undertake investigations following hazard study</w:t>
            </w:r>
          </w:p>
          <w:p w:rsidR="00000000" w:rsidP="00B25862">
            <w:pPr>
              <w:pStyle w:val="List"/>
              <w:rPr>
                <w:lang w:val="en-NZ"/>
              </w:rPr>
            </w:pPr>
            <w:r w:rsidRPr="00B25862">
              <w:t>2.4</w:t>
            </w:r>
            <w:r w:rsidRPr="00B25862">
              <w:t xml:space="preserve"> Record and process written reports on findings according to workplace procedures</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List"/>
              <w:rPr>
                <w:lang w:val="en-NZ"/>
              </w:rPr>
            </w:pPr>
            <w:r w:rsidRPr="00B25862">
              <w:t>3. Participate in acceptance of plant/equipment</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
            </w:pPr>
            <w:r w:rsidRPr="00B25862">
              <w:t>3.1 Undertake pre-commissioning activities</w:t>
            </w:r>
          </w:p>
          <w:p w:rsidR="00000000" w:rsidRPr="00B25862" w:rsidP="00B25862">
            <w:pPr>
              <w:pStyle w:val="List"/>
            </w:pPr>
            <w:r w:rsidRPr="00B25862">
              <w:t>3.2 Complete pre-commissioning documentation according to workplace procedures</w:t>
            </w:r>
          </w:p>
          <w:p w:rsidR="00000000" w:rsidP="00B25862">
            <w:pPr>
              <w:pStyle w:val="List"/>
              <w:rPr>
                <w:lang w:val="en-NZ"/>
              </w:rPr>
            </w:pPr>
            <w:r w:rsidRPr="00B25862">
              <w:t>3.3</w:t>
            </w:r>
            <w:r w:rsidRPr="00B25862">
              <w:t xml:space="preserve"> Identify, record and report problems or non-conformances to relevant personnel</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List"/>
              <w:rPr>
                <w:lang w:val="en-NZ"/>
              </w:rPr>
            </w:pPr>
            <w:r w:rsidRPr="00B25862">
              <w:t>4. Conduct test runs/trials</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
            </w:pPr>
            <w:r w:rsidRPr="00B25862">
              <w:t>4.1 Conduct trials/test runs according to workplace procedures</w:t>
            </w:r>
          </w:p>
          <w:p w:rsidR="00000000" w:rsidP="00B25862">
            <w:pPr>
              <w:pStyle w:val="List"/>
              <w:rPr>
                <w:lang w:val="en-NZ"/>
              </w:rPr>
            </w:pPr>
            <w:r w:rsidRPr="00B25862">
              <w:t>4.2 Record performance data and process written reports according to workplace proce</w:t>
            </w:r>
            <w:r w:rsidRPr="00B25862">
              <w:t>dures</w:t>
            </w:r>
          </w:p>
        </w:tc>
      </w:tr>
      <w:tr w:rsidTr="00B25862">
        <w:tblPrEx>
          <w:tblW w:w="9568" w:type="dxa"/>
          <w:tblLayout w:type="fixed"/>
          <w:tblCellMar>
            <w:left w:w="62" w:type="dxa"/>
            <w:right w:w="62" w:type="dxa"/>
          </w:tblCellMar>
          <w:tblLook w:val="0000"/>
        </w:tblPrEx>
        <w:tc>
          <w:tcPr>
            <w:tcW w:w="3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List"/>
              <w:rPr>
                <w:lang w:val="en-NZ"/>
              </w:rPr>
            </w:pPr>
            <w:r w:rsidRPr="00B25862">
              <w:t>5. Evaluate results and identify modifications</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
            </w:pPr>
            <w:r w:rsidRPr="00B25862">
              <w:t xml:space="preserve">5.1 Identify and record modifications and recommended improvements </w:t>
            </w:r>
          </w:p>
          <w:p w:rsidR="00000000" w:rsidRPr="00B25862" w:rsidP="00B25862">
            <w:pPr>
              <w:pStyle w:val="List"/>
            </w:pPr>
            <w:r w:rsidRPr="00B25862">
              <w:t>5.2 Complete written documentation and communicate to relevant personnel according to workplace procedures</w:t>
            </w:r>
          </w:p>
        </w:tc>
      </w:tr>
    </w:tbl>
    <w:p w:rsidR="00000000" w:rsidRPr="00B25862" w:rsidP="00B25862">
      <w:pPr>
        <w:pStyle w:val="BodyText"/>
      </w:pPr>
    </w:p>
    <w:p w:rsidR="00000000" w:rsidRPr="00B25862" w:rsidP="00B25862">
      <w:pPr>
        <w:pStyle w:val="AllowPageBreak"/>
      </w:pPr>
    </w:p>
    <w:p w:rsidR="00000000" w:rsidRPr="00B25862" w:rsidP="00B25862">
      <w:pPr>
        <w:pStyle w:val="Heading1"/>
      </w:pPr>
      <w:bookmarkStart w:id="4" w:name="O_1106592"/>
      <w:bookmarkEnd w:id="4"/>
      <w:r w:rsidRPr="00B25862">
        <w:t>Foundation Skills</w:t>
      </w:r>
    </w:p>
    <w:p w:rsidR="00000000" w:rsidRPr="00FD624C" w:rsidP="00FD624C">
      <w:pPr>
        <w:pStyle w:val="BodyText"/>
        <w:rPr>
          <w:i/>
        </w:rPr>
      </w:pPr>
      <w:r w:rsidRPr="00FD624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2586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rPr>
                <w:rStyle w:val="SpecialBold"/>
              </w:rPr>
              <w:t>DESCRIPTION</w:t>
            </w:r>
          </w:p>
        </w:tc>
      </w:tr>
      <w:tr w:rsidTr="00B258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ListBullet"/>
              <w:rPr>
                <w:lang w:val="en-NZ"/>
              </w:rPr>
            </w:pPr>
            <w:r w:rsidRPr="00B25862">
              <w:t>Conveys information and requirements cl</w:t>
            </w:r>
            <w:r w:rsidRPr="00B25862">
              <w:t>early, and listens carefully</w:t>
            </w:r>
          </w:p>
        </w:tc>
      </w:tr>
      <w:tr w:rsidTr="00B258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ListBullet"/>
            </w:pPr>
            <w:r w:rsidRPr="00B25862">
              <w:t>Identifies and interprets relevant information from workplace procedures, documentation and regulations</w:t>
            </w:r>
          </w:p>
        </w:tc>
      </w:tr>
    </w:tbl>
    <w:p w:rsidR="00000000" w:rsidRPr="00B25862" w:rsidP="00B25862">
      <w:pPr>
        <w:pStyle w:val="BodyText"/>
      </w:pPr>
    </w:p>
    <w:p w:rsidR="00000000" w:rsidRPr="00B25862" w:rsidP="00B25862">
      <w:pPr>
        <w:pStyle w:val="AllowPageBreak"/>
      </w:pPr>
    </w:p>
    <w:p w:rsidR="00000000" w:rsidRPr="00B25862" w:rsidP="00B25862">
      <w:pPr>
        <w:pStyle w:val="Heading1"/>
      </w:pPr>
      <w:bookmarkStart w:id="5" w:name="O_1106591"/>
      <w:bookmarkEnd w:id="5"/>
      <w:r w:rsidRPr="00B25862">
        <w:t>Unit Mapping Information</w:t>
      </w:r>
    </w:p>
    <w:p w:rsidR="00000000" w:rsidRPr="00B25862" w:rsidP="00FD624C">
      <w:pPr>
        <w:pStyle w:val="BodyText"/>
      </w:pPr>
      <w:r w:rsidRPr="00B25862">
        <w:t>Supersedes and is equivalent to RIISAM403D Commission/recommission plant.</w:t>
      </w:r>
    </w:p>
    <w:p w:rsidR="00000000" w:rsidRPr="00B25862" w:rsidP="00B25862">
      <w:pPr>
        <w:pStyle w:val="Heading1"/>
      </w:pPr>
      <w:bookmarkStart w:id="6" w:name="O_1106584"/>
      <w:bookmarkEnd w:id="6"/>
      <w:r w:rsidRPr="00B25862">
        <w:t>Links</w:t>
      </w:r>
    </w:p>
    <w:p w:rsidR="00000000" w:rsidRPr="00B25862" w:rsidP="00FD624C">
      <w:pPr>
        <w:pStyle w:val="BodyText"/>
      </w:pPr>
      <w:r w:rsidRPr="00B2586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0303">
        <w:rPr>
          <w:rStyle w:val="Hyperlink"/>
        </w:rPr>
        <w:t>https://vetnet.gov.au/Pages/TrainingDocs.aspx?q=88a61002-9a21-4386-aaf8-69c76e675272</w:t>
      </w:r>
      <w:r>
        <w:fldChar w:fldCharType="end"/>
      </w:r>
    </w:p>
    <w:p w:rsidR="00000000" w:rsidRPr="00B25862" w:rsidP="00FD624C">
      <w:pPr>
        <w:pStyle w:val="BodyText"/>
        <w:sectPr w:rsidSect="00B25862">
          <w:headerReference w:type="default" r:id="rId10"/>
          <w:footerReference w:type="default" r:id="rId11"/>
          <w:pgSz w:w="11908" w:h="16833"/>
          <w:pgMar w:top="1702" w:right="1418" w:bottom="1702" w:left="1418" w:header="992" w:footer="992" w:gutter="0"/>
          <w:cols w:space="720"/>
          <w:noEndnote/>
          <w:docGrid w:linePitch="299"/>
        </w:sectPr>
      </w:pPr>
    </w:p>
    <w:p w:rsidR="00000000" w:rsidRPr="00B25862" w:rsidP="00B25862">
      <w:pPr>
        <w:pStyle w:val="SuperHeading"/>
      </w:pPr>
      <w:r w:rsidRPr="00B25862">
        <w:t>Assessment Requirements for RIISAM403E Commission/recommission plant</w:t>
      </w:r>
    </w:p>
    <w:p w:rsidR="00000000" w:rsidRPr="00B25862" w:rsidP="00B25862">
      <w:pPr>
        <w:pStyle w:val="Heading1"/>
      </w:pPr>
      <w:bookmarkStart w:id="7" w:name="O_1106586"/>
      <w:bookmarkEnd w:id="7"/>
      <w:r w:rsidRPr="00B25862">
        <w:t>Modification History</w:t>
      </w:r>
    </w:p>
    <w:tbl>
      <w:tblPr>
        <w:tblW w:w="9522" w:type="dxa"/>
        <w:tblLayout w:type="fixed"/>
        <w:tblCellMar>
          <w:left w:w="62" w:type="dxa"/>
          <w:right w:w="62" w:type="dxa"/>
        </w:tblCellMar>
        <w:tblLook w:val="0000"/>
      </w:tblPr>
      <w:tblGrid>
        <w:gridCol w:w="2929"/>
        <w:gridCol w:w="6593"/>
      </w:tblGrid>
      <w:tr w:rsidTr="00B258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rPr>
                <w:rStyle w:val="SpecialBold"/>
              </w:rPr>
              <w:t>Comments</w:t>
            </w:r>
          </w:p>
        </w:tc>
      </w:tr>
      <w:tr w:rsidTr="00B258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62">
            <w:pPr>
              <w:pStyle w:val="BodyText"/>
              <w:rPr>
                <w:lang w:val="en-NZ"/>
              </w:rPr>
            </w:pPr>
            <w:r w:rsidRPr="00B258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62" w:rsidP="00B25862">
            <w:pPr>
              <w:pStyle w:val="BodyText"/>
            </w:pPr>
            <w:r w:rsidRPr="00B25862">
              <w:t>This version first released with RII Resources and Infrastructure Industry</w:t>
            </w:r>
            <w:r w:rsidRPr="00B25862">
              <w:t xml:space="preserve"> Training Package Version 5.0.</w:t>
            </w:r>
          </w:p>
        </w:tc>
      </w:tr>
    </w:tbl>
    <w:p w:rsidR="00000000" w:rsidRPr="00B25862" w:rsidP="00B25862">
      <w:pPr>
        <w:pStyle w:val="BodyText"/>
      </w:pPr>
    </w:p>
    <w:p w:rsidR="00000000" w:rsidRPr="00B25862" w:rsidP="00B25862">
      <w:pPr>
        <w:pStyle w:val="AllowPageBreak"/>
      </w:pPr>
    </w:p>
    <w:p w:rsidR="00000000" w:rsidRPr="00B25862" w:rsidP="00B25862">
      <w:pPr>
        <w:pStyle w:val="Heading1"/>
      </w:pPr>
      <w:bookmarkStart w:id="8" w:name="O_1106589"/>
      <w:bookmarkEnd w:id="8"/>
      <w:r w:rsidRPr="00B25862">
        <w:t>Performance Evidence</w:t>
      </w:r>
    </w:p>
    <w:p w:rsidR="00000000" w:rsidRPr="00B25862" w:rsidP="00FD624C">
      <w:pPr>
        <w:pStyle w:val="BodyText"/>
      </w:pPr>
      <w:r w:rsidRPr="00B25862">
        <w:t xml:space="preserve">The candidate must demonstrate the ability to complete the tasks outlined in the elements, performance criteria and foundation skills of this unit, including evidence </w:t>
      </w:r>
      <w:r w:rsidRPr="00B25862">
        <w:t>of the ability to:</w:t>
      </w:r>
    </w:p>
    <w:p w:rsidR="00000000" w:rsidRPr="00B25862" w:rsidP="00B25862">
      <w:pPr>
        <w:pStyle w:val="ListBullet"/>
      </w:pPr>
      <w:r w:rsidRPr="00B25862">
        <w:t>commission/recommission plant on at least two occasions, including:</w:t>
      </w:r>
    </w:p>
    <w:p w:rsidR="00000000" w:rsidRPr="00B25862" w:rsidP="00B25862">
      <w:pPr>
        <w:pStyle w:val="ListBullet2"/>
      </w:pPr>
      <w:r w:rsidRPr="00B25862">
        <w:t>contributing to the design of plant and/or equipment</w:t>
      </w:r>
    </w:p>
    <w:p w:rsidR="00000000" w:rsidRPr="00B25862" w:rsidP="00B25862">
      <w:pPr>
        <w:pStyle w:val="ListBullet2"/>
      </w:pPr>
      <w:r w:rsidRPr="00B25862">
        <w:t>participating in hazard and operability studies</w:t>
      </w:r>
    </w:p>
    <w:p w:rsidR="00000000" w:rsidRPr="00B25862" w:rsidP="00B25862">
      <w:pPr>
        <w:pStyle w:val="ListBullet2"/>
      </w:pPr>
      <w:r w:rsidRPr="00B25862">
        <w:t>conducting test runs and trials</w:t>
      </w:r>
    </w:p>
    <w:p w:rsidR="00000000" w:rsidRPr="00B25862" w:rsidP="00B25862">
      <w:pPr>
        <w:pStyle w:val="ListBullet2"/>
      </w:pPr>
      <w:r w:rsidRPr="00B25862">
        <w:t>evaluating test results and identi</w:t>
      </w:r>
      <w:r w:rsidRPr="00B25862">
        <w:t>fying modifications</w:t>
      </w:r>
    </w:p>
    <w:p w:rsidR="00000000" w:rsidRPr="00B25862" w:rsidP="00B25862">
      <w:pPr>
        <w:pStyle w:val="ListBullet2"/>
      </w:pPr>
      <w:r w:rsidRPr="00B25862">
        <w:t>documenting and reporting on findings</w:t>
      </w:r>
    </w:p>
    <w:p w:rsidR="00000000" w:rsidRPr="00B25862" w:rsidP="00B25862">
      <w:pPr>
        <w:pStyle w:val="ListBullet2"/>
      </w:pPr>
      <w:r w:rsidRPr="00B25862">
        <w:t xml:space="preserve">managing information </w:t>
      </w:r>
    </w:p>
    <w:p w:rsidR="00000000" w:rsidRPr="00B25862" w:rsidP="00B25862">
      <w:pPr>
        <w:pStyle w:val="ListBullet2"/>
      </w:pPr>
      <w:r w:rsidRPr="00B25862">
        <w:t>accessing, interpreting and applying technical and safety information</w:t>
      </w:r>
    </w:p>
    <w:p w:rsidR="00000000" w:rsidRPr="00B25862" w:rsidP="00B25862">
      <w:pPr>
        <w:pStyle w:val="ListBullet2"/>
      </w:pPr>
      <w:r w:rsidRPr="00B25862">
        <w:t>keeping records of plant and equipment</w:t>
      </w:r>
    </w:p>
    <w:p w:rsidR="00000000" w:rsidRPr="00B25862" w:rsidP="00B25862">
      <w:pPr>
        <w:pStyle w:val="ListBullet2"/>
      </w:pPr>
      <w:r w:rsidRPr="00B25862">
        <w:t>complying with environmental requirements</w:t>
      </w:r>
    </w:p>
    <w:p w:rsidR="00000000" w:rsidRPr="00B25862" w:rsidP="00B25862">
      <w:pPr>
        <w:pStyle w:val="ListBullet2"/>
      </w:pPr>
      <w:r w:rsidRPr="00B25862">
        <w:t>analysing tasks</w:t>
      </w:r>
    </w:p>
    <w:p w:rsidR="00000000" w:rsidRPr="00B25862" w:rsidP="00B25862">
      <w:pPr>
        <w:pStyle w:val="ListBullet2"/>
      </w:pPr>
      <w:r w:rsidRPr="00B25862">
        <w:t xml:space="preserve">providing information, instruction, training and supervision </w:t>
      </w:r>
    </w:p>
    <w:p w:rsidR="00000000" w:rsidRPr="00B25862" w:rsidP="00B25862">
      <w:pPr>
        <w:pStyle w:val="ListBullet2"/>
      </w:pPr>
      <w:r w:rsidRPr="00B25862">
        <w:t>proposing practical recommendations for identified key issues</w:t>
      </w:r>
    </w:p>
    <w:p w:rsidR="00000000" w:rsidRPr="00B25862" w:rsidP="00B25862">
      <w:pPr>
        <w:pStyle w:val="ListBullet2"/>
      </w:pPr>
      <w:r w:rsidRPr="00B25862">
        <w:t>communicating findings.</w:t>
      </w:r>
    </w:p>
    <w:p w:rsidR="00000000" w:rsidRPr="00B25862" w:rsidP="00B25862">
      <w:pPr>
        <w:pStyle w:val="List"/>
      </w:pPr>
    </w:p>
    <w:p w:rsidR="00000000" w:rsidRPr="00B25862" w:rsidP="00FD624C">
      <w:pPr>
        <w:pStyle w:val="BodyText"/>
      </w:pPr>
      <w:r w:rsidRPr="00B25862">
        <w:t xml:space="preserve">During the above, the candidate must: </w:t>
      </w:r>
    </w:p>
    <w:p w:rsidR="00000000" w:rsidRPr="00B25862" w:rsidP="00B25862">
      <w:pPr>
        <w:pStyle w:val="ListBullet"/>
      </w:pPr>
      <w:r w:rsidRPr="00B25862">
        <w:t>locate and apply relevant documentation, policies and procedures an</w:t>
      </w:r>
      <w:r w:rsidRPr="00B25862">
        <w:t>d confirm that the work activity is compliant</w:t>
      </w:r>
    </w:p>
    <w:p w:rsidR="00000000" w:rsidRPr="00B25862" w:rsidP="00B25862">
      <w:pPr>
        <w:pStyle w:val="ListBullet"/>
      </w:pPr>
      <w:r w:rsidRPr="00B25862">
        <w:t>implement the requirements, procedures and techniques for commissioning/recommissioning plant</w:t>
      </w:r>
    </w:p>
    <w:p w:rsidR="00000000" w:rsidRPr="00B25862" w:rsidP="00B25862">
      <w:pPr>
        <w:pStyle w:val="ListBullet"/>
      </w:pPr>
      <w:r w:rsidRPr="00B25862">
        <w:t>work effectively with others to commission/recommission plant in a way that meets all required outcomes</w:t>
      </w:r>
    </w:p>
    <w:p w:rsidR="00000000" w:rsidRPr="00B25862" w:rsidP="00B25862">
      <w:pPr>
        <w:pStyle w:val="ListBullet"/>
      </w:pPr>
      <w:r w:rsidRPr="00B25862">
        <w:t xml:space="preserve">communicate </w:t>
      </w:r>
      <w:r w:rsidRPr="00B25862">
        <w:t>clearly and concisely with others to receive and clarify work instructions and to determine coordination requirements prior to commencing and during work activities.</w:t>
      </w:r>
    </w:p>
    <w:p w:rsidR="00000000" w:rsidRPr="00B25862" w:rsidP="00B25862">
      <w:pPr>
        <w:pStyle w:val="AllowPageBreak"/>
      </w:pPr>
    </w:p>
    <w:p w:rsidR="00000000" w:rsidRPr="00B25862" w:rsidP="00B25862">
      <w:pPr>
        <w:pStyle w:val="Heading1"/>
      </w:pPr>
      <w:bookmarkStart w:id="9" w:name="O_1106588"/>
      <w:bookmarkEnd w:id="9"/>
      <w:r w:rsidRPr="00B25862">
        <w:t>Knowledge Evidence</w:t>
      </w:r>
    </w:p>
    <w:p w:rsidR="00000000" w:rsidRPr="00B25862" w:rsidP="00FD624C">
      <w:pPr>
        <w:pStyle w:val="BodyText"/>
      </w:pPr>
      <w:r w:rsidRPr="00B25862">
        <w:t>The candidate must be able to demonstrate knowledge to complete the tasks outlined in the elements, performance criteria and foundation skills of this unit, including knowledge of:</w:t>
      </w:r>
    </w:p>
    <w:p w:rsidR="00000000" w:rsidRPr="00B25862" w:rsidP="00B25862">
      <w:pPr>
        <w:pStyle w:val="ListBullet"/>
      </w:pPr>
      <w:r w:rsidRPr="00B25862">
        <w:t>key policies, procedures and documentation required to commission/recommis</w:t>
      </w:r>
      <w:r w:rsidRPr="00B25862">
        <w:t>sion plant, including:</w:t>
      </w:r>
    </w:p>
    <w:p w:rsidR="00000000" w:rsidRPr="00B25862" w:rsidP="00B25862">
      <w:pPr>
        <w:pStyle w:val="ListBullet2"/>
      </w:pPr>
      <w:r w:rsidRPr="00B25862">
        <w:t>hazard and risk identification and management</w:t>
      </w:r>
    </w:p>
    <w:p w:rsidR="00000000" w:rsidRPr="00B25862" w:rsidP="00B25862">
      <w:pPr>
        <w:pStyle w:val="ListBullet2"/>
      </w:pPr>
      <w:r w:rsidRPr="00B25862">
        <w:t xml:space="preserve">statutory compliance </w:t>
      </w:r>
    </w:p>
    <w:p w:rsidR="00000000" w:rsidRPr="00B25862" w:rsidP="00B25862">
      <w:pPr>
        <w:pStyle w:val="ListBullet2"/>
      </w:pPr>
      <w:r w:rsidRPr="00B25862">
        <w:t xml:space="preserve">work health and safety </w:t>
      </w:r>
    </w:p>
    <w:p w:rsidR="00000000" w:rsidRPr="00B25862" w:rsidP="00B25862">
      <w:pPr>
        <w:pStyle w:val="ListBullet2"/>
      </w:pPr>
      <w:r w:rsidRPr="00B25862">
        <w:t xml:space="preserve">environmental issues </w:t>
      </w:r>
    </w:p>
    <w:p w:rsidR="00000000" w:rsidRPr="00B25862" w:rsidP="00B25862">
      <w:pPr>
        <w:pStyle w:val="ListBullet2"/>
      </w:pPr>
      <w:r w:rsidRPr="00B25862">
        <w:t>policy management</w:t>
      </w:r>
    </w:p>
    <w:p w:rsidR="00000000" w:rsidRPr="00B25862" w:rsidP="00B25862">
      <w:pPr>
        <w:pStyle w:val="ListBullet2"/>
      </w:pPr>
      <w:r w:rsidRPr="00B25862">
        <w:t>equipment maintenance</w:t>
      </w:r>
    </w:p>
    <w:p w:rsidR="00000000" w:rsidRPr="00B25862" w:rsidP="00B25862">
      <w:pPr>
        <w:pStyle w:val="ListBullet"/>
      </w:pPr>
      <w:r w:rsidRPr="00B25862">
        <w:t>principles and techniques for:</w:t>
      </w:r>
    </w:p>
    <w:p w:rsidR="00000000" w:rsidRPr="00B25862" w:rsidP="00B25862">
      <w:pPr>
        <w:pStyle w:val="ListBullet2"/>
      </w:pPr>
      <w:r w:rsidRPr="00B25862">
        <w:t>problem solving, report writing and diagnosti</w:t>
      </w:r>
      <w:r w:rsidRPr="00B25862">
        <w:t xml:space="preserve">c/fault finding </w:t>
      </w:r>
    </w:p>
    <w:p w:rsidR="00000000" w:rsidRPr="00B25862" w:rsidP="00B25862">
      <w:pPr>
        <w:pStyle w:val="ListBullet2"/>
      </w:pPr>
      <w:r w:rsidRPr="00B25862">
        <w:t>identifying relevant hazards and emergencies</w:t>
      </w:r>
    </w:p>
    <w:p w:rsidR="00000000" w:rsidRPr="00B25862" w:rsidP="00B25862">
      <w:pPr>
        <w:pStyle w:val="ListBullet"/>
      </w:pPr>
      <w:r w:rsidRPr="00B25862">
        <w:t>techniques for coordinating and communicating job activities with others.</w:t>
      </w:r>
    </w:p>
    <w:p w:rsidR="00000000" w:rsidRPr="00B25862" w:rsidP="00B25862">
      <w:pPr>
        <w:pStyle w:val="AllowPageBreak"/>
      </w:pPr>
    </w:p>
    <w:p w:rsidR="00000000" w:rsidRPr="00B25862" w:rsidP="00B25862">
      <w:pPr>
        <w:pStyle w:val="Heading1"/>
      </w:pPr>
      <w:bookmarkStart w:id="10" w:name="O_1106587"/>
      <w:bookmarkEnd w:id="10"/>
      <w:r w:rsidRPr="00B25862">
        <w:t>Assessment Conditions</w:t>
      </w:r>
    </w:p>
    <w:p w:rsidR="00000000" w:rsidRPr="00B25862" w:rsidP="00FD624C">
      <w:pPr>
        <w:pStyle w:val="BodyText"/>
      </w:pPr>
      <w:r w:rsidRPr="00B25862">
        <w:t>Mandatory conditions for assessment of this unit are stipulated below. The assessment must:</w:t>
      </w:r>
    </w:p>
    <w:p w:rsidR="00000000" w:rsidRPr="00B25862" w:rsidP="00B25862">
      <w:pPr>
        <w:pStyle w:val="ListBullet"/>
      </w:pPr>
      <w:r w:rsidRPr="00B25862">
        <w:t>include access to:</w:t>
      </w:r>
    </w:p>
    <w:p w:rsidR="00000000" w:rsidRPr="00B25862" w:rsidP="00B25862">
      <w:pPr>
        <w:pStyle w:val="ListBullet2"/>
      </w:pPr>
      <w:r w:rsidRPr="00B25862">
        <w:t>personal protective equipment</w:t>
      </w:r>
    </w:p>
    <w:p w:rsidR="00000000" w:rsidRPr="00B25862" w:rsidP="00B25862">
      <w:pPr>
        <w:pStyle w:val="ListBullet2"/>
      </w:pPr>
      <w:r w:rsidRPr="00B25862">
        <w:t>equipment related to commissioning/recommissioning plant</w:t>
      </w:r>
    </w:p>
    <w:p w:rsidR="00000000" w:rsidRPr="00B25862" w:rsidP="00B25862">
      <w:pPr>
        <w:pStyle w:val="ListBullet2"/>
      </w:pPr>
      <w:r w:rsidRPr="00B25862">
        <w:t>relevant documentation</w:t>
      </w:r>
    </w:p>
    <w:p w:rsidR="00000000" w:rsidRPr="00B25862" w:rsidP="00B25862">
      <w:pPr>
        <w:pStyle w:val="ListBullet"/>
      </w:pPr>
      <w:r w:rsidRPr="00B25862">
        <w:t>be conducted in a safe environme</w:t>
      </w:r>
      <w:r w:rsidRPr="00B25862">
        <w:t xml:space="preserve">nt; and, </w:t>
      </w:r>
    </w:p>
    <w:p w:rsidR="00000000" w:rsidRPr="00B25862" w:rsidP="00B25862">
      <w:pPr>
        <w:pStyle w:val="ListBullet"/>
      </w:pPr>
      <w:r w:rsidRPr="00B25862">
        <w:t>be assessed in the context of this sector</w:t>
      </w:r>
      <w:r>
        <w:t>’</w:t>
      </w:r>
      <w:r w:rsidRPr="00B25862">
        <w:t xml:space="preserve">s work environment; and, </w:t>
      </w:r>
    </w:p>
    <w:p w:rsidR="00000000" w:rsidRPr="00B25862" w:rsidP="00B25862">
      <w:pPr>
        <w:pStyle w:val="ListBullet"/>
      </w:pPr>
      <w:r w:rsidRPr="00B25862">
        <w:t>be assessed in compliance with relevant legislation/regulation and using policies, procedures and processes directly related to the industry sector for which it is being assessed</w:t>
      </w:r>
      <w:r w:rsidRPr="00B25862">
        <w:t>; and,</w:t>
      </w:r>
    </w:p>
    <w:p w:rsidR="00000000" w:rsidRPr="00B25862" w:rsidP="00B25862">
      <w:pPr>
        <w:pStyle w:val="ListBullet"/>
      </w:pPr>
      <w:r w:rsidRPr="00B25862">
        <w:t>confirm consistent performance can be applied in a range of relevant workplace circumstances.</w:t>
      </w:r>
    </w:p>
    <w:p w:rsidR="00000000" w:rsidRPr="00B25862" w:rsidP="00FD624C">
      <w:pPr>
        <w:pStyle w:val="BodyText"/>
      </w:pPr>
      <w:r w:rsidRPr="00B25862">
        <w:t>Where personal safety or environmental damage are limiting factors, assessment may occur in a simulated work environment* provided it is realistic and sufficiently rigorous to cover all aspects of this sector’s workplace performance, including environment,</w:t>
      </w:r>
      <w:r w:rsidRPr="00B25862">
        <w:t xml:space="preserve"> task skills, task management skills, contingency management skills and job role environment skills.</w:t>
      </w:r>
    </w:p>
    <w:p w:rsidR="00000000" w:rsidRPr="00B25862" w:rsidP="00B25862">
      <w:pPr>
        <w:pStyle w:val="BodyTextBold"/>
      </w:pPr>
      <w:r w:rsidRPr="00B25862">
        <w:t>Assessor requirements</w:t>
      </w:r>
    </w:p>
    <w:p w:rsidR="00000000" w:rsidRPr="00B25862" w:rsidP="00FD624C">
      <w:pPr>
        <w:pStyle w:val="BodyText"/>
      </w:pPr>
      <w:r w:rsidRPr="00B25862">
        <w:t>Assessors must be able to clearly demonstrate current and relevant industry knowledge and experience to satisfy the mandatory regulat</w:t>
      </w:r>
      <w:r w:rsidRPr="00B25862">
        <w:t>ory standards as set out in the Standards for Registered Training Organisations (RTOs) 2015/Australian Quality Training Framework mandatory requirements for assessors current at the time of assessment and any relevant licensing and certification requiremen</w:t>
      </w:r>
      <w:r w:rsidRPr="00B25862">
        <w:t>ts. This includes:</w:t>
      </w:r>
    </w:p>
    <w:p w:rsidR="00000000" w:rsidRPr="00B25862" w:rsidP="00B25862">
      <w:pPr>
        <w:pStyle w:val="ListBullet"/>
      </w:pPr>
      <w:r w:rsidRPr="00B25862">
        <w:t>vocational competencies at least to the level being delivered and assessed</w:t>
      </w:r>
    </w:p>
    <w:p w:rsidR="00000000" w:rsidRPr="00B25862" w:rsidP="00B25862">
      <w:pPr>
        <w:pStyle w:val="ListBullet"/>
      </w:pPr>
      <w:r w:rsidRPr="00B25862">
        <w:t>current industry skills directly relevant to the training and assessment being provided</w:t>
      </w:r>
    </w:p>
    <w:p w:rsidR="00000000" w:rsidRPr="00B25862" w:rsidP="00B25862">
      <w:pPr>
        <w:pStyle w:val="ListBullet"/>
      </w:pPr>
      <w:r w:rsidRPr="00B25862">
        <w:t>current knowledge and skills in vocational training and learning that inf</w:t>
      </w:r>
      <w:r w:rsidRPr="00B25862">
        <w:t>orms their training and assessment</w:t>
      </w:r>
    </w:p>
    <w:p w:rsidR="00000000" w:rsidRPr="00B25862" w:rsidP="00B25862">
      <w:pPr>
        <w:pStyle w:val="ListBullet"/>
      </w:pPr>
      <w:r w:rsidRPr="00B25862">
        <w:t>formal relevant qualifications in training and assessment</w:t>
      </w:r>
    </w:p>
    <w:p w:rsidR="00000000" w:rsidRPr="00B25862" w:rsidP="00B25862">
      <w:pPr>
        <w:pStyle w:val="ListBullet"/>
      </w:pPr>
      <w:r w:rsidRPr="00B25862">
        <w:t xml:space="preserve">having knowledge of and/or experience using the latest techniques and processes </w:t>
      </w:r>
    </w:p>
    <w:p w:rsidR="00000000" w:rsidRPr="00B25862" w:rsidP="00B25862">
      <w:pPr>
        <w:pStyle w:val="ListBullet"/>
      </w:pPr>
      <w:r w:rsidRPr="00B25862">
        <w:t>possessing the required level of RII training product knowledge</w:t>
      </w:r>
    </w:p>
    <w:p w:rsidR="00000000" w:rsidRPr="00B25862" w:rsidP="00B25862">
      <w:pPr>
        <w:pStyle w:val="ListBullet"/>
      </w:pPr>
      <w:r w:rsidRPr="00B25862">
        <w:t>having an understa</w:t>
      </w:r>
      <w:r w:rsidRPr="00B25862">
        <w:t>nding and knowledge of legislation and regulations relevant to the industry and to employment and workplaces</w:t>
      </w:r>
    </w:p>
    <w:p w:rsidR="00000000" w:rsidRPr="00B25862" w:rsidP="00B25862">
      <w:pPr>
        <w:pStyle w:val="ListBullet"/>
      </w:pPr>
      <w:r w:rsidRPr="00B25862">
        <w:t>demonstrating the performance evidence, and knowledge evidence outlined in this unit of competency, and</w:t>
      </w:r>
    </w:p>
    <w:p w:rsidR="00000000" w:rsidRPr="00B25862" w:rsidP="00B25862">
      <w:pPr>
        <w:pStyle w:val="ListBullet"/>
      </w:pPr>
      <w:r w:rsidRPr="00B25862">
        <w:t>the minimum years of current** work experie</w:t>
      </w:r>
      <w:r w:rsidRPr="00B25862">
        <w:t>nce after competency has been obtained as specified below in an industry sector relevant to the outcomes of the unit.</w:t>
      </w:r>
    </w:p>
    <w:p w:rsidR="00000000" w:rsidRPr="00B25862" w:rsidP="00FD624C">
      <w:pPr>
        <w:pStyle w:val="BodyText"/>
      </w:pPr>
      <w:r w:rsidRPr="00B25862">
        <w:t xml:space="preserve">It is also acceptable for the appropriately qualified assessor to work with an industry expert to conduct assessment together and for the </w:t>
      </w:r>
      <w:r w:rsidRPr="00B25862">
        <w:t>industry expert to be involved in the assessment judgement. The industry expert must have current industry skills directly relevant to the training and assessment being provided. This means the industry subject matter expert must demonstrate skills and kno</w:t>
      </w:r>
      <w:r w:rsidRPr="00B25862">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D624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862" w:rsidP="00B25862">
            <w:pPr>
              <w:pStyle w:val="BodyText"/>
            </w:pPr>
            <w:r w:rsidRPr="00B2586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862" w:rsidP="00B25862">
            <w:pPr>
              <w:pStyle w:val="BodyText"/>
            </w:pPr>
            <w:r w:rsidRPr="00B2586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rPr>
                <w:rStyle w:val="SpecialBold"/>
              </w:rPr>
              <w:t>Required assessor or industry subject m</w:t>
            </w:r>
            <w:r w:rsidRPr="00B25862">
              <w:rPr>
                <w:rStyle w:val="SpecialBold"/>
              </w:rPr>
              <w:t>atter expert experience</w:t>
            </w:r>
          </w:p>
        </w:tc>
      </w:tr>
      <w:tr w:rsidTr="00FD624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1 year</w:t>
            </w:r>
          </w:p>
        </w:tc>
      </w:tr>
      <w:tr w:rsidTr="00FD624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2 years</w:t>
            </w:r>
          </w:p>
        </w:tc>
      </w:tr>
      <w:tr w:rsidTr="00FD62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3 years</w:t>
            </w:r>
          </w:p>
        </w:tc>
      </w:tr>
      <w:tr w:rsidTr="00FD62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62">
            <w:pPr>
              <w:pStyle w:val="BodyText"/>
              <w:rPr>
                <w:lang w:val="en-NZ"/>
              </w:rPr>
            </w:pPr>
            <w:r w:rsidRPr="00B258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862" w:rsidP="00B25862">
            <w:pPr>
              <w:pStyle w:val="BodyText"/>
            </w:pPr>
            <w:r w:rsidRPr="00B25862">
              <w:t>Where this unit is being assessed outside of the resources and infrastructure sectors assessor and/or industry subject matter expert experience should be in-line with industry standards for the sector in which it is being assessed and where n</w:t>
            </w:r>
            <w:r w:rsidRPr="00B25862">
              <w:t>o industry standard is specified should comply with any relevant regulation.</w:t>
            </w:r>
          </w:p>
        </w:tc>
      </w:tr>
    </w:tbl>
    <w:p w:rsidR="00000000" w:rsidRPr="00B25862" w:rsidP="00FD624C">
      <w:pPr>
        <w:pStyle w:val="BodyText"/>
      </w:pPr>
      <w:r w:rsidRPr="00B25862">
        <w:t>*Guidance on simulated environments has been stipulated in the Companion Volume Implementation Guide located on VETNet.</w:t>
      </w:r>
    </w:p>
    <w:p w:rsidR="00000000" w:rsidRPr="00B25862" w:rsidP="00FD624C">
      <w:pPr>
        <w:pStyle w:val="BodyText"/>
      </w:pPr>
      <w:r w:rsidRPr="00B25862">
        <w:t>**Assessors can demonstrate current work experience throu</w:t>
      </w:r>
      <w:r w:rsidRPr="00B25862">
        <w:t>gh employment within industry in a role relevant to the outcomes of the unit; or, for external assessors this can be demonstrated through exposure to industry by conducting a minimum number of site assessments as determined by the relevant industry sector,</w:t>
      </w:r>
      <w:r w:rsidRPr="00B25862">
        <w:t xml:space="preserve"> across various locations.</w:t>
      </w:r>
    </w:p>
    <w:p w:rsidR="00000000" w:rsidRPr="00B25862" w:rsidP="00FD624C">
      <w:pPr>
        <w:pStyle w:val="BodyText"/>
      </w:pPr>
      <w:r w:rsidRPr="00B25862">
        <w:t>*** While a unit of competency does not have an AQF level, where a unit is being delivered outside of a qualification the first numeric character in the unit code should be considered as the AQF indicator level for assessment pur</w:t>
      </w:r>
      <w:r w:rsidRPr="00B25862">
        <w:t>poses.</w:t>
      </w:r>
    </w:p>
    <w:p w:rsidR="00000000" w:rsidRPr="00B25862" w:rsidP="00B25862">
      <w:pPr>
        <w:pStyle w:val="Heading1"/>
      </w:pPr>
      <w:bookmarkStart w:id="11" w:name="O_1106585"/>
      <w:bookmarkEnd w:id="11"/>
      <w:r w:rsidRPr="00B25862">
        <w:t>Links</w:t>
      </w:r>
    </w:p>
    <w:p w:rsidR="00000000" w:rsidRPr="00B25862" w:rsidP="00FD624C">
      <w:pPr>
        <w:pStyle w:val="BodyText"/>
      </w:pPr>
      <w:r w:rsidRPr="00B2586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0303">
        <w:rPr>
          <w:rStyle w:val="Hyperlink"/>
        </w:rPr>
        <w:t>https://vetnet.gov.au/Pages/TrainingDocs.aspx?q=88a61002-9a21-4386-aaf8-69c76e675272</w:t>
      </w:r>
      <w:r>
        <w:fldChar w:fldCharType="end"/>
      </w:r>
    </w:p>
    <w:p w:rsidR="00000000" w:rsidRPr="00B25862" w:rsidP="00B25862"/>
    <w:sectPr w:rsidSect="00B258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rsidRPr="00FD624C" w:rsidP="00FD6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C" w:rsidP="00B25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624C" w:rsidP="00B258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624C" w:rsidP="00B258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rsidP="00B25862">
    <w:pPr>
      <w:pStyle w:val="Footer"/>
      <w:framePr w:wrap="around"/>
    </w:pPr>
    <w:r>
      <w:fldChar w:fldCharType="begin"/>
    </w:r>
    <w:r>
      <w:instrText xml:space="preserve"> DOCPROPERTY  Subject  \* MERGEFORMAT </w:instrText>
    </w:r>
    <w:r>
      <w:fldChar w:fldCharType="separate"/>
    </w:r>
    <w:r w:rsidR="00FD624C">
      <w:t>Approved</w:t>
    </w:r>
    <w:r w:rsidR="00FD624C">
      <w:fldChar w:fldCharType="end"/>
    </w:r>
    <w:r>
      <w:tab/>
      <w:t xml:space="preserve">Page </w:t>
    </w:r>
    <w:r>
      <w:fldChar w:fldCharType="begin"/>
    </w:r>
    <w:r>
      <w:instrText xml:space="preserve"> PAGE  \* Arabic  \* MERGEFORMAT </w:instrText>
    </w:r>
    <w:r>
      <w:fldChar w:fldCharType="separate"/>
    </w:r>
    <w:r w:rsidR="00FD62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24C">
      <w:rPr>
        <w:noProof/>
      </w:rPr>
      <w:t>5</w:t>
    </w:r>
    <w:r>
      <w:rPr>
        <w:noProof/>
      </w:rPr>
      <w:fldChar w:fldCharType="end"/>
    </w:r>
  </w:p>
  <w:p w:rsidR="00B25862" w:rsidP="00B25862">
    <w:pPr>
      <w:pStyle w:val="Footer"/>
      <w:framePr w:wrap="around"/>
    </w:pPr>
    <w:r>
      <w:t xml:space="preserve">© Commonwealth of Australia, </w:t>
    </w:r>
    <w:r>
      <w:fldChar w:fldCharType="begin"/>
    </w:r>
    <w:r>
      <w:instrText xml:space="preserve"> DATE  \@ "yyyy"  \* MERGEFORMAT </w:instrText>
    </w:r>
    <w:r>
      <w:fldChar w:fldCharType="separate"/>
    </w:r>
    <w:r w:rsidR="00FD624C">
      <w:rPr>
        <w:noProof/>
      </w:rPr>
      <w:t>2025</w:t>
    </w:r>
    <w:r>
      <w:fldChar w:fldCharType="end"/>
    </w:r>
    <w:r>
      <w:tab/>
    </w:r>
    <w:r>
      <w:fldChar w:fldCharType="begin"/>
    </w:r>
    <w:r>
      <w:instrText xml:space="preserve"> DOCPROPERTY  Author  \* MERGEFORMAT </w:instrText>
    </w:r>
    <w:r>
      <w:fldChar w:fldCharType="separate"/>
    </w:r>
    <w:r w:rsidR="00FD624C">
      <w:t>Mining and Automotive Skills Alliance</w:t>
    </w:r>
    <w:r w:rsidR="00FD624C">
      <w:fldChar w:fldCharType="end"/>
    </w:r>
  </w:p>
  <w:p w:rsidR="00B25862" w:rsidP="00B25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862" w:rsidRPr="00FD624C" w:rsidP="00FD6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C" w:rsidRPr="002D2AF8" w:rsidP="00B25862">
    <w:pPr>
      <w:pStyle w:val="Header"/>
      <w:framePr w:wrap="around"/>
    </w:pPr>
    <w:r>
      <w:fldChar w:fldCharType="begin"/>
    </w:r>
    <w:r>
      <w:instrText xml:space="preserve"> TITLE   \* MERGEFORMAT </w:instrText>
    </w:r>
    <w:r>
      <w:fldChar w:fldCharType="separate"/>
    </w:r>
    <w:r>
      <w:t>RIISAM403E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24C" w:rsidP="00B258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62" w:rsidRPr="002D2AF8" w:rsidP="00B25862">
    <w:pPr>
      <w:pStyle w:val="Header"/>
      <w:framePr w:wrap="around"/>
    </w:pPr>
    <w:r>
      <w:fldChar w:fldCharType="begin"/>
    </w:r>
    <w:r>
      <w:instrText xml:space="preserve"> TITLE   \* MERGEFORMAT </w:instrText>
    </w:r>
    <w:r>
      <w:fldChar w:fldCharType="separate"/>
    </w:r>
    <w:r w:rsidR="00FD624C">
      <w:t>RIISAM403E Commission/recommission plant</w:t>
    </w:r>
    <w:r w:rsidR="00FD624C">
      <w:fldChar w:fldCharType="end"/>
    </w:r>
    <w:r>
      <w:tab/>
      <w:t xml:space="preserve">Date this document was generated: </w:t>
    </w:r>
    <w:r>
      <w:fldChar w:fldCharType="begin"/>
    </w:r>
    <w:r>
      <w:instrText xml:space="preserve"> CREATEDATE  \@ "d MMMM yyyy"  \* MERGEFORMAT </w:instrText>
    </w:r>
    <w:r>
      <w:fldChar w:fldCharType="separate"/>
    </w:r>
    <w:r w:rsidR="00FD624C">
      <w:rPr>
        <w:noProof/>
      </w:rPr>
      <w:t>2 March 2025</w:t>
    </w:r>
    <w:r>
      <w:fldChar w:fldCharType="end"/>
    </w:r>
  </w:p>
  <w:p w:rsidR="00B25862" w:rsidP="00B25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EE1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86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EA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862"/>
    <w:pPr>
      <w:spacing w:before="360" w:after="60"/>
      <w:outlineLvl w:val="0"/>
    </w:pPr>
    <w:rPr>
      <w:sz w:val="32"/>
    </w:rPr>
  </w:style>
  <w:style w:type="paragraph" w:styleId="Heading2">
    <w:name w:val="heading 2"/>
    <w:basedOn w:val="HeadingBase"/>
    <w:next w:val="BodyText"/>
    <w:link w:val="Heading2Char"/>
    <w:qFormat/>
    <w:rsid w:val="00B25862"/>
    <w:pPr>
      <w:keepLines/>
      <w:spacing w:before="240" w:after="120"/>
      <w:outlineLvl w:val="1"/>
    </w:pPr>
    <w:rPr>
      <w:sz w:val="28"/>
      <w:szCs w:val="40"/>
    </w:rPr>
  </w:style>
  <w:style w:type="paragraph" w:styleId="Heading3">
    <w:name w:val="heading 3"/>
    <w:basedOn w:val="HeadingBase"/>
    <w:next w:val="BodyText"/>
    <w:link w:val="Heading3Char"/>
    <w:qFormat/>
    <w:rsid w:val="00B25862"/>
    <w:pPr>
      <w:spacing w:before="180" w:after="120"/>
      <w:outlineLvl w:val="2"/>
    </w:pPr>
    <w:rPr>
      <w:spacing w:val="-10"/>
      <w:kern w:val="32"/>
    </w:rPr>
  </w:style>
  <w:style w:type="paragraph" w:styleId="Heading4">
    <w:name w:val="heading 4"/>
    <w:basedOn w:val="HeadingBase"/>
    <w:next w:val="BodyText"/>
    <w:link w:val="Heading4Char"/>
    <w:qFormat/>
    <w:rsid w:val="00B25862"/>
    <w:pPr>
      <w:spacing w:before="160" w:after="120"/>
      <w:outlineLvl w:val="3"/>
    </w:pPr>
    <w:rPr>
      <w:sz w:val="22"/>
    </w:rPr>
  </w:style>
  <w:style w:type="paragraph" w:styleId="Heading5">
    <w:name w:val="heading 5"/>
    <w:basedOn w:val="HeadingBase"/>
    <w:next w:val="Normal"/>
    <w:link w:val="Heading5Char"/>
    <w:qFormat/>
    <w:rsid w:val="00B25862"/>
    <w:pPr>
      <w:spacing w:before="80"/>
      <w:outlineLvl w:val="4"/>
    </w:pPr>
    <w:rPr>
      <w:color w:val="918585"/>
      <w:sz w:val="20"/>
    </w:rPr>
  </w:style>
  <w:style w:type="paragraph" w:styleId="Heading6">
    <w:name w:val="heading 6"/>
    <w:basedOn w:val="HeadingBase"/>
    <w:next w:val="Normal"/>
    <w:link w:val="Heading6Char"/>
    <w:qFormat/>
    <w:rsid w:val="00B25862"/>
    <w:pPr>
      <w:spacing w:before="60"/>
      <w:outlineLvl w:val="5"/>
    </w:pPr>
    <w:rPr>
      <w:color w:val="918585"/>
      <w:sz w:val="20"/>
    </w:rPr>
  </w:style>
  <w:style w:type="paragraph" w:styleId="Heading7">
    <w:name w:val="heading 7"/>
    <w:basedOn w:val="Normal"/>
    <w:next w:val="Normal"/>
    <w:link w:val="Heading7Char"/>
    <w:qFormat/>
    <w:rsid w:val="00B25862"/>
    <w:pPr>
      <w:ind w:left="720"/>
      <w:outlineLvl w:val="6"/>
    </w:pPr>
    <w:rPr>
      <w:i/>
    </w:rPr>
  </w:style>
  <w:style w:type="paragraph" w:styleId="Heading8">
    <w:name w:val="heading 8"/>
    <w:basedOn w:val="Normal"/>
    <w:next w:val="Normal"/>
    <w:link w:val="Heading8Char"/>
    <w:qFormat/>
    <w:rsid w:val="00B25862"/>
    <w:pPr>
      <w:ind w:left="720"/>
      <w:outlineLvl w:val="7"/>
    </w:pPr>
    <w:rPr>
      <w:i/>
    </w:rPr>
  </w:style>
  <w:style w:type="paragraph" w:styleId="Heading9">
    <w:name w:val="heading 9"/>
    <w:basedOn w:val="Normal"/>
    <w:next w:val="Normal"/>
    <w:link w:val="Heading9Char"/>
    <w:qFormat/>
    <w:rsid w:val="00B25862"/>
    <w:pPr>
      <w:ind w:left="720"/>
      <w:outlineLvl w:val="8"/>
    </w:pPr>
    <w:rPr>
      <w:i/>
    </w:rPr>
  </w:style>
  <w:style w:type="character" w:default="1" w:styleId="DefaultParagraphFont">
    <w:name w:val="Default Paragraph Font"/>
    <w:uiPriority w:val="1"/>
    <w:unhideWhenUsed/>
    <w:rsid w:val="00B25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862"/>
  </w:style>
  <w:style w:type="character" w:customStyle="1" w:styleId="Heading1Char">
    <w:name w:val="Heading 1 Char"/>
    <w:basedOn w:val="DefaultParagraphFont"/>
    <w:link w:val="Heading1"/>
    <w:rsid w:val="00B25862"/>
    <w:rPr>
      <w:rFonts w:ascii="Times New Roman" w:eastAsia="Times New Roman" w:hAnsi="Times New Roman" w:cs="Times New Roman"/>
      <w:b/>
      <w:sz w:val="32"/>
      <w:szCs w:val="20"/>
      <w:lang w:eastAsia="en-US"/>
    </w:rPr>
  </w:style>
  <w:style w:type="paragraph" w:styleId="BodyText">
    <w:name w:val="Body Text"/>
    <w:basedOn w:val="Normal"/>
    <w:link w:val="BodyTextChar"/>
    <w:rsid w:val="00B25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862"/>
    <w:rPr>
      <w:rFonts w:ascii="Times New Roman" w:eastAsia="Times New Roman" w:hAnsi="Times New Roman" w:cs="Times New Roman"/>
      <w:sz w:val="24"/>
      <w:lang w:eastAsia="en-US"/>
    </w:rPr>
  </w:style>
  <w:style w:type="paragraph" w:styleId="List">
    <w:name w:val="List"/>
    <w:basedOn w:val="BodyText"/>
    <w:next w:val="BodyText"/>
    <w:rsid w:val="00B25862"/>
    <w:pPr>
      <w:tabs>
        <w:tab w:val="left" w:pos="340"/>
      </w:tabs>
      <w:spacing w:before="60" w:after="60"/>
      <w:ind w:left="340" w:hanging="340"/>
    </w:pPr>
  </w:style>
  <w:style w:type="paragraph" w:styleId="ListBullet">
    <w:name w:val="List Bullet"/>
    <w:basedOn w:val="List"/>
    <w:rsid w:val="00B25862"/>
    <w:pPr>
      <w:numPr>
        <w:numId w:val="12"/>
      </w:numPr>
      <w:tabs>
        <w:tab w:val="clear" w:pos="340"/>
      </w:tabs>
      <w:spacing w:before="40" w:after="40"/>
    </w:pPr>
  </w:style>
  <w:style w:type="character" w:customStyle="1" w:styleId="SpecialBold">
    <w:name w:val="Special Bold"/>
    <w:basedOn w:val="DefaultParagraphFont"/>
    <w:rsid w:val="00B25862"/>
    <w:rPr>
      <w:b/>
      <w:spacing w:val="0"/>
    </w:rPr>
  </w:style>
  <w:style w:type="paragraph" w:styleId="ListBullet2">
    <w:name w:val="List Bullet 2"/>
    <w:basedOn w:val="List2"/>
    <w:rsid w:val="00B25862"/>
    <w:pPr>
      <w:numPr>
        <w:numId w:val="13"/>
      </w:numPr>
      <w:tabs>
        <w:tab w:val="clear" w:pos="680"/>
      </w:tabs>
    </w:pPr>
  </w:style>
  <w:style w:type="character" w:styleId="Emphasis">
    <w:name w:val="Emphasis"/>
    <w:basedOn w:val="DefaultParagraphFont"/>
    <w:qFormat/>
    <w:rsid w:val="00B25862"/>
    <w:rPr>
      <w:i/>
    </w:rPr>
  </w:style>
  <w:style w:type="paragraph" w:customStyle="1" w:styleId="SuperHeading">
    <w:name w:val="SuperHeading"/>
    <w:basedOn w:val="Normal"/>
    <w:rsid w:val="00B25862"/>
    <w:pPr>
      <w:spacing w:before="240" w:after="120"/>
      <w:outlineLvl w:val="0"/>
    </w:pPr>
    <w:rPr>
      <w:rFonts w:ascii="Times New Roman" w:hAnsi="Times New Roman"/>
      <w:b/>
      <w:sz w:val="32"/>
    </w:rPr>
  </w:style>
  <w:style w:type="paragraph" w:customStyle="1" w:styleId="AllowPageBreak">
    <w:name w:val="AllowPageBreak"/>
    <w:rsid w:val="00B258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5862"/>
    <w:rPr>
      <w:b/>
    </w:rPr>
  </w:style>
  <w:style w:type="character" w:customStyle="1" w:styleId="Heading2Char">
    <w:name w:val="Heading 2 Char"/>
    <w:basedOn w:val="DefaultParagraphFont"/>
    <w:link w:val="Heading2"/>
    <w:rsid w:val="00B25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862"/>
    <w:rPr>
      <w:rFonts w:ascii="Courier New" w:eastAsia="Times New Roman" w:hAnsi="Courier New" w:cs="Times New Roman"/>
      <w:i/>
      <w:szCs w:val="20"/>
      <w:lang w:eastAsia="en-US"/>
    </w:rPr>
  </w:style>
  <w:style w:type="paragraph" w:customStyle="1" w:styleId="HeadingBase">
    <w:name w:val="Heading Base"/>
    <w:rsid w:val="00B25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862"/>
    <w:pPr>
      <w:tabs>
        <w:tab w:val="right" w:leader="dot" w:pos="9072"/>
      </w:tabs>
      <w:ind w:left="567"/>
    </w:pPr>
    <w:rPr>
      <w:szCs w:val="22"/>
    </w:rPr>
  </w:style>
  <w:style w:type="paragraph" w:customStyle="1" w:styleId="TOCBase">
    <w:name w:val="TOC Base"/>
    <w:rsid w:val="00B25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862"/>
    <w:pPr>
      <w:tabs>
        <w:tab w:val="right" w:leader="dot" w:pos="9072"/>
      </w:tabs>
      <w:spacing w:before="40" w:after="40"/>
      <w:ind w:left="284"/>
    </w:pPr>
    <w:rPr>
      <w:rFonts w:ascii="Times New Roman" w:hAnsi="Times New Roman"/>
    </w:rPr>
  </w:style>
  <w:style w:type="paragraph" w:styleId="TOC1">
    <w:name w:val="toc 1"/>
    <w:basedOn w:val="TOCBase"/>
    <w:next w:val="Normal"/>
    <w:rsid w:val="00B25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862"/>
    <w:rPr>
      <w:rFonts w:ascii="Times New Roman" w:eastAsia="Times New Roman" w:hAnsi="Times New Roman" w:cs="Times New Roman"/>
      <w:sz w:val="16"/>
      <w:lang w:eastAsia="en-US"/>
    </w:rPr>
  </w:style>
  <w:style w:type="paragraph" w:styleId="Title">
    <w:name w:val="Title"/>
    <w:basedOn w:val="HeadingBase"/>
    <w:link w:val="TitleChar"/>
    <w:qFormat/>
    <w:rsid w:val="00B25862"/>
    <w:pPr>
      <w:spacing w:before="5040"/>
      <w:jc w:val="center"/>
    </w:pPr>
    <w:rPr>
      <w:sz w:val="48"/>
      <w:szCs w:val="72"/>
      <w:lang w:val="en-US"/>
    </w:rPr>
  </w:style>
  <w:style w:type="character" w:customStyle="1" w:styleId="TitleChar">
    <w:name w:val="Title Char"/>
    <w:basedOn w:val="DefaultParagraphFont"/>
    <w:link w:val="Title"/>
    <w:rsid w:val="00B25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862"/>
    <w:pPr>
      <w:tabs>
        <w:tab w:val="left" w:pos="3600"/>
        <w:tab w:val="left" w:pos="3958"/>
      </w:tabs>
    </w:pPr>
  </w:style>
  <w:style w:type="paragraph" w:customStyle="1" w:styleId="Note">
    <w:name w:val="Note"/>
    <w:basedOn w:val="BodyText"/>
    <w:rsid w:val="00B25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862"/>
    <w:pPr>
      <w:framePr w:wrap="auto" w:hAnchor="text" w:y="6049"/>
    </w:pPr>
    <w:rPr>
      <w:color w:val="000000"/>
      <w:sz w:val="40"/>
    </w:rPr>
  </w:style>
  <w:style w:type="paragraph" w:customStyle="1" w:styleId="TOCTitle">
    <w:name w:val="TOCTitle"/>
    <w:basedOn w:val="Heading1"/>
    <w:rsid w:val="00B25862"/>
    <w:pPr>
      <w:spacing w:after="240"/>
      <w:jc w:val="center"/>
      <w:outlineLvl w:val="9"/>
    </w:pPr>
    <w:rPr>
      <w:caps/>
    </w:rPr>
  </w:style>
  <w:style w:type="paragraph" w:customStyle="1" w:styleId="Version">
    <w:name w:val="Version"/>
    <w:rsid w:val="00B25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862"/>
    <w:pPr>
      <w:keepNext w:val="0"/>
      <w:tabs>
        <w:tab w:val="right" w:pos="4176"/>
      </w:tabs>
      <w:ind w:left="198" w:hanging="198"/>
    </w:pPr>
    <w:rPr>
      <w:rFonts w:ascii="Garamond" w:hAnsi="Garamond"/>
    </w:rPr>
  </w:style>
  <w:style w:type="paragraph" w:styleId="IndexHeading">
    <w:name w:val="index heading"/>
    <w:basedOn w:val="Normal"/>
    <w:next w:val="Index1"/>
    <w:semiHidden/>
    <w:rsid w:val="00B25862"/>
    <w:pPr>
      <w:spacing w:before="120" w:after="120"/>
    </w:pPr>
    <w:rPr>
      <w:rFonts w:ascii="Arial" w:hAnsi="Arial"/>
      <w:b/>
      <w:color w:val="918585"/>
      <w:sz w:val="24"/>
    </w:rPr>
  </w:style>
  <w:style w:type="paragraph" w:styleId="Header">
    <w:name w:val="header"/>
    <w:basedOn w:val="Normal"/>
    <w:link w:val="HeaderChar"/>
    <w:rsid w:val="00B25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862"/>
    <w:rPr>
      <w:rFonts w:ascii="Times New Roman" w:eastAsia="Times New Roman" w:hAnsi="Times New Roman" w:cs="Times New Roman"/>
      <w:sz w:val="16"/>
      <w:szCs w:val="20"/>
      <w:lang w:val="en-GB" w:eastAsia="en-US"/>
    </w:rPr>
  </w:style>
  <w:style w:type="paragraph" w:customStyle="1" w:styleId="Chapter">
    <w:name w:val="Chapter"/>
    <w:basedOn w:val="Normal"/>
    <w:rsid w:val="00B25862"/>
    <w:pPr>
      <w:spacing w:before="240"/>
    </w:pPr>
    <w:rPr>
      <w:rFonts w:ascii="Times New Roman" w:hAnsi="Times New Roman"/>
      <w:smallCaps/>
      <w:spacing w:val="80"/>
      <w:sz w:val="28"/>
    </w:rPr>
  </w:style>
  <w:style w:type="paragraph" w:customStyle="1" w:styleId="InChapter">
    <w:name w:val="InChapter"/>
    <w:basedOn w:val="Heading3"/>
    <w:rsid w:val="00B25862"/>
    <w:pPr>
      <w:spacing w:after="240"/>
      <w:outlineLvl w:val="9"/>
    </w:pPr>
    <w:rPr>
      <w:noProof/>
    </w:rPr>
  </w:style>
  <w:style w:type="paragraph" w:styleId="Index2">
    <w:name w:val="index 2"/>
    <w:basedOn w:val="Normal"/>
    <w:next w:val="Normal"/>
    <w:semiHidden/>
    <w:rsid w:val="00B25862"/>
    <w:pPr>
      <w:tabs>
        <w:tab w:val="right" w:pos="4176"/>
      </w:tabs>
      <w:ind w:left="568" w:hanging="284"/>
    </w:pPr>
    <w:rPr>
      <w:rFonts w:ascii="Garamond" w:hAnsi="Garamond"/>
    </w:rPr>
  </w:style>
  <w:style w:type="paragraph" w:customStyle="1" w:styleId="Byline">
    <w:name w:val="Byline"/>
    <w:rsid w:val="00B25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862"/>
    <w:pPr>
      <w:tabs>
        <w:tab w:val="clear" w:pos="3600"/>
        <w:tab w:val="clear" w:pos="3958"/>
      </w:tabs>
      <w:jc w:val="right"/>
    </w:pPr>
  </w:style>
  <w:style w:type="paragraph" w:styleId="Caption">
    <w:name w:val="caption"/>
    <w:basedOn w:val="BodyText"/>
    <w:next w:val="Normal"/>
    <w:qFormat/>
    <w:rsid w:val="00B25862"/>
    <w:pPr>
      <w:framePr w:w="2268" w:hSpace="181" w:vSpace="181" w:wrap="around" w:vAnchor="text" w:hAnchor="page" w:x="1135" w:y="285" w:anchorLock="1"/>
    </w:pPr>
    <w:rPr>
      <w:i/>
    </w:rPr>
  </w:style>
  <w:style w:type="paragraph" w:customStyle="1" w:styleId="MiniTOCTitle">
    <w:name w:val="MiniTOCTitle"/>
    <w:basedOn w:val="Heading4"/>
    <w:rsid w:val="00B25862"/>
    <w:pPr>
      <w:spacing w:before="240"/>
      <w:outlineLvl w:val="9"/>
    </w:pPr>
    <w:rPr>
      <w:noProof/>
      <w:sz w:val="24"/>
    </w:rPr>
  </w:style>
  <w:style w:type="paragraph" w:customStyle="1" w:styleId="MiniTOCItem">
    <w:name w:val="MiniTOCItem"/>
    <w:basedOn w:val="ListBullet"/>
    <w:rsid w:val="00B25862"/>
    <w:pPr>
      <w:numPr>
        <w:numId w:val="0"/>
      </w:numPr>
      <w:tabs>
        <w:tab w:val="right" w:leader="dot" w:pos="6521"/>
      </w:tabs>
      <w:spacing w:before="0" w:after="0"/>
    </w:pPr>
  </w:style>
  <w:style w:type="paragraph" w:customStyle="1" w:styleId="TOFTitle">
    <w:name w:val="TOFTitle"/>
    <w:basedOn w:val="TOCTitle"/>
    <w:rsid w:val="00B25862"/>
  </w:style>
  <w:style w:type="paragraph" w:styleId="TableofFigures">
    <w:name w:val="table of figures"/>
    <w:basedOn w:val="Normal"/>
    <w:next w:val="Normal"/>
    <w:semiHidden/>
    <w:rsid w:val="00B25862"/>
    <w:pPr>
      <w:tabs>
        <w:tab w:val="right" w:leader="dot" w:pos="9072"/>
      </w:tabs>
      <w:ind w:left="970" w:hanging="403"/>
    </w:pPr>
    <w:rPr>
      <w:rFonts w:ascii="Times New Roman" w:hAnsi="Times New Roman"/>
      <w:b/>
    </w:rPr>
  </w:style>
  <w:style w:type="paragraph" w:styleId="ListNumber">
    <w:name w:val="List Number"/>
    <w:basedOn w:val="List"/>
    <w:rsid w:val="00B25862"/>
    <w:pPr>
      <w:numPr>
        <w:numId w:val="15"/>
      </w:numPr>
      <w:tabs>
        <w:tab w:val="clear" w:pos="340"/>
      </w:tabs>
    </w:pPr>
  </w:style>
  <w:style w:type="character" w:customStyle="1" w:styleId="WingdingSymbols">
    <w:name w:val="Wingding Symbols"/>
    <w:rsid w:val="00B25862"/>
    <w:rPr>
      <w:rFonts w:ascii="Wingdings" w:hAnsi="Wingdings"/>
    </w:rPr>
  </w:style>
  <w:style w:type="paragraph" w:customStyle="1" w:styleId="TableHeading">
    <w:name w:val="Table Heading"/>
    <w:basedOn w:val="HeadingBase"/>
    <w:rsid w:val="00B25862"/>
    <w:pPr>
      <w:keepLines/>
      <w:pBdr>
        <w:bottom w:val="single" w:sz="6" w:space="1" w:color="918585"/>
      </w:pBdr>
      <w:spacing w:before="240"/>
    </w:pPr>
  </w:style>
  <w:style w:type="character" w:customStyle="1" w:styleId="HotSpot">
    <w:name w:val="HotSpot"/>
    <w:rsid w:val="00B25862"/>
    <w:rPr>
      <w:color w:val="0033CC"/>
      <w:u w:val="none"/>
    </w:rPr>
  </w:style>
  <w:style w:type="paragraph" w:customStyle="1" w:styleId="BodyTextRight">
    <w:name w:val="Body Text Right"/>
    <w:basedOn w:val="BodyText"/>
    <w:rsid w:val="00B25862"/>
    <w:pPr>
      <w:spacing w:before="0" w:after="0"/>
      <w:jc w:val="right"/>
    </w:pPr>
  </w:style>
  <w:style w:type="paragraph" w:styleId="Index3">
    <w:name w:val="index 3"/>
    <w:basedOn w:val="ListNumber2"/>
    <w:next w:val="Normal"/>
    <w:semiHidden/>
    <w:rsid w:val="00B25862"/>
    <w:pPr>
      <w:numPr>
        <w:numId w:val="0"/>
      </w:numPr>
      <w:tabs>
        <w:tab w:val="right" w:leader="dot" w:pos="4176"/>
      </w:tabs>
    </w:pPr>
  </w:style>
  <w:style w:type="paragraph" w:styleId="ListNumber2">
    <w:name w:val="List Number 2"/>
    <w:basedOn w:val="List2"/>
    <w:rsid w:val="00B25862"/>
    <w:pPr>
      <w:numPr>
        <w:numId w:val="10"/>
      </w:numPr>
      <w:tabs>
        <w:tab w:val="clear" w:pos="1060"/>
      </w:tabs>
    </w:pPr>
  </w:style>
  <w:style w:type="paragraph" w:customStyle="1" w:styleId="MarginNote">
    <w:name w:val="Margin Note"/>
    <w:basedOn w:val="BodyText"/>
    <w:rsid w:val="00B25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862"/>
    <w:rPr>
      <w:sz w:val="32"/>
    </w:rPr>
  </w:style>
  <w:style w:type="paragraph" w:customStyle="1" w:styleId="HeadingProcedure">
    <w:name w:val="Heading Procedure"/>
    <w:basedOn w:val="HeadingBase"/>
    <w:next w:val="Normal"/>
    <w:rsid w:val="00B25862"/>
    <w:pPr>
      <w:tabs>
        <w:tab w:val="left" w:pos="0"/>
      </w:tabs>
      <w:spacing w:before="120" w:after="60"/>
    </w:pPr>
    <w:rPr>
      <w:i/>
      <w:color w:val="918585"/>
      <w:sz w:val="22"/>
    </w:rPr>
  </w:style>
  <w:style w:type="paragraph" w:customStyle="1" w:styleId="TableBodyText">
    <w:name w:val="Table Body Text"/>
    <w:basedOn w:val="BodyText"/>
    <w:rsid w:val="00B25862"/>
    <w:pPr>
      <w:spacing w:before="60" w:after="60"/>
    </w:pPr>
  </w:style>
  <w:style w:type="paragraph" w:styleId="ListContinue">
    <w:name w:val="List Continue"/>
    <w:basedOn w:val="List"/>
    <w:rsid w:val="00B25862"/>
    <w:pPr>
      <w:ind w:firstLine="0"/>
    </w:pPr>
  </w:style>
  <w:style w:type="paragraph" w:customStyle="1" w:styleId="ListNote">
    <w:name w:val="List Note"/>
    <w:basedOn w:val="List"/>
    <w:rsid w:val="00B25862"/>
    <w:pPr>
      <w:pBdr>
        <w:top w:val="single" w:sz="6" w:space="2" w:color="918585"/>
        <w:bottom w:val="single" w:sz="6" w:space="2" w:color="918585"/>
      </w:pBdr>
      <w:tabs>
        <w:tab w:val="left" w:pos="1021"/>
      </w:tabs>
      <w:ind w:firstLine="0"/>
    </w:pPr>
  </w:style>
  <w:style w:type="paragraph" w:customStyle="1" w:styleId="Warning">
    <w:name w:val="Warning"/>
    <w:basedOn w:val="BodyText"/>
    <w:rsid w:val="00B25862"/>
    <w:pPr>
      <w:shd w:val="clear" w:color="auto" w:fill="D9D9D9"/>
      <w:tabs>
        <w:tab w:val="left" w:pos="992"/>
      </w:tabs>
      <w:ind w:left="119" w:right="119"/>
    </w:pPr>
    <w:rPr>
      <w:sz w:val="20"/>
    </w:rPr>
  </w:style>
  <w:style w:type="paragraph" w:customStyle="1" w:styleId="MarginIcons">
    <w:name w:val="Margin Icons"/>
    <w:basedOn w:val="BodyText"/>
    <w:rsid w:val="00B25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862"/>
    <w:rPr>
      <w:rFonts w:ascii="Courier New" w:hAnsi="Courier New"/>
    </w:rPr>
  </w:style>
  <w:style w:type="paragraph" w:customStyle="1" w:styleId="NoteBullet">
    <w:name w:val="Note Bullet"/>
    <w:basedOn w:val="Note"/>
    <w:rsid w:val="00B25862"/>
    <w:pPr>
      <w:tabs>
        <w:tab w:val="clear" w:pos="680"/>
      </w:tabs>
      <w:spacing w:before="60" w:after="60"/>
    </w:pPr>
  </w:style>
  <w:style w:type="paragraph" w:customStyle="1" w:styleId="SubHeading2">
    <w:name w:val="SubHeading2"/>
    <w:basedOn w:val="HeadingBase"/>
    <w:rsid w:val="00B25862"/>
    <w:pPr>
      <w:spacing w:before="240" w:after="60"/>
    </w:pPr>
    <w:rPr>
      <w:sz w:val="20"/>
    </w:rPr>
  </w:style>
  <w:style w:type="paragraph" w:customStyle="1" w:styleId="SubHeading1">
    <w:name w:val="SubHeading1"/>
    <w:basedOn w:val="HeadingBase"/>
    <w:rsid w:val="00B25862"/>
    <w:pPr>
      <w:spacing w:before="240" w:after="60"/>
    </w:pPr>
    <w:rPr>
      <w:color w:val="918585"/>
      <w:sz w:val="22"/>
    </w:rPr>
  </w:style>
  <w:style w:type="paragraph" w:customStyle="1" w:styleId="SideHeading">
    <w:name w:val="Side Heading"/>
    <w:basedOn w:val="HeadingBase"/>
    <w:rsid w:val="00B25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862"/>
    <w:pPr>
      <w:tabs>
        <w:tab w:val="num" w:pos="360"/>
      </w:tabs>
    </w:pPr>
  </w:style>
  <w:style w:type="paragraph" w:styleId="PlainText">
    <w:name w:val="Plain Text"/>
    <w:basedOn w:val="Normal"/>
    <w:link w:val="PlainTextChar"/>
    <w:rsid w:val="00B25862"/>
    <w:rPr>
      <w:sz w:val="20"/>
    </w:rPr>
  </w:style>
  <w:style w:type="character" w:customStyle="1" w:styleId="PlainTextChar">
    <w:name w:val="Plain Text Char"/>
    <w:basedOn w:val="DefaultParagraphFont"/>
    <w:link w:val="PlainText"/>
    <w:rsid w:val="00B25862"/>
    <w:rPr>
      <w:rFonts w:ascii="Courier New" w:eastAsia="Times New Roman" w:hAnsi="Courier New" w:cs="Times New Roman"/>
      <w:sz w:val="20"/>
      <w:szCs w:val="20"/>
      <w:lang w:eastAsia="en-US"/>
    </w:rPr>
  </w:style>
  <w:style w:type="character" w:customStyle="1" w:styleId="MenuOption">
    <w:name w:val="Menu Option"/>
    <w:basedOn w:val="DefaultParagraphFont"/>
    <w:rsid w:val="00B25862"/>
    <w:rPr>
      <w:b/>
      <w:smallCaps/>
    </w:rPr>
  </w:style>
  <w:style w:type="paragraph" w:customStyle="1" w:styleId="TableListNumber">
    <w:name w:val="Table List Number"/>
    <w:basedOn w:val="ListNumber"/>
    <w:rsid w:val="00B25862"/>
    <w:pPr>
      <w:numPr>
        <w:numId w:val="0"/>
      </w:numPr>
    </w:pPr>
  </w:style>
  <w:style w:type="paragraph" w:styleId="TOC4">
    <w:name w:val="toc 4"/>
    <w:basedOn w:val="TOCBase"/>
    <w:next w:val="Normal"/>
    <w:semiHidden/>
    <w:rsid w:val="00B25862"/>
    <w:pPr>
      <w:tabs>
        <w:tab w:val="right" w:leader="dot" w:pos="9071"/>
      </w:tabs>
      <w:ind w:left="1701"/>
    </w:pPr>
  </w:style>
  <w:style w:type="paragraph" w:customStyle="1" w:styleId="ListAlpha">
    <w:name w:val="List Alpha"/>
    <w:basedOn w:val="List"/>
    <w:rsid w:val="00B25862"/>
    <w:pPr>
      <w:numPr>
        <w:numId w:val="9"/>
      </w:numPr>
    </w:pPr>
  </w:style>
  <w:style w:type="paragraph" w:customStyle="1" w:styleId="ListAlpha2">
    <w:name w:val="List Alpha 2"/>
    <w:basedOn w:val="List2"/>
    <w:rsid w:val="00B25862"/>
    <w:pPr>
      <w:numPr>
        <w:numId w:val="8"/>
      </w:numPr>
    </w:pPr>
  </w:style>
  <w:style w:type="paragraph" w:styleId="List2">
    <w:name w:val="List 2"/>
    <w:basedOn w:val="BodyText"/>
    <w:rsid w:val="00B25862"/>
    <w:pPr>
      <w:tabs>
        <w:tab w:val="left" w:pos="680"/>
      </w:tabs>
      <w:spacing w:before="60" w:after="60"/>
      <w:ind w:left="680" w:hanging="340"/>
    </w:pPr>
  </w:style>
  <w:style w:type="paragraph" w:styleId="List3">
    <w:name w:val="List 3"/>
    <w:basedOn w:val="BodyText"/>
    <w:rsid w:val="00B25862"/>
    <w:pPr>
      <w:tabs>
        <w:tab w:val="left" w:pos="1021"/>
      </w:tabs>
      <w:spacing w:before="60" w:after="60"/>
      <w:ind w:left="1020" w:hanging="340"/>
    </w:pPr>
  </w:style>
  <w:style w:type="paragraph" w:styleId="List4">
    <w:name w:val="List 4"/>
    <w:basedOn w:val="BodyText"/>
    <w:rsid w:val="00B25862"/>
    <w:pPr>
      <w:tabs>
        <w:tab w:val="left" w:pos="1361"/>
      </w:tabs>
      <w:spacing w:before="60" w:after="60"/>
      <w:ind w:left="1361" w:hanging="340"/>
    </w:pPr>
  </w:style>
  <w:style w:type="paragraph" w:styleId="List5">
    <w:name w:val="List 5"/>
    <w:basedOn w:val="BodyText"/>
    <w:rsid w:val="00B25862"/>
    <w:pPr>
      <w:tabs>
        <w:tab w:val="left" w:pos="1701"/>
      </w:tabs>
      <w:spacing w:before="60" w:after="60"/>
      <w:ind w:left="1701" w:hanging="340"/>
    </w:pPr>
  </w:style>
  <w:style w:type="paragraph" w:styleId="ListBullet3">
    <w:name w:val="List Bullet 3"/>
    <w:basedOn w:val="List3"/>
    <w:rsid w:val="00B25862"/>
    <w:pPr>
      <w:numPr>
        <w:numId w:val="14"/>
      </w:numPr>
      <w:tabs>
        <w:tab w:val="clear" w:pos="1021"/>
      </w:tabs>
      <w:ind w:left="1037" w:hanging="357"/>
    </w:pPr>
  </w:style>
  <w:style w:type="paragraph" w:styleId="ListBullet4">
    <w:name w:val="List Bullet 4"/>
    <w:basedOn w:val="List4"/>
    <w:rsid w:val="00B25862"/>
    <w:pPr>
      <w:numPr>
        <w:numId w:val="3"/>
      </w:numPr>
      <w:tabs>
        <w:tab w:val="clear" w:pos="1361"/>
      </w:tabs>
    </w:pPr>
  </w:style>
  <w:style w:type="paragraph" w:styleId="ListBullet5">
    <w:name w:val="List Bullet 5"/>
    <w:basedOn w:val="List5"/>
    <w:rsid w:val="00B25862"/>
    <w:pPr>
      <w:numPr>
        <w:numId w:val="4"/>
      </w:numPr>
    </w:pPr>
  </w:style>
  <w:style w:type="paragraph" w:styleId="ListContinue2">
    <w:name w:val="List Continue 2"/>
    <w:basedOn w:val="List2"/>
    <w:rsid w:val="00B25862"/>
    <w:pPr>
      <w:ind w:firstLine="0"/>
    </w:pPr>
  </w:style>
  <w:style w:type="paragraph" w:styleId="ListContinue3">
    <w:name w:val="List Continue 3"/>
    <w:basedOn w:val="List3"/>
    <w:rsid w:val="00B25862"/>
    <w:pPr>
      <w:ind w:left="1021" w:firstLine="0"/>
    </w:pPr>
  </w:style>
  <w:style w:type="paragraph" w:styleId="ListContinue4">
    <w:name w:val="List Continue 4"/>
    <w:basedOn w:val="List4"/>
    <w:rsid w:val="00B25862"/>
    <w:pPr>
      <w:ind w:firstLine="0"/>
    </w:pPr>
  </w:style>
  <w:style w:type="paragraph" w:styleId="ListContinue5">
    <w:name w:val="List Continue 5"/>
    <w:basedOn w:val="List5"/>
    <w:rsid w:val="00B25862"/>
    <w:pPr>
      <w:ind w:firstLine="0"/>
    </w:pPr>
  </w:style>
  <w:style w:type="paragraph" w:styleId="ListNumber3">
    <w:name w:val="List Number 3"/>
    <w:basedOn w:val="List3"/>
    <w:rsid w:val="00B25862"/>
    <w:pPr>
      <w:numPr>
        <w:numId w:val="5"/>
      </w:numPr>
    </w:pPr>
  </w:style>
  <w:style w:type="paragraph" w:styleId="ListNumber4">
    <w:name w:val="List Number 4"/>
    <w:basedOn w:val="List4"/>
    <w:rsid w:val="00B25862"/>
    <w:pPr>
      <w:numPr>
        <w:numId w:val="6"/>
      </w:numPr>
    </w:pPr>
  </w:style>
  <w:style w:type="paragraph" w:styleId="ListNumber5">
    <w:name w:val="List Number 5"/>
    <w:basedOn w:val="List5"/>
    <w:rsid w:val="00B25862"/>
    <w:pPr>
      <w:numPr>
        <w:numId w:val="7"/>
      </w:numPr>
    </w:pPr>
  </w:style>
  <w:style w:type="paragraph" w:styleId="BlockText">
    <w:name w:val="Block Text"/>
    <w:basedOn w:val="Normal"/>
    <w:rsid w:val="00B25862"/>
    <w:pPr>
      <w:spacing w:after="120"/>
      <w:ind w:left="1440" w:right="1440"/>
    </w:pPr>
  </w:style>
  <w:style w:type="character" w:customStyle="1" w:styleId="Subscript">
    <w:name w:val="Subscript"/>
    <w:basedOn w:val="DefaultParagraphFont"/>
    <w:rsid w:val="00B25862"/>
    <w:rPr>
      <w:sz w:val="16"/>
      <w:vertAlign w:val="subscript"/>
    </w:rPr>
  </w:style>
  <w:style w:type="character" w:customStyle="1" w:styleId="Superscript">
    <w:name w:val="Superscript"/>
    <w:basedOn w:val="DefaultParagraphFont"/>
    <w:rsid w:val="00B25862"/>
    <w:rPr>
      <w:sz w:val="16"/>
      <w:vertAlign w:val="superscript"/>
    </w:rPr>
  </w:style>
  <w:style w:type="character" w:customStyle="1" w:styleId="Symbols">
    <w:name w:val="Symbols"/>
    <w:basedOn w:val="DefaultParagraphFont"/>
    <w:rsid w:val="00B25862"/>
    <w:rPr>
      <w:rFonts w:ascii="Symbol" w:hAnsi="Symbol"/>
    </w:rPr>
  </w:style>
  <w:style w:type="character" w:customStyle="1" w:styleId="MenuOptions">
    <w:name w:val="Menu Options"/>
    <w:basedOn w:val="DefaultParagraphFont"/>
    <w:rsid w:val="00B25862"/>
    <w:rPr>
      <w:rFonts w:ascii="Arial Narrow" w:hAnsi="Arial Narrow"/>
      <w:smallCaps/>
    </w:rPr>
  </w:style>
  <w:style w:type="character" w:customStyle="1" w:styleId="Buttons">
    <w:name w:val="Buttons"/>
    <w:basedOn w:val="DefaultParagraphFont"/>
    <w:rsid w:val="00B25862"/>
    <w:rPr>
      <w:b/>
    </w:rPr>
  </w:style>
  <w:style w:type="character" w:customStyle="1" w:styleId="Underlined">
    <w:name w:val="Underlined"/>
    <w:basedOn w:val="DefaultParagraphFont"/>
    <w:rsid w:val="00B25862"/>
    <w:rPr>
      <w:u w:val="single"/>
    </w:rPr>
  </w:style>
  <w:style w:type="paragraph" w:customStyle="1" w:styleId="TableBodyTextRight">
    <w:name w:val="Table Body Text Right"/>
    <w:basedOn w:val="TableBodyText"/>
    <w:rsid w:val="00B25862"/>
    <w:pPr>
      <w:widowControl w:val="0"/>
      <w:autoSpaceDE w:val="0"/>
      <w:autoSpaceDN w:val="0"/>
      <w:adjustRightInd w:val="0"/>
      <w:jc w:val="right"/>
    </w:pPr>
    <w:rPr>
      <w:rFonts w:cs="Arial"/>
      <w:szCs w:val="18"/>
    </w:rPr>
  </w:style>
  <w:style w:type="paragraph" w:customStyle="1" w:styleId="CopyrightText">
    <w:name w:val="Copyright Text"/>
    <w:basedOn w:val="BodyText"/>
    <w:rsid w:val="00B25862"/>
    <w:rPr>
      <w:sz w:val="18"/>
    </w:rPr>
  </w:style>
  <w:style w:type="paragraph" w:customStyle="1" w:styleId="BodySmallRight">
    <w:name w:val="Body Small Right"/>
    <w:basedOn w:val="BodyTextRight"/>
    <w:rsid w:val="00B25862"/>
    <w:rPr>
      <w:sz w:val="18"/>
      <w:szCs w:val="18"/>
    </w:rPr>
  </w:style>
  <w:style w:type="paragraph" w:customStyle="1" w:styleId="MarginEdition">
    <w:name w:val="Margin Edition"/>
    <w:basedOn w:val="MarginNote"/>
    <w:rsid w:val="00B25862"/>
    <w:pPr>
      <w:spacing w:before="0" w:after="0"/>
    </w:pPr>
    <w:rPr>
      <w:rFonts w:ascii="Times New Roman" w:hAnsi="Times New Roman"/>
      <w:color w:val="999999"/>
    </w:rPr>
  </w:style>
  <w:style w:type="paragraph" w:customStyle="1" w:styleId="Spacer">
    <w:name w:val="Spacer"/>
    <w:basedOn w:val="Normal"/>
    <w:rsid w:val="00B25862"/>
    <w:rPr>
      <w:sz w:val="2"/>
      <w:szCs w:val="2"/>
    </w:rPr>
  </w:style>
  <w:style w:type="character" w:customStyle="1" w:styleId="Small">
    <w:name w:val="Small"/>
    <w:basedOn w:val="DefaultParagraphFont"/>
    <w:rsid w:val="00B25862"/>
    <w:rPr>
      <w:sz w:val="16"/>
    </w:rPr>
  </w:style>
  <w:style w:type="paragraph" w:customStyle="1" w:styleId="WideTable">
    <w:name w:val="Wide Table"/>
    <w:basedOn w:val="Normal"/>
    <w:rsid w:val="00B25862"/>
    <w:pPr>
      <w:ind w:left="-1418"/>
    </w:pPr>
    <w:rPr>
      <w:sz w:val="2"/>
      <w:szCs w:val="2"/>
    </w:rPr>
  </w:style>
  <w:style w:type="character" w:styleId="PageNumber">
    <w:name w:val="page number"/>
    <w:basedOn w:val="DefaultParagraphFont"/>
    <w:rsid w:val="00B25862"/>
  </w:style>
  <w:style w:type="paragraph" w:styleId="Quote">
    <w:name w:val="Quote"/>
    <w:basedOn w:val="Heading1"/>
    <w:link w:val="QuoteChar"/>
    <w:qFormat/>
    <w:rsid w:val="00B25862"/>
    <w:rPr>
      <w:b w:val="0"/>
      <w:sz w:val="72"/>
      <w:szCs w:val="72"/>
      <w:lang w:val="en-NZ"/>
    </w:rPr>
  </w:style>
  <w:style w:type="character" w:customStyle="1" w:styleId="QuoteChar">
    <w:name w:val="Quote Char"/>
    <w:basedOn w:val="DefaultParagraphFont"/>
    <w:link w:val="Quote"/>
    <w:rsid w:val="00B25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862"/>
    <w:pPr>
      <w:pageBreakBefore/>
    </w:pPr>
  </w:style>
  <w:style w:type="paragraph" w:customStyle="1" w:styleId="Border">
    <w:name w:val="Border"/>
    <w:basedOn w:val="Normal"/>
    <w:qFormat/>
    <w:rsid w:val="00B25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862"/>
    <w:rPr>
      <w:b/>
      <w:bCs/>
      <w:i/>
      <w:iCs/>
      <w:color w:val="auto"/>
    </w:rPr>
  </w:style>
  <w:style w:type="paragraph" w:styleId="IntenseQuote">
    <w:name w:val="Intense Quote"/>
    <w:basedOn w:val="Normal"/>
    <w:next w:val="Normal"/>
    <w:link w:val="IntenseQuoteChar"/>
    <w:uiPriority w:val="30"/>
    <w:qFormat/>
    <w:rsid w:val="00B25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862"/>
    <w:rPr>
      <w:smallCaps/>
      <w:color w:val="auto"/>
      <w:u w:val="single"/>
    </w:rPr>
  </w:style>
  <w:style w:type="character" w:styleId="IntenseReference">
    <w:name w:val="Intense Reference"/>
    <w:basedOn w:val="DefaultParagraphFont"/>
    <w:uiPriority w:val="32"/>
    <w:qFormat/>
    <w:rsid w:val="00B25862"/>
    <w:rPr>
      <w:b/>
      <w:bCs/>
      <w:smallCaps/>
      <w:color w:val="auto"/>
      <w:spacing w:val="5"/>
      <w:u w:val="single"/>
    </w:rPr>
  </w:style>
  <w:style w:type="paragraph" w:customStyle="1" w:styleId="2ColumnHeading">
    <w:name w:val="2Column Heading"/>
    <w:basedOn w:val="BodyText"/>
    <w:qFormat/>
    <w:rsid w:val="00B25862"/>
    <w:pPr>
      <w:spacing w:after="60"/>
      <w:ind w:left="-2268"/>
    </w:pPr>
    <w:rPr>
      <w:b/>
    </w:rPr>
  </w:style>
  <w:style w:type="paragraph" w:customStyle="1" w:styleId="Heading1TOC">
    <w:name w:val="Heading1 TOC"/>
    <w:basedOn w:val="Normal"/>
    <w:qFormat/>
    <w:rsid w:val="00B25862"/>
    <w:pPr>
      <w:spacing w:before="240" w:after="120"/>
    </w:pPr>
    <w:rPr>
      <w:rFonts w:ascii="Times New Roman" w:hAnsi="Times New Roman"/>
      <w:b/>
      <w:sz w:val="32"/>
    </w:rPr>
  </w:style>
  <w:style w:type="paragraph" w:customStyle="1" w:styleId="Heading2TOC">
    <w:name w:val="Heading2 TOC"/>
    <w:basedOn w:val="Normal"/>
    <w:qFormat/>
    <w:rsid w:val="00B25862"/>
    <w:pPr>
      <w:spacing w:before="240" w:after="60"/>
    </w:pPr>
    <w:rPr>
      <w:rFonts w:ascii="Times New Roman" w:hAnsi="Times New Roman"/>
      <w:b/>
      <w:sz w:val="28"/>
    </w:rPr>
  </w:style>
  <w:style w:type="character" w:customStyle="1" w:styleId="Underline">
    <w:name w:val="Underline"/>
    <w:basedOn w:val="DefaultParagraphFont"/>
    <w:qFormat/>
    <w:rsid w:val="00B25862"/>
    <w:rPr>
      <w:u w:val="single"/>
    </w:rPr>
  </w:style>
  <w:style w:type="character" w:customStyle="1" w:styleId="BoldandItalics">
    <w:name w:val="Bold and Italics"/>
    <w:qFormat/>
    <w:rsid w:val="00B25862"/>
    <w:rPr>
      <w:b/>
      <w:i/>
      <w:u w:val="none"/>
    </w:rPr>
  </w:style>
  <w:style w:type="paragraph" w:styleId="BalloonText">
    <w:name w:val="Balloon Text"/>
    <w:basedOn w:val="Normal"/>
    <w:link w:val="BalloonTextChar"/>
    <w:rsid w:val="00B25862"/>
    <w:rPr>
      <w:rFonts w:ascii="Tahoma" w:hAnsi="Tahoma" w:cs="Tahoma"/>
      <w:sz w:val="16"/>
      <w:szCs w:val="16"/>
    </w:rPr>
  </w:style>
  <w:style w:type="character" w:customStyle="1" w:styleId="BalloonTextChar">
    <w:name w:val="Balloon Text Char"/>
    <w:basedOn w:val="DefaultParagraphFont"/>
    <w:link w:val="BalloonText"/>
    <w:rsid w:val="00B25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862"/>
    <w:rPr>
      <w:b/>
      <w:color w:val="660033"/>
      <w:spacing w:val="0"/>
    </w:rPr>
  </w:style>
  <w:style w:type="paragraph" w:customStyle="1" w:styleId="Nameditemlist">
    <w:name w:val="Named item list"/>
    <w:basedOn w:val="BodyText"/>
    <w:qFormat/>
    <w:rsid w:val="00B25862"/>
    <w:pPr>
      <w:tabs>
        <w:tab w:val="left" w:pos="2835"/>
      </w:tabs>
      <w:ind w:left="2835" w:hanging="2835"/>
    </w:pPr>
  </w:style>
  <w:style w:type="paragraph" w:customStyle="1" w:styleId="BodyTextnopadding">
    <w:name w:val="Body Text no padding"/>
    <w:basedOn w:val="BodyText"/>
    <w:qFormat/>
    <w:rsid w:val="00B25862"/>
    <w:pPr>
      <w:spacing w:before="0" w:after="0"/>
    </w:pPr>
  </w:style>
  <w:style w:type="character" w:styleId="Hyperlink">
    <w:name w:val="Hyperlink"/>
    <w:basedOn w:val="DefaultParagraphFont"/>
    <w:uiPriority w:val="99"/>
    <w:unhideWhenUsed/>
    <w:rsid w:val="00FD6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8758</Characters>
  <Application>Microsoft Office Word</Application>
  <DocSecurity>0</DocSecurity>
  <Lines>236</Lines>
  <Paragraphs>155</Paragraphs>
  <ScaleCrop>false</ScaleCrop>
  <Company>Author-it Software Corporation Ltd.</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RIISAM403E Commission/recommission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