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B65" w:rsidP="00114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RIISAM401D Apply site plant, equipment and infrastructure maintenance management plan</w:t>
      </w:r>
      <w:r>
        <w:fldChar w:fldCharType="end"/>
      </w:r>
    </w:p>
    <w:p w:rsidR="00114B65" w:rsidP="00114B65">
      <w:pPr>
        <w:pStyle w:val="Version"/>
        <w:sectPr w:rsidSect="009D60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60E9" w:rsidP="009D60E9">
      <w:pPr>
        <w:pStyle w:val="SuperHeading"/>
      </w:pPr>
      <w:r w:rsidRPr="009D60E9">
        <w:t>Assessment Requirements for RIISAM401D Apply site plant, equipment and infrastructure maintenance management plan</w:t>
      </w:r>
    </w:p>
    <w:p w:rsidR="00000000" w:rsidRPr="009D60E9" w:rsidP="009D60E9">
      <w:pPr>
        <w:pStyle w:val="Heading1"/>
      </w:pPr>
      <w:bookmarkStart w:id="1" w:name="O_683437"/>
      <w:bookmarkEnd w:id="1"/>
      <w:r w:rsidRPr="009D60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14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E9">
            <w:pPr>
              <w:pStyle w:val="Heading4"/>
              <w:rPr>
                <w:lang w:val="en-NZ"/>
              </w:rPr>
            </w:pPr>
            <w:r w:rsidRPr="009D60E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E9">
            <w:pPr>
              <w:pStyle w:val="Heading4"/>
              <w:rPr>
                <w:lang w:val="en-NZ"/>
              </w:rPr>
            </w:pPr>
            <w:r w:rsidRPr="009D60E9">
              <w:t>Comment</w:t>
            </w:r>
          </w:p>
        </w:tc>
      </w:tr>
      <w:tr w:rsidTr="00114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This unit replaces RIISAM401A Apply site plant, equipment and inf</w:t>
            </w:r>
            <w:r w:rsidRPr="009D60E9">
              <w:t>rastructure maintenance management plan</w:t>
            </w:r>
          </w:p>
        </w:tc>
      </w:tr>
      <w:tr w:rsidTr="00114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E9" w:rsidP="009D60E9">
            <w:pPr>
              <w:pStyle w:val="BodyText"/>
            </w:pPr>
            <w:r w:rsidRPr="009D60E9">
              <w:t>Required frequency and volume of evidence amended in Performance evidence.</w:t>
            </w:r>
          </w:p>
          <w:p w:rsidR="00000000" w:rsidRPr="009D60E9" w:rsidP="009D60E9">
            <w:pPr>
              <w:pStyle w:val="BodyText"/>
            </w:pPr>
            <w:r w:rsidRPr="009D60E9">
              <w:t xml:space="preserve">Substantial amendments made in Assessment Conditions field, including: references to Industry Sectors, assessor and subject matter expert </w:t>
            </w:r>
            <w:r w:rsidRPr="009D60E9">
              <w:t>experience requirements, how assessment should be conducted and what it should confirm.</w:t>
            </w:r>
          </w:p>
        </w:tc>
      </w:tr>
    </w:tbl>
    <w:p w:rsidR="00000000" w:rsidRPr="009D60E9" w:rsidP="009D60E9">
      <w:pPr>
        <w:pStyle w:val="BodyText"/>
      </w:pPr>
    </w:p>
    <w:p w:rsidR="00000000" w:rsidRPr="009D60E9" w:rsidP="009D60E9">
      <w:pPr>
        <w:pStyle w:val="AllowPageBreak"/>
      </w:pPr>
    </w:p>
    <w:p w:rsidR="00000000" w:rsidRPr="009D60E9" w:rsidP="009D60E9">
      <w:pPr>
        <w:pStyle w:val="Heading1"/>
      </w:pPr>
      <w:bookmarkStart w:id="2" w:name="O_683435"/>
      <w:bookmarkEnd w:id="2"/>
      <w:r w:rsidRPr="009D60E9">
        <w:t>Performance Evidence</w:t>
      </w:r>
    </w:p>
    <w:p w:rsidR="00000000" w:rsidRPr="009D60E9" w:rsidP="00114B65">
      <w:pPr>
        <w:pStyle w:val="BodyText"/>
      </w:pPr>
      <w:r w:rsidRPr="009D60E9">
        <w:t>Evidence is required to be collected that demonstrates a candidate’s competency in this unit. Evidence must be relevant to the r</w:t>
      </w:r>
      <w:r w:rsidRPr="009D60E9">
        <w:t>oles within this sector’s work operations and satisfy all of the requirements of the performance criteria of this unit and include that the candidate:</w:t>
      </w:r>
    </w:p>
    <w:p w:rsidR="00000000" w:rsidRPr="009D60E9" w:rsidP="009D60E9">
      <w:pPr>
        <w:pStyle w:val="ListBullet"/>
      </w:pPr>
      <w:r w:rsidRPr="009D60E9">
        <w:t>locates and applies relevant legislation, documentation, policies and procedures</w:t>
      </w:r>
    </w:p>
    <w:p w:rsidR="00000000" w:rsidRPr="009D60E9" w:rsidP="009D60E9">
      <w:pPr>
        <w:pStyle w:val="ListBullet"/>
      </w:pPr>
      <w:r w:rsidRPr="009D60E9">
        <w:t xml:space="preserve">implements the requirements procedures and techniques for the safe, effective and efficient application of the site plant, equipment and infrastructure maintenance system including: </w:t>
      </w:r>
    </w:p>
    <w:p w:rsidR="00000000" w:rsidRPr="009D60E9" w:rsidP="009D60E9">
      <w:pPr>
        <w:pStyle w:val="ListBullet2"/>
      </w:pPr>
      <w:r w:rsidRPr="009D60E9">
        <w:t xml:space="preserve">identifying the relevant information and scope of the work necessary to </w:t>
      </w:r>
      <w:r w:rsidRPr="009D60E9">
        <w:t>meet the required outcomes</w:t>
      </w:r>
    </w:p>
    <w:p w:rsidR="00000000" w:rsidRPr="009D60E9" w:rsidP="009D60E9">
      <w:pPr>
        <w:pStyle w:val="ListBullet2"/>
      </w:pPr>
      <w:r w:rsidRPr="009D60E9">
        <w:t>interpreting and applying operational performance data</w:t>
      </w:r>
    </w:p>
    <w:p w:rsidR="00000000" w:rsidRPr="009D60E9" w:rsidP="009D60E9">
      <w:pPr>
        <w:pStyle w:val="ListBullet2"/>
      </w:pPr>
      <w:r w:rsidRPr="009D60E9">
        <w:t>identifying viable options and selecting options that best meet the required outcomes</w:t>
      </w:r>
    </w:p>
    <w:p w:rsidR="00000000" w:rsidRPr="009D60E9" w:rsidP="009D60E9">
      <w:pPr>
        <w:pStyle w:val="ListBullet2"/>
      </w:pPr>
      <w:r w:rsidRPr="009D60E9">
        <w:t>procedures for choosing appropriate operational and construction techniques</w:t>
      </w:r>
    </w:p>
    <w:p w:rsidR="00000000" w:rsidRPr="009D60E9" w:rsidP="009D60E9">
      <w:pPr>
        <w:pStyle w:val="ListBullet2"/>
      </w:pPr>
      <w:r w:rsidRPr="009D60E9">
        <w:t>procedures f</w:t>
      </w:r>
      <w:r w:rsidRPr="009D60E9">
        <w:t>or choosing and assigning appropriate plant and equipment</w:t>
      </w:r>
    </w:p>
    <w:p w:rsidR="00000000" w:rsidRPr="009D60E9" w:rsidP="009D60E9">
      <w:pPr>
        <w:pStyle w:val="ListBullet2"/>
      </w:pPr>
      <w:r w:rsidRPr="009D60E9">
        <w:t>work plans development and administration procedures</w:t>
      </w:r>
    </w:p>
    <w:p w:rsidR="00000000" w:rsidRPr="009D60E9" w:rsidP="009D60E9">
      <w:pPr>
        <w:pStyle w:val="ListBullet"/>
      </w:pPr>
      <w:r w:rsidRPr="009D60E9">
        <w:t xml:space="preserve">works effectively  with others to plan, prepare and apply the site plant, equipment and infrastructure maintenance system including: </w:t>
      </w:r>
    </w:p>
    <w:p w:rsidR="00000000" w:rsidRPr="009D60E9" w:rsidP="009D60E9">
      <w:pPr>
        <w:pStyle w:val="ListBullet2"/>
      </w:pPr>
      <w:r w:rsidRPr="009D60E9">
        <w:t>complying</w:t>
      </w:r>
      <w:r w:rsidRPr="009D60E9">
        <w:t xml:space="preserve"> with written and verbal reporting requirements and procedures</w:t>
      </w:r>
    </w:p>
    <w:p w:rsidR="00000000" w:rsidRPr="009D60E9" w:rsidP="009D60E9">
      <w:pPr>
        <w:pStyle w:val="ListBullet2"/>
      </w:pPr>
      <w:r w:rsidRPr="009D60E9">
        <w:t>provide team leadership</w:t>
      </w:r>
    </w:p>
    <w:p w:rsidR="00000000" w:rsidRPr="009D60E9" w:rsidP="009D60E9">
      <w:pPr>
        <w:pStyle w:val="ListBullet"/>
      </w:pPr>
      <w:r w:rsidRPr="009D60E9">
        <w:t xml:space="preserve">demonstrates completion of the application of the site plant, equipment and infrastructure maintenance system that safely, effectively and efficiently meets all of the </w:t>
      </w:r>
      <w:r w:rsidRPr="009D60E9">
        <w:t>required outcomes on more than one (1) occasion including:</w:t>
      </w:r>
    </w:p>
    <w:p w:rsidR="00000000" w:rsidRPr="009D60E9" w:rsidP="009D60E9">
      <w:pPr>
        <w:pStyle w:val="ListBullet2"/>
      </w:pPr>
      <w:r w:rsidRPr="009D60E9">
        <w:t xml:space="preserve">preparing a maintenance management plan </w:t>
      </w:r>
    </w:p>
    <w:p w:rsidR="00000000" w:rsidRPr="009D60E9" w:rsidP="009D60E9">
      <w:pPr>
        <w:pStyle w:val="ListBullet2"/>
      </w:pPr>
      <w:r w:rsidRPr="009D60E9">
        <w:t xml:space="preserve">selecting and confirming available resources for the work activity </w:t>
      </w:r>
    </w:p>
    <w:p w:rsidR="00000000" w:rsidRPr="009D60E9" w:rsidP="009D60E9">
      <w:pPr>
        <w:pStyle w:val="ListBullet2"/>
      </w:pPr>
      <w:r w:rsidRPr="009D60E9">
        <w:t xml:space="preserve">identifying and implementing improvements to work programs </w:t>
      </w:r>
    </w:p>
    <w:p w:rsidR="00000000" w:rsidRPr="009D60E9" w:rsidP="009D60E9">
      <w:pPr>
        <w:pStyle w:val="ListBullet2"/>
      </w:pPr>
      <w:r w:rsidRPr="009D60E9">
        <w:t>accessing, interpreting and</w:t>
      </w:r>
      <w:r w:rsidRPr="009D60E9">
        <w:t xml:space="preserve"> confirming geological and survey data</w:t>
      </w:r>
    </w:p>
    <w:p w:rsidR="00000000" w:rsidRPr="009D60E9" w:rsidP="009D60E9">
      <w:pPr>
        <w:pStyle w:val="AllowPageBreak"/>
      </w:pPr>
    </w:p>
    <w:p w:rsidR="00000000" w:rsidRPr="009D60E9" w:rsidP="009D60E9">
      <w:pPr>
        <w:pStyle w:val="Heading1"/>
      </w:pPr>
      <w:bookmarkStart w:id="3" w:name="O_683434"/>
      <w:bookmarkEnd w:id="3"/>
      <w:r w:rsidRPr="009D60E9">
        <w:t>Knowledge Evidence</w:t>
      </w:r>
    </w:p>
    <w:p w:rsidR="00000000" w:rsidRPr="009D60E9" w:rsidP="00114B65">
      <w:pPr>
        <w:pStyle w:val="BodyText"/>
      </w:pPr>
      <w:r w:rsidRPr="009D60E9">
        <w:t>The candidate must demonstrate knowledge in applying a site plant, equipment and infrastructure maintenance management plan through:</w:t>
      </w:r>
    </w:p>
    <w:p w:rsidR="00000000" w:rsidRPr="009D60E9" w:rsidP="009D60E9">
      <w:pPr>
        <w:pStyle w:val="ListBullet"/>
      </w:pPr>
      <w:r w:rsidRPr="009D60E9">
        <w:t>accessing, interpreting and applying legislative, organization and site requirements and procedures for:</w:t>
      </w:r>
    </w:p>
    <w:p w:rsidR="00000000" w:rsidRPr="009D60E9" w:rsidP="009D60E9">
      <w:pPr>
        <w:pStyle w:val="ListBullet2"/>
      </w:pPr>
      <w:r w:rsidRPr="009D60E9">
        <w:t>hazard and risk identification and management</w:t>
      </w:r>
    </w:p>
    <w:p w:rsidR="00000000" w:rsidRPr="009D60E9" w:rsidP="009D60E9">
      <w:pPr>
        <w:pStyle w:val="ListBullet2"/>
      </w:pPr>
      <w:r w:rsidRPr="009D60E9">
        <w:t xml:space="preserve">statutory compliance </w:t>
      </w:r>
    </w:p>
    <w:p w:rsidR="00000000" w:rsidRPr="009D60E9" w:rsidP="009D60E9">
      <w:pPr>
        <w:pStyle w:val="ListBullet2"/>
      </w:pPr>
      <w:r w:rsidRPr="009D60E9">
        <w:t xml:space="preserve">work health and safety </w:t>
      </w:r>
    </w:p>
    <w:p w:rsidR="00000000" w:rsidRPr="009D60E9" w:rsidP="009D60E9">
      <w:pPr>
        <w:pStyle w:val="ListBullet2"/>
      </w:pPr>
      <w:r w:rsidRPr="009D60E9">
        <w:t xml:space="preserve">environmental issues </w:t>
      </w:r>
    </w:p>
    <w:p w:rsidR="00000000" w:rsidRPr="009D60E9" w:rsidP="009D60E9">
      <w:pPr>
        <w:pStyle w:val="ListBullet2"/>
      </w:pPr>
      <w:r w:rsidRPr="009D60E9">
        <w:t>quality assurance</w:t>
      </w:r>
    </w:p>
    <w:p w:rsidR="00000000" w:rsidRPr="009D60E9" w:rsidP="009D60E9">
      <w:pPr>
        <w:pStyle w:val="ListBullet"/>
      </w:pPr>
      <w:r w:rsidRPr="009D60E9">
        <w:t>completing the si</w:t>
      </w:r>
      <w:r w:rsidRPr="009D60E9">
        <w:t>te plant, equipment and infrastructure maintenance management plan</w:t>
      </w:r>
    </w:p>
    <w:p w:rsidR="00000000" w:rsidRPr="009D60E9" w:rsidP="009D60E9">
      <w:pPr>
        <w:pStyle w:val="ListBullet"/>
      </w:pPr>
      <w:r w:rsidRPr="009D60E9">
        <w:t>applying team leadership techniques</w:t>
      </w:r>
    </w:p>
    <w:p w:rsidR="00000000" w:rsidRPr="009D60E9" w:rsidP="009D60E9">
      <w:pPr>
        <w:pStyle w:val="ListBullet"/>
      </w:pPr>
      <w:r w:rsidRPr="009D60E9">
        <w:t>applying operational techniques required for execution of the plan</w:t>
      </w:r>
    </w:p>
    <w:p w:rsidR="00000000" w:rsidRPr="009D60E9" w:rsidP="009D60E9">
      <w:pPr>
        <w:pStyle w:val="ListBullet"/>
      </w:pPr>
      <w:r w:rsidRPr="009D60E9">
        <w:t>identifying plant and equipment capabilities</w:t>
      </w:r>
    </w:p>
    <w:p w:rsidR="00000000" w:rsidRPr="009D60E9" w:rsidP="009D60E9">
      <w:pPr>
        <w:pStyle w:val="ListBullet"/>
      </w:pPr>
      <w:r w:rsidRPr="009D60E9">
        <w:t>applying work planning techniques</w:t>
      </w:r>
    </w:p>
    <w:p w:rsidR="00000000" w:rsidRPr="009D60E9" w:rsidP="009D60E9">
      <w:pPr>
        <w:pStyle w:val="ListBullet"/>
      </w:pPr>
      <w:r w:rsidRPr="009D60E9">
        <w:t>applying work monitoring methods</w:t>
      </w:r>
    </w:p>
    <w:p w:rsidR="00000000" w:rsidRPr="009D60E9" w:rsidP="009D60E9">
      <w:pPr>
        <w:pStyle w:val="AllowPageBreak"/>
      </w:pPr>
    </w:p>
    <w:p w:rsidR="00000000" w:rsidRPr="009D60E9" w:rsidP="009D60E9">
      <w:pPr>
        <w:pStyle w:val="Heading1"/>
      </w:pPr>
      <w:bookmarkStart w:id="4" w:name="O_683433"/>
      <w:bookmarkEnd w:id="4"/>
      <w:r w:rsidRPr="009D60E9">
        <w:t>Assessment Conditions</w:t>
      </w:r>
    </w:p>
    <w:p w:rsidR="00000000" w:rsidRPr="009D60E9" w:rsidP="009D60E9">
      <w:pPr>
        <w:pStyle w:val="ListBullet"/>
      </w:pPr>
      <w:r w:rsidRPr="009D60E9">
        <w:t xml:space="preserve">An assessor of this unit must satisfy the requirements of the NVR/AQTF or their successors; and Industry regulations for certification and licensing; and, </w:t>
      </w:r>
    </w:p>
    <w:p w:rsidR="00000000" w:rsidRPr="009D60E9" w:rsidP="009D60E9">
      <w:pPr>
        <w:pStyle w:val="ListBullet"/>
      </w:pPr>
      <w:r w:rsidRPr="009D60E9">
        <w:t xml:space="preserve">this unit is best assessed </w:t>
      </w:r>
      <w:r w:rsidRPr="009D60E9">
        <w:t>in the context of this sector’s work environment;</w:t>
      </w:r>
    </w:p>
    <w:p w:rsidR="00000000" w:rsidRPr="009D60E9" w:rsidP="009D60E9">
      <w:pPr>
        <w:pStyle w:val="ListBullet"/>
      </w:pPr>
      <w:r w:rsidRPr="009D60E9">
        <w:t>where personal safety or environmental damage are limiting factors, assessment may occur in a simulated environment provided it is realistic and sufficiently rigorous to cover all aspects of this sector’s w</w:t>
      </w:r>
      <w:r w:rsidRPr="009D60E9">
        <w:t>orkplace performance, including environment, task skills, task management skills, contingency management skills and job role environment skills; and,</w:t>
      </w:r>
    </w:p>
    <w:p w:rsidR="00000000" w:rsidRPr="009D60E9" w:rsidP="009D60E9">
      <w:pPr>
        <w:pStyle w:val="ListBullet"/>
      </w:pPr>
      <w:r w:rsidRPr="009D60E9">
        <w:t>this unit must be assessed in compliance with relevant legislation/regulation and using policies, procedur</w:t>
      </w:r>
      <w:r w:rsidRPr="009D60E9">
        <w:t>es, processes and operational manuals directly related to the industry sector for which it is being assessed; and,</w:t>
      </w:r>
    </w:p>
    <w:p w:rsidR="00000000" w:rsidRPr="009D60E9" w:rsidP="009D60E9">
      <w:pPr>
        <w:pStyle w:val="ListBullet"/>
      </w:pPr>
      <w:r w:rsidRPr="009D60E9">
        <w:t>assessment may be conducted in conjunction with the assessment of other Units of Competency; and,</w:t>
      </w:r>
    </w:p>
    <w:p w:rsidR="00000000" w:rsidRPr="009D60E9" w:rsidP="009D60E9">
      <w:pPr>
        <w:pStyle w:val="ListBullet"/>
      </w:pPr>
      <w:r w:rsidRPr="009D60E9">
        <w:t>assessment must confirm consistent performa</w:t>
      </w:r>
      <w:r w:rsidRPr="009D60E9">
        <w:t>nce can be applied in a range of relevant workplace circumstances; and,</w:t>
      </w:r>
    </w:p>
    <w:p w:rsidR="00000000" w:rsidRPr="009D60E9" w:rsidP="009D60E9">
      <w:pPr>
        <w:pStyle w:val="ListBullet"/>
      </w:pPr>
      <w:r w:rsidRPr="009D60E9">
        <w:t xml:space="preserve">assessors must demonstrate the performance evidence, and knowledge evidence as outlined in this Unit of Competency, and through the minimum years of current* work experience specified </w:t>
      </w:r>
      <w:r w:rsidRPr="009D60E9">
        <w:t>below in an Industry sector relevant to the outcomes of the unit; or,</w:t>
      </w:r>
    </w:p>
    <w:p w:rsidR="00000000" w:rsidRPr="009D60E9" w:rsidP="009D60E9">
      <w:pPr>
        <w:pStyle w:val="ListBullet"/>
      </w:pPr>
      <w:r w:rsidRPr="009D60E9">
        <w:t>where the assessor does not meet experience requirements a co-assessment or partnership arrangement must exist between the qualified assessor and an Industry subject matter expert. The I</w:t>
      </w:r>
      <w:r w:rsidRPr="009D60E9">
        <w:t>ndustry subject matter expert should hold the unit being assessed (or an equivalent unit) and/or demonstrate equivalence of skills and knowledge at the unit level. An Industry technical expert must also demonstrate skills and knowledge from the minimum yea</w:t>
      </w:r>
      <w:r w:rsidRPr="009D60E9">
        <w:t>rs of current work experience specified below in the Industry sector, including time spent in roles related to the unit being assessed; and,</w:t>
      </w:r>
    </w:p>
    <w:p w:rsidR="00000000" w:rsidRPr="009D60E9" w:rsidP="009D60E9">
      <w:pPr>
        <w:pStyle w:val="ListBullet"/>
      </w:pPr>
      <w:r w:rsidRPr="009D60E9">
        <w:t>assessor and Industry subject matter expert requirements differ depending on the Australian Qualifications Framewor</w:t>
      </w:r>
      <w:r w:rsidRPr="009D60E9">
        <w:t>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D60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SubHeading1"/>
              <w:rPr>
                <w:lang w:val="en-NZ"/>
              </w:rPr>
            </w:pPr>
            <w:r w:rsidRPr="009D60E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SubHeading1"/>
              <w:rPr>
                <w:lang w:val="en-NZ"/>
              </w:rPr>
            </w:pPr>
            <w:r w:rsidRPr="009D60E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SubHeading1"/>
              <w:rPr>
                <w:lang w:val="en-NZ"/>
              </w:rPr>
            </w:pPr>
            <w:r w:rsidRPr="009D60E9">
              <w:t>Required assessor or Industry subject matter expert experience</w:t>
            </w:r>
          </w:p>
        </w:tc>
      </w:tr>
      <w:tr w:rsidTr="009D60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1 Year</w:t>
            </w:r>
          </w:p>
        </w:tc>
      </w:tr>
      <w:tr w:rsidTr="009D60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2 Years</w:t>
            </w:r>
          </w:p>
        </w:tc>
      </w:tr>
      <w:tr w:rsidTr="009D60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3 Years</w:t>
            </w:r>
          </w:p>
        </w:tc>
      </w:tr>
      <w:tr w:rsidTr="009D60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5 Years</w:t>
            </w:r>
          </w:p>
        </w:tc>
      </w:tr>
      <w:tr w:rsidTr="009D60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E9">
            <w:pPr>
              <w:pStyle w:val="BodyText"/>
              <w:rPr>
                <w:lang w:val="en-NZ"/>
              </w:rPr>
            </w:pPr>
            <w:r w:rsidRPr="009D60E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60E9" w:rsidP="009D60E9">
            <w:pPr>
              <w:pStyle w:val="BodyText"/>
            </w:pPr>
            <w:r w:rsidRPr="009D60E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D60E9">
              <w:t>ndard is specified should comply with any relevant regulation.</w:t>
            </w:r>
          </w:p>
        </w:tc>
      </w:tr>
    </w:tbl>
    <w:p w:rsidR="00000000" w:rsidRPr="009D60E9" w:rsidP="00114B65">
      <w:pPr>
        <w:pStyle w:val="BodyText"/>
      </w:pPr>
      <w:r w:rsidRPr="009D60E9">
        <w:t>*Assessors can demonstrate current work experience through employment within Industry in a role relevant to the outcomes of the Unit; or, for external assessors this can be demonstrated throu</w:t>
      </w:r>
      <w:r w:rsidRPr="009D60E9">
        <w:t>gh exposure to Industry by conducting frequent site assessments across various locations.</w:t>
      </w:r>
    </w:p>
    <w:p w:rsidR="00000000" w:rsidRPr="009D60E9" w:rsidP="00114B65">
      <w:pPr>
        <w:pStyle w:val="BodyText"/>
      </w:pPr>
      <w:r w:rsidRPr="009D60E9">
        <w:t>**Where a unit is being delivered outside of a Qualification the first numeric character in the Unit code should be considered to indicate the AQF level</w:t>
      </w:r>
    </w:p>
    <w:p w:rsidR="00000000" w:rsidRPr="009D60E9" w:rsidP="009D60E9">
      <w:pPr>
        <w:pStyle w:val="Heading1"/>
      </w:pPr>
      <w:bookmarkStart w:id="5" w:name="O_683454"/>
      <w:bookmarkEnd w:id="5"/>
      <w:r w:rsidRPr="009D60E9">
        <w:t>Links</w:t>
      </w:r>
    </w:p>
    <w:p w:rsidR="00000000" w:rsidRPr="009D60E9" w:rsidP="00114B65">
      <w:pPr>
        <w:pStyle w:val="BodyText"/>
      </w:pPr>
      <w:r w:rsidRPr="009D60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A0D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D60E9" w:rsidP="009D60E9"/>
    <w:sectPr w:rsidSect="009D60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E9" w:rsidRPr="00114B65" w:rsidP="00114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65" w:rsidP="009D6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B65" w:rsidP="009D6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4B65" w:rsidP="009D60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0E9" w:rsidRPr="00114B65" w:rsidP="00114B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65" w:rsidRPr="002D2AF8" w:rsidP="009D6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RIISAM401D Apply site plant, equipment and infrastructure maintenance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14B65" w:rsidP="009D60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641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3E0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F22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0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0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0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0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0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0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0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0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0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0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0E9"/>
  </w:style>
  <w:style w:type="character" w:customStyle="1" w:styleId="Heading1Char">
    <w:name w:val="Heading 1 Char"/>
    <w:basedOn w:val="DefaultParagraphFont"/>
    <w:link w:val="Heading1"/>
    <w:rsid w:val="009D60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0E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D60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0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0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60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60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0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9D60E9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9D60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0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0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0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0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0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0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0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0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0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0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0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0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0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0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0E9"/>
    <w:rPr>
      <w:b/>
      <w:spacing w:val="0"/>
    </w:rPr>
  </w:style>
  <w:style w:type="paragraph" w:customStyle="1" w:styleId="SuperTitle">
    <w:name w:val="SuperTitle"/>
    <w:basedOn w:val="Title"/>
    <w:rsid w:val="009D60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0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0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0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0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0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0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0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0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0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0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0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0E9"/>
    <w:rPr>
      <w:i/>
    </w:rPr>
  </w:style>
  <w:style w:type="paragraph" w:styleId="Caption">
    <w:name w:val="caption"/>
    <w:basedOn w:val="BodyText"/>
    <w:next w:val="Normal"/>
    <w:qFormat/>
    <w:rsid w:val="009D60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0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0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0E9"/>
  </w:style>
  <w:style w:type="paragraph" w:styleId="TableofFigures">
    <w:name w:val="table of figures"/>
    <w:basedOn w:val="Normal"/>
    <w:next w:val="Normal"/>
    <w:semiHidden/>
    <w:rsid w:val="009D60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0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60E9"/>
    <w:rPr>
      <w:rFonts w:ascii="Wingdings" w:hAnsi="Wingdings"/>
    </w:rPr>
  </w:style>
  <w:style w:type="paragraph" w:customStyle="1" w:styleId="TableHeading">
    <w:name w:val="Table Heading"/>
    <w:basedOn w:val="HeadingBase"/>
    <w:rsid w:val="009D60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0E9"/>
    <w:rPr>
      <w:color w:val="0033CC"/>
      <w:u w:val="none"/>
    </w:rPr>
  </w:style>
  <w:style w:type="paragraph" w:customStyle="1" w:styleId="BodyTextRight">
    <w:name w:val="Body Text Right"/>
    <w:basedOn w:val="BodyText"/>
    <w:rsid w:val="009D60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0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0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0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0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0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0E9"/>
    <w:rPr>
      <w:sz w:val="32"/>
    </w:rPr>
  </w:style>
  <w:style w:type="paragraph" w:customStyle="1" w:styleId="HeadingProcedure">
    <w:name w:val="Heading Procedure"/>
    <w:basedOn w:val="HeadingBase"/>
    <w:next w:val="Normal"/>
    <w:rsid w:val="009D60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0E9"/>
    <w:pPr>
      <w:spacing w:before="60" w:after="60"/>
    </w:pPr>
  </w:style>
  <w:style w:type="paragraph" w:styleId="ListContinue">
    <w:name w:val="List Continue"/>
    <w:basedOn w:val="List"/>
    <w:rsid w:val="009D60E9"/>
    <w:pPr>
      <w:ind w:firstLine="0"/>
    </w:pPr>
  </w:style>
  <w:style w:type="paragraph" w:customStyle="1" w:styleId="ListNote">
    <w:name w:val="List Note"/>
    <w:basedOn w:val="List"/>
    <w:rsid w:val="009D60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0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0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0E9"/>
    <w:rPr>
      <w:rFonts w:ascii="Courier New" w:hAnsi="Courier New"/>
    </w:rPr>
  </w:style>
  <w:style w:type="paragraph" w:customStyle="1" w:styleId="NoteBullet">
    <w:name w:val="Note Bullet"/>
    <w:basedOn w:val="Note"/>
    <w:rsid w:val="009D60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0E9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9D60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0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60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0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0E9"/>
    <w:rPr>
      <w:b/>
      <w:smallCaps/>
    </w:rPr>
  </w:style>
  <w:style w:type="paragraph" w:customStyle="1" w:styleId="TableListNumber">
    <w:name w:val="Table List Number"/>
    <w:basedOn w:val="ListNumber"/>
    <w:rsid w:val="009D60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0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0E9"/>
    <w:pPr>
      <w:numPr>
        <w:numId w:val="9"/>
      </w:numPr>
    </w:pPr>
  </w:style>
  <w:style w:type="paragraph" w:customStyle="1" w:styleId="ListAlpha2">
    <w:name w:val="List Alpha 2"/>
    <w:basedOn w:val="List2"/>
    <w:rsid w:val="009D60E9"/>
    <w:pPr>
      <w:numPr>
        <w:numId w:val="8"/>
      </w:numPr>
    </w:pPr>
  </w:style>
  <w:style w:type="paragraph" w:styleId="List2">
    <w:name w:val="List 2"/>
    <w:basedOn w:val="BodyText"/>
    <w:rsid w:val="009D60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0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0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0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0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0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60E9"/>
    <w:pPr>
      <w:numPr>
        <w:numId w:val="4"/>
      </w:numPr>
    </w:pPr>
  </w:style>
  <w:style w:type="paragraph" w:styleId="ListContinue2">
    <w:name w:val="List Continue 2"/>
    <w:basedOn w:val="List2"/>
    <w:rsid w:val="009D60E9"/>
    <w:pPr>
      <w:ind w:firstLine="0"/>
    </w:pPr>
  </w:style>
  <w:style w:type="paragraph" w:styleId="ListContinue3">
    <w:name w:val="List Continue 3"/>
    <w:basedOn w:val="List3"/>
    <w:rsid w:val="009D60E9"/>
    <w:pPr>
      <w:ind w:left="1021" w:firstLine="0"/>
    </w:pPr>
  </w:style>
  <w:style w:type="paragraph" w:styleId="ListContinue4">
    <w:name w:val="List Continue 4"/>
    <w:basedOn w:val="List4"/>
    <w:rsid w:val="009D60E9"/>
    <w:pPr>
      <w:ind w:firstLine="0"/>
    </w:pPr>
  </w:style>
  <w:style w:type="paragraph" w:styleId="ListContinue5">
    <w:name w:val="List Continue 5"/>
    <w:basedOn w:val="List5"/>
    <w:rsid w:val="009D60E9"/>
    <w:pPr>
      <w:ind w:firstLine="0"/>
    </w:pPr>
  </w:style>
  <w:style w:type="paragraph" w:styleId="ListNumber3">
    <w:name w:val="List Number 3"/>
    <w:basedOn w:val="List3"/>
    <w:rsid w:val="009D60E9"/>
    <w:pPr>
      <w:numPr>
        <w:numId w:val="5"/>
      </w:numPr>
    </w:pPr>
  </w:style>
  <w:style w:type="paragraph" w:styleId="ListNumber4">
    <w:name w:val="List Number 4"/>
    <w:basedOn w:val="List4"/>
    <w:rsid w:val="009D60E9"/>
    <w:pPr>
      <w:numPr>
        <w:numId w:val="6"/>
      </w:numPr>
    </w:pPr>
  </w:style>
  <w:style w:type="paragraph" w:styleId="ListNumber5">
    <w:name w:val="List Number 5"/>
    <w:basedOn w:val="List5"/>
    <w:rsid w:val="009D60E9"/>
    <w:pPr>
      <w:numPr>
        <w:numId w:val="7"/>
      </w:numPr>
    </w:pPr>
  </w:style>
  <w:style w:type="paragraph" w:styleId="BlockText">
    <w:name w:val="Block Text"/>
    <w:basedOn w:val="Normal"/>
    <w:rsid w:val="009D60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0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0E9"/>
    <w:rPr>
      <w:sz w:val="16"/>
      <w:vertAlign w:val="superscript"/>
    </w:rPr>
  </w:style>
  <w:style w:type="character" w:customStyle="1" w:styleId="Symbols">
    <w:name w:val="Symbols"/>
    <w:basedOn w:val="DefaultParagraphFont"/>
    <w:rsid w:val="009D60E9"/>
    <w:rPr>
      <w:rFonts w:ascii="Symbol" w:hAnsi="Symbol"/>
    </w:rPr>
  </w:style>
  <w:style w:type="character" w:customStyle="1" w:styleId="MenuOptions">
    <w:name w:val="Menu Options"/>
    <w:basedOn w:val="DefaultParagraphFont"/>
    <w:rsid w:val="009D60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0E9"/>
    <w:rPr>
      <w:b/>
    </w:rPr>
  </w:style>
  <w:style w:type="character" w:customStyle="1" w:styleId="Underlined">
    <w:name w:val="Underlined"/>
    <w:basedOn w:val="DefaultParagraphFont"/>
    <w:rsid w:val="009D60E9"/>
    <w:rPr>
      <w:u w:val="single"/>
    </w:rPr>
  </w:style>
  <w:style w:type="paragraph" w:customStyle="1" w:styleId="TableBodyTextRight">
    <w:name w:val="Table Body Text Right"/>
    <w:basedOn w:val="TableBodyText"/>
    <w:rsid w:val="009D60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0E9"/>
    <w:rPr>
      <w:sz w:val="18"/>
    </w:rPr>
  </w:style>
  <w:style w:type="paragraph" w:customStyle="1" w:styleId="BodySmallRight">
    <w:name w:val="Body Small Right"/>
    <w:basedOn w:val="BodyTextRight"/>
    <w:rsid w:val="009D60E9"/>
    <w:rPr>
      <w:sz w:val="18"/>
      <w:szCs w:val="18"/>
    </w:rPr>
  </w:style>
  <w:style w:type="paragraph" w:customStyle="1" w:styleId="MarginEdition">
    <w:name w:val="Margin Edition"/>
    <w:basedOn w:val="MarginNote"/>
    <w:rsid w:val="009D60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0E9"/>
    <w:rPr>
      <w:sz w:val="2"/>
      <w:szCs w:val="2"/>
    </w:rPr>
  </w:style>
  <w:style w:type="character" w:customStyle="1" w:styleId="Small">
    <w:name w:val="Small"/>
    <w:basedOn w:val="DefaultParagraphFont"/>
    <w:rsid w:val="009D60E9"/>
    <w:rPr>
      <w:sz w:val="16"/>
    </w:rPr>
  </w:style>
  <w:style w:type="paragraph" w:customStyle="1" w:styleId="WideTable">
    <w:name w:val="Wide Table"/>
    <w:basedOn w:val="Normal"/>
    <w:rsid w:val="009D60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0E9"/>
  </w:style>
  <w:style w:type="paragraph" w:styleId="Quote">
    <w:name w:val="Quote"/>
    <w:basedOn w:val="Heading1"/>
    <w:link w:val="QuoteChar"/>
    <w:qFormat/>
    <w:rsid w:val="009D60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0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0E9"/>
    <w:pPr>
      <w:pageBreakBefore/>
    </w:pPr>
  </w:style>
  <w:style w:type="paragraph" w:customStyle="1" w:styleId="Border">
    <w:name w:val="Border"/>
    <w:basedOn w:val="Normal"/>
    <w:qFormat/>
    <w:rsid w:val="009D60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0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0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0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0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0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0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0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0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0E9"/>
    <w:rPr>
      <w:u w:val="single"/>
    </w:rPr>
  </w:style>
  <w:style w:type="character" w:customStyle="1" w:styleId="BoldandItalics">
    <w:name w:val="Bold and Italics"/>
    <w:qFormat/>
    <w:rsid w:val="009D60E9"/>
    <w:rPr>
      <w:b/>
      <w:i/>
      <w:u w:val="none"/>
    </w:rPr>
  </w:style>
  <w:style w:type="paragraph" w:styleId="BalloonText">
    <w:name w:val="Balloon Text"/>
    <w:basedOn w:val="Normal"/>
    <w:link w:val="BalloonTextChar"/>
    <w:rsid w:val="009D6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0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0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0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0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0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0E9"/>
    <w:pPr>
      <w:spacing w:before="0" w:after="0"/>
    </w:pPr>
  </w:style>
  <w:style w:type="paragraph" w:customStyle="1" w:styleId="BodyTextBold">
    <w:name w:val="Body Text Bold"/>
    <w:basedOn w:val="BodyText"/>
    <w:qFormat/>
    <w:rsid w:val="009D60E9"/>
    <w:rPr>
      <w:b/>
    </w:rPr>
  </w:style>
  <w:style w:type="character" w:styleId="Hyperlink">
    <w:name w:val="Hyperlink"/>
    <w:basedOn w:val="DefaultParagraphFont"/>
    <w:uiPriority w:val="99"/>
    <w:unhideWhenUsed/>
    <w:rsid w:val="00114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888</Words>
  <Characters>5686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RIISAM401D Apply site plant, equipment and infrastructure maintenance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2021-01-25T11:15:00Z</dcterms:created>
  <dcterms:modified xsi:type="dcterms:W3CDTF">2021-01-25T11:15:00Z</dcterms:modified>
</cp:coreProperties>
</file>