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EFF" w:rsidP="00C56EFF">
      <w:pPr>
        <w:pStyle w:val="Title"/>
      </w:pPr>
      <w:r>
        <w:fldChar w:fldCharType="begin"/>
      </w:r>
      <w:r>
        <w:instrText xml:space="preserve"> TITLE   \* MERGEFORMAT </w:instrText>
      </w:r>
      <w:r>
        <w:fldChar w:fldCharType="separate"/>
      </w:r>
      <w:r>
        <w:t>RIISAM315A Manage tyre, wheel and rim assembly applications</w:t>
      </w:r>
      <w:r>
        <w:fldChar w:fldCharType="end"/>
      </w:r>
    </w:p>
    <w:p w:rsidR="00C56EFF" w:rsidP="00C56EFF">
      <w:pPr>
        <w:pStyle w:val="Version"/>
        <w:sectPr w:rsidSect="000A5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997" w:rsidP="000A5997">
      <w:pPr>
        <w:pStyle w:val="SuperHeading"/>
      </w:pPr>
      <w:r w:rsidRPr="000A5997">
        <w:t>RIISAM315A Manage tyre, wheel and rim assembly applications</w:t>
      </w:r>
    </w:p>
    <w:p w:rsidR="00000000" w:rsidRPr="000A5997" w:rsidP="000A5997">
      <w:pPr>
        <w:pStyle w:val="Heading1"/>
      </w:pPr>
      <w:bookmarkStart w:id="1" w:name="O_1017252"/>
      <w:bookmarkEnd w:id="1"/>
      <w:r w:rsidRPr="000A5997">
        <w:t>Modification History</w:t>
      </w:r>
    </w:p>
    <w:tbl>
      <w:tblPr>
        <w:tblW w:w="0" w:type="auto"/>
        <w:tblLayout w:type="fixed"/>
        <w:tblCellMar>
          <w:left w:w="62" w:type="dxa"/>
          <w:right w:w="62" w:type="dxa"/>
        </w:tblCellMar>
        <w:tblLook w:val="0000"/>
      </w:tblPr>
      <w:tblGrid>
        <w:gridCol w:w="2560"/>
        <w:gridCol w:w="6337"/>
      </w:tblGrid>
      <w:tr w:rsidTr="000A59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rPr>
                <w:rStyle w:val="SpecialBold"/>
              </w:rPr>
              <w:t>Comments</w:t>
            </w:r>
          </w:p>
        </w:tc>
      </w:tr>
      <w:tr w:rsidTr="000A59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This version first released with RII Resources and Infrastructure Industry Training Package Version 3.0.</w:t>
            </w:r>
          </w:p>
        </w:tc>
      </w:tr>
    </w:tbl>
    <w:p w:rsidR="00000000" w:rsidRPr="000A5997" w:rsidP="000A5997">
      <w:pPr>
        <w:pStyle w:val="BodyText"/>
      </w:pPr>
    </w:p>
    <w:p w:rsidR="00000000" w:rsidRPr="000A5997" w:rsidP="000A5997">
      <w:pPr>
        <w:pStyle w:val="AllowPageBreak"/>
      </w:pPr>
    </w:p>
    <w:p w:rsidR="00000000" w:rsidRPr="000A5997" w:rsidP="000A5997">
      <w:pPr>
        <w:pStyle w:val="Heading1"/>
      </w:pPr>
      <w:bookmarkStart w:id="2" w:name="O_1017253"/>
      <w:bookmarkEnd w:id="2"/>
      <w:r w:rsidRPr="000A5997">
        <w:t>Application</w:t>
      </w:r>
    </w:p>
    <w:p w:rsidR="00000000" w:rsidRPr="000A5997" w:rsidP="00C56EFF">
      <w:pPr>
        <w:pStyle w:val="BodyText"/>
      </w:pPr>
      <w:r w:rsidRPr="000A5997">
        <w:t>This unit describes the skills and knowledge requir</w:t>
      </w:r>
      <w:r w:rsidRPr="000A5997">
        <w:t>ed to manage selection and monitor condition, repair and disposal processes for off-the-road (OTR) and earthmoving vehicle’s tyres, wheels and rim assemblies.</w:t>
      </w:r>
    </w:p>
    <w:p w:rsidR="00000000" w:rsidRPr="000A5997" w:rsidP="00C56EFF">
      <w:pPr>
        <w:pStyle w:val="BodyText"/>
      </w:pPr>
      <w:r w:rsidRPr="000A5997">
        <w:t>This unit is appropriate for those working in tyre fitting supervisory roles. It applies to those</w:t>
      </w:r>
      <w:r w:rsidRPr="000A5997">
        <w:t xml:space="preserve"> who work with tyres, wheels and rim assemblies of not less than 600mm (24 inches) nominal diameter. </w:t>
      </w:r>
    </w:p>
    <w:p w:rsidR="00000000" w:rsidRPr="000A5997" w:rsidP="00C56EFF">
      <w:pPr>
        <w:pStyle w:val="BodyText"/>
      </w:pPr>
      <w:r w:rsidRPr="000A5997">
        <w:t>Licensing, legislative, regulatory, Australian Standards or certification requirements may apply to this unit and can vary between states, territories, an</w:t>
      </w:r>
      <w:r w:rsidRPr="000A5997">
        <w:t>d industry sectors, and must be sourced from relevant state jurisdictions prior to application of the unit.</w:t>
      </w:r>
    </w:p>
    <w:p w:rsidR="00000000" w:rsidRPr="000A5997" w:rsidP="000A5997">
      <w:pPr>
        <w:pStyle w:val="Heading1"/>
      </w:pPr>
      <w:bookmarkStart w:id="3" w:name="O_1017269"/>
      <w:bookmarkEnd w:id="3"/>
      <w:r w:rsidRPr="000A5997">
        <w:t>Pre-requisite Unit</w:t>
      </w:r>
    </w:p>
    <w:p w:rsidR="00000000" w:rsidRPr="000A5997" w:rsidP="00C56EFF">
      <w:pPr>
        <w:pStyle w:val="List"/>
      </w:pPr>
      <w:r w:rsidRPr="000A5997">
        <w:t>RIISAM210D Remove and fit wheel assemblies; and</w:t>
      </w:r>
    </w:p>
    <w:p w:rsidR="00000000" w:rsidRPr="000A5997" w:rsidP="00C56EFF">
      <w:pPr>
        <w:pStyle w:val="List"/>
      </w:pPr>
      <w:r w:rsidRPr="000A5997">
        <w:t>RIISAM211D Remove, repair and refit tyres and tubes;</w:t>
      </w:r>
    </w:p>
    <w:p w:rsidR="00000000" w:rsidRPr="000A5997" w:rsidP="00C56EFF">
      <w:pPr>
        <w:pStyle w:val="Heading3"/>
      </w:pPr>
      <w:r w:rsidRPr="000A5997">
        <w:t>OR</w:t>
      </w:r>
    </w:p>
    <w:p w:rsidR="00000000" w:rsidRPr="000A5997" w:rsidP="00C56EFF">
      <w:pPr>
        <w:pStyle w:val="BodyText"/>
      </w:pPr>
      <w:r w:rsidRPr="000A5997">
        <w:t>AURKTJ</w:t>
      </w:r>
      <w:r w:rsidRPr="000A5997">
        <w:t>011 Remove, inspect and fit earthmoving and off-the-road tyres; and</w:t>
      </w:r>
    </w:p>
    <w:p w:rsidR="00000000" w:rsidRPr="000A5997" w:rsidP="00C56EFF">
      <w:pPr>
        <w:pStyle w:val="BodyText"/>
      </w:pPr>
      <w:r w:rsidRPr="000A5997">
        <w:t>AURKTJ012</w:t>
      </w:r>
      <w:r w:rsidRPr="000A5997">
        <w:rPr>
          <w:rStyle w:val="Monospace"/>
        </w:rPr>
        <w:t xml:space="preserve"> </w:t>
      </w:r>
      <w:r w:rsidRPr="000A5997">
        <w:t>Remove, inspect and fit earthmoving and off-the-road wheel and rim assemblies.</w:t>
      </w:r>
    </w:p>
    <w:p w:rsidR="00000000" w:rsidRPr="000A5997" w:rsidP="000A5997">
      <w:pPr>
        <w:pStyle w:val="Heading1"/>
      </w:pPr>
      <w:bookmarkStart w:id="4" w:name="O_1017256"/>
      <w:bookmarkEnd w:id="4"/>
      <w:r w:rsidRPr="000A5997">
        <w:t>Unit Sector</w:t>
      </w:r>
    </w:p>
    <w:p w:rsidR="00000000" w:rsidRPr="000A5997" w:rsidP="00C56EFF">
      <w:pPr>
        <w:pStyle w:val="List"/>
      </w:pPr>
      <w:r w:rsidRPr="000A5997">
        <w:t>Civil infrastructure</w:t>
      </w:r>
    </w:p>
    <w:p w:rsidR="00000000" w:rsidRPr="000A5997" w:rsidP="00C56EFF">
      <w:pPr>
        <w:pStyle w:val="List"/>
      </w:pPr>
      <w:r w:rsidRPr="000A5997">
        <w:t>Coal mining</w:t>
      </w:r>
    </w:p>
    <w:p w:rsidR="00000000" w:rsidRPr="000A5997" w:rsidP="00C56EFF">
      <w:pPr>
        <w:pStyle w:val="List"/>
      </w:pPr>
      <w:r w:rsidRPr="000A5997">
        <w:t>Drilling</w:t>
      </w:r>
    </w:p>
    <w:p w:rsidR="00000000" w:rsidRPr="000A5997" w:rsidP="00C56EFF">
      <w:pPr>
        <w:pStyle w:val="List"/>
      </w:pPr>
      <w:r w:rsidRPr="000A5997">
        <w:t>Extractive</w:t>
      </w:r>
    </w:p>
    <w:p w:rsidR="00000000" w:rsidRPr="000A5997" w:rsidP="00C56EFF">
      <w:pPr>
        <w:pStyle w:val="List"/>
      </w:pPr>
      <w:r w:rsidRPr="000A5997">
        <w:t>Metalliferous mining</w:t>
      </w:r>
    </w:p>
    <w:p w:rsidR="00000000" w:rsidRPr="000A5997" w:rsidP="000A5997">
      <w:pPr>
        <w:pStyle w:val="AllowPageBreak"/>
      </w:pPr>
    </w:p>
    <w:p w:rsidR="00000000" w:rsidRPr="000A5997" w:rsidP="000A5997">
      <w:pPr>
        <w:pStyle w:val="Heading1"/>
      </w:pPr>
      <w:bookmarkStart w:id="5" w:name="O_1018469"/>
      <w:bookmarkEnd w:id="5"/>
      <w:r w:rsidRPr="000A5997">
        <w:t>Elements and Performance Criteria</w:t>
      </w:r>
    </w:p>
    <w:tbl>
      <w:tblPr>
        <w:tblW w:w="0" w:type="auto"/>
        <w:tblLayout w:type="fixed"/>
        <w:tblCellMar>
          <w:left w:w="62" w:type="dxa"/>
          <w:right w:w="62" w:type="dxa"/>
        </w:tblCellMar>
        <w:tblLook w:val="0000"/>
      </w:tblPr>
      <w:tblGrid>
        <w:gridCol w:w="2533"/>
        <w:gridCol w:w="6467"/>
      </w:tblGrid>
      <w:tr w:rsidTr="000A5997">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5997">
            <w:pPr>
              <w:pStyle w:val="BodyText"/>
              <w:rPr>
                <w:lang w:val="en-NZ"/>
              </w:rPr>
            </w:pPr>
            <w:r w:rsidRPr="000A5997">
              <w:rPr>
                <w:rStyle w:val="SpecialBold"/>
              </w:rPr>
              <w:t>PERFORMANCE CRITERIA</w:t>
            </w:r>
          </w:p>
        </w:tc>
      </w:tr>
      <w:tr w:rsidTr="000A5997">
        <w:tblPrEx>
          <w:tblW w:w="0" w:type="auto"/>
          <w:tblLayout w:type="fixed"/>
          <w:tblCellMar>
            <w:left w:w="62" w:type="dxa"/>
            <w:right w:w="62" w:type="dxa"/>
          </w:tblCellMar>
          <w:tblLook w:val="0000"/>
        </w:tblPrEx>
        <w:trPr>
          <w:tblHeader/>
        </w:trPr>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rPr>
                <w:rStyle w:val="Emphasis"/>
              </w:rPr>
              <w:t>Performance criteria describe the performance needed to demonstrate achievement of the element.</w:t>
            </w:r>
          </w:p>
        </w:tc>
      </w:tr>
      <w:tr w:rsidTr="000A599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 xml:space="preserve">1. Select, procure and store tyres, wheels and rim assemblies for application </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1.1 Confirm technical, operational and economic requirements of tyres, wheels or rim assemblies in line with workplace procedures</w:t>
            </w:r>
          </w:p>
          <w:p w:rsidR="00000000" w:rsidRPr="000A5997" w:rsidP="000A5997">
            <w:pPr>
              <w:pStyle w:val="BodyText"/>
            </w:pPr>
            <w:r w:rsidRPr="000A5997">
              <w:t>1.2 Obtain information from authorised manufact</w:t>
            </w:r>
            <w:r w:rsidRPr="000A5997">
              <w:t>urer(s) on the options for tyres, wheels or rim assemblies in line with workplace procedures</w:t>
            </w:r>
          </w:p>
          <w:p w:rsidR="00000000" w:rsidRPr="000A5997" w:rsidP="000A5997">
            <w:pPr>
              <w:pStyle w:val="BodyText"/>
            </w:pPr>
            <w:r w:rsidRPr="000A5997">
              <w:t>1.3 Analyse tyre, wheel or rim assembly options to identify technical compliance, economic benefits and meeting operational requirements in line with workplace pro</w:t>
            </w:r>
            <w:r w:rsidRPr="000A5997">
              <w:t>cedures</w:t>
            </w:r>
          </w:p>
          <w:p w:rsidR="00000000" w:rsidRPr="000A5997" w:rsidP="000A5997">
            <w:pPr>
              <w:pStyle w:val="BodyText"/>
            </w:pPr>
            <w:r w:rsidRPr="000A5997">
              <w:t>1.4 Select tyres, wheels or rim assemblies based on analysis and procure according to workplace procedures</w:t>
            </w:r>
          </w:p>
          <w:p w:rsidR="00000000" w:rsidRPr="000A5997" w:rsidP="000A5997">
            <w:pPr>
              <w:pStyle w:val="BodyText"/>
            </w:pPr>
            <w:r w:rsidRPr="000A5997">
              <w:t>1.5 Coordinate receipt of tyres, wheels or rim assemblies and transportation to required location in line with workplace procedures</w:t>
            </w:r>
          </w:p>
          <w:p w:rsidR="00000000" w:rsidRPr="000A5997" w:rsidP="000A5997">
            <w:pPr>
              <w:pStyle w:val="BodyText"/>
            </w:pPr>
            <w:r w:rsidRPr="000A5997">
              <w:t>1.6 Arran</w:t>
            </w:r>
            <w:r w:rsidRPr="000A5997">
              <w:t>ge storage of tyres, wheels or rim assemblies according to workplace procedures</w:t>
            </w:r>
          </w:p>
          <w:p w:rsidR="00000000" w:rsidP="000A5997">
            <w:pPr>
              <w:pStyle w:val="BodyText"/>
              <w:rPr>
                <w:lang w:val="en-NZ"/>
              </w:rPr>
            </w:pPr>
            <w:r w:rsidRPr="000A5997">
              <w:t>1.7 Complete documentation for newly procured tyres, wheels and rim assemblies according to workplace procedures, including registering information on workplace asset managemen</w:t>
            </w:r>
            <w:r w:rsidRPr="000A5997">
              <w:t>t systems within scope of own responsibilities</w:t>
            </w:r>
          </w:p>
        </w:tc>
      </w:tr>
      <w:tr w:rsidTr="000A599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 xml:space="preserve">2. Manage tyres, wheels and rim assemblies conditions </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2.1 Set-up maintenance schedule for tyres, wheels and rim assemblies in line with workplace procedures</w:t>
            </w:r>
          </w:p>
          <w:p w:rsidR="00000000" w:rsidRPr="000A5997" w:rsidP="000A5997">
            <w:pPr>
              <w:pStyle w:val="BodyText"/>
            </w:pPr>
            <w:r w:rsidRPr="000A5997">
              <w:t>2.2 Coordinate and manage resources to meet the re</w:t>
            </w:r>
            <w:r w:rsidRPr="000A5997">
              <w:t xml:space="preserve">quirements of the maintenance schedule </w:t>
            </w:r>
          </w:p>
          <w:p w:rsidR="00000000" w:rsidRPr="000A5997" w:rsidP="000A5997">
            <w:pPr>
              <w:pStyle w:val="BodyText"/>
            </w:pPr>
            <w:r w:rsidRPr="000A5997">
              <w:t xml:space="preserve">2.3 Supervise inspection of tyres, wheels or rim assemblies according to maintenance schedule or reported issues </w:t>
            </w:r>
          </w:p>
          <w:p w:rsidR="00000000" w:rsidRPr="000A5997" w:rsidP="000A5997">
            <w:pPr>
              <w:pStyle w:val="BodyText"/>
            </w:pPr>
            <w:r w:rsidRPr="000A5997">
              <w:t>2.4 Perform fault identification of tyres, wheels or rim assemblies during inspection and rectify with</w:t>
            </w:r>
            <w:r w:rsidRPr="000A5997">
              <w:t xml:space="preserve">in scope of own responsibility and according to workplace procedures </w:t>
            </w:r>
          </w:p>
          <w:p w:rsidR="00000000" w:rsidP="000A5997">
            <w:pPr>
              <w:pStyle w:val="BodyText"/>
              <w:rPr>
                <w:lang w:val="en-NZ"/>
              </w:rPr>
            </w:pPr>
            <w:r w:rsidRPr="000A5997">
              <w:t>2.5 Update maintenance schedule for tyres, wheels and rim assemblies based on condition and wear</w:t>
            </w:r>
          </w:p>
        </w:tc>
      </w:tr>
      <w:tr w:rsidTr="000A599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3. Manage tyres, wheels and rim assemblies repairs</w:t>
            </w:r>
          </w:p>
          <w:p w:rsidR="00000000">
            <w:pPr>
              <w:pStyle w:val="BodyText"/>
              <w:keepLines w:val="0"/>
              <w:spacing w:before="0" w:after="0"/>
              <w:rPr>
                <w:rFonts w:ascii="Tahoma" w:hAnsi="Tahoma"/>
                <w:sz w:val="20"/>
                <w:lang w:val="en-NZ"/>
              </w:rPr>
            </w:pP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3.1 Identify authorised contractors to repair tyres, wheels or rim assemblies in line with workplace procedures</w:t>
            </w:r>
          </w:p>
          <w:p w:rsidR="00000000" w:rsidRPr="000A5997" w:rsidP="000A5997">
            <w:pPr>
              <w:pStyle w:val="BodyText"/>
            </w:pPr>
            <w:r w:rsidRPr="000A5997">
              <w:t xml:space="preserve">3.2 Coordinate transportation of tyres, wheels or rim assemblies to and from the repair contractor in line with workplace </w:t>
            </w:r>
            <w:r w:rsidRPr="000A5997">
              <w:t>procedures</w:t>
            </w:r>
          </w:p>
          <w:p w:rsidR="00000000" w:rsidP="000A5997">
            <w:pPr>
              <w:pStyle w:val="BodyText"/>
              <w:rPr>
                <w:lang w:val="en-NZ"/>
              </w:rPr>
            </w:pPr>
            <w:r w:rsidRPr="000A5997">
              <w:t>3.3 Inspect</w:t>
            </w:r>
            <w:r w:rsidRPr="000A5997">
              <w:t xml:space="preserve"> tyres, wheels or rim assemblies on return from repair contractor to confirm compliance with workplace procedures</w:t>
            </w:r>
          </w:p>
        </w:tc>
      </w:tr>
      <w:tr w:rsidTr="000A599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4. Confirm and perform end of life procedures for tyres, wheels and rim assemblies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4.1 Confirm when tyres, wheels or rim assemblies are no lo</w:t>
            </w:r>
            <w:r w:rsidRPr="000A5997">
              <w:t>nger fit for service</w:t>
            </w:r>
          </w:p>
          <w:p w:rsidR="00000000" w:rsidRPr="000A5997" w:rsidP="000A5997">
            <w:pPr>
              <w:pStyle w:val="BodyText"/>
            </w:pPr>
            <w:r w:rsidRPr="000A5997">
              <w:t>4.2 Arrange disposal or recycle tyres, wheels or rim assemblies as per workplace procedures</w:t>
            </w:r>
          </w:p>
          <w:p w:rsidR="00000000" w:rsidRPr="000A5997" w:rsidP="000A5997">
            <w:pPr>
              <w:pStyle w:val="BodyText"/>
            </w:pPr>
            <w:r w:rsidRPr="000A5997">
              <w:t>4.3 Complete and file or distribute documentation in a manner that complies with workplace practices</w:t>
            </w:r>
          </w:p>
        </w:tc>
      </w:tr>
    </w:tbl>
    <w:p w:rsidR="00000000" w:rsidRPr="000A5997" w:rsidP="000A5997">
      <w:pPr>
        <w:pStyle w:val="BodyText"/>
      </w:pPr>
    </w:p>
    <w:p w:rsidR="00000000" w:rsidRPr="000A5997" w:rsidP="000A5997">
      <w:pPr>
        <w:pStyle w:val="AllowPageBreak"/>
      </w:pPr>
    </w:p>
    <w:p w:rsidR="00000000" w:rsidRPr="000A5997" w:rsidP="000A5997">
      <w:pPr>
        <w:pStyle w:val="Heading1"/>
      </w:pPr>
      <w:bookmarkStart w:id="6" w:name="O_1017258"/>
      <w:bookmarkEnd w:id="6"/>
      <w:r w:rsidRPr="000A5997">
        <w:t>Foundation Skills</w:t>
      </w:r>
    </w:p>
    <w:p w:rsidR="00000000" w:rsidRPr="00C56EFF" w:rsidP="00C56EFF">
      <w:pPr>
        <w:pStyle w:val="BodyText"/>
        <w:rPr>
          <w:i/>
        </w:rPr>
      </w:pPr>
      <w:r w:rsidRPr="00C56EFF">
        <w:rPr>
          <w:rStyle w:val="Emphasis"/>
        </w:rPr>
        <w:t>Thi</w:t>
      </w:r>
      <w:r w:rsidRPr="00C56EFF">
        <w:rPr>
          <w:rStyle w:val="Emphasis"/>
        </w:rPr>
        <w:t>s section describes those language, literacy and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0A599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rPr>
                <w:rStyle w:val="SpecialBold"/>
              </w:rPr>
              <w:t>Description</w:t>
            </w:r>
          </w:p>
        </w:tc>
      </w:tr>
      <w:tr w:rsidTr="000A599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ListBullet"/>
              <w:rPr>
                <w:lang w:val="en-NZ"/>
              </w:rPr>
            </w:pPr>
            <w:r w:rsidRPr="000A5997">
              <w:t>Identifies and interprets information from workplace procedures, policies, documentation and applicable standards</w:t>
            </w:r>
          </w:p>
        </w:tc>
      </w:tr>
      <w:tr w:rsidTr="000A599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ListBullet"/>
              <w:rPr>
                <w:lang w:val="en-NZ"/>
              </w:rPr>
            </w:pPr>
            <w:r w:rsidRPr="000A5997">
              <w:t>Identifies and comprehends relevant mathematical information in relation to tyre, wheel and rim assembly procurement</w:t>
            </w:r>
          </w:p>
        </w:tc>
      </w:tr>
      <w:tr w:rsidTr="000A599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Writing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ListBullet"/>
            </w:pPr>
            <w:r w:rsidRPr="000A5997">
              <w:t>Produces and completes workplace reports, including maintenance schedule and procurement paperwork, using appropriate</w:t>
            </w:r>
            <w:r w:rsidRPr="000A5997">
              <w:t xml:space="preserve"> vocabulary, grammatical structures and conventions</w:t>
            </w:r>
          </w:p>
        </w:tc>
      </w:tr>
    </w:tbl>
    <w:p w:rsidR="00000000" w:rsidRPr="000A5997" w:rsidP="000A5997">
      <w:pPr>
        <w:pStyle w:val="BodyText"/>
      </w:pPr>
    </w:p>
    <w:p w:rsidR="00000000" w:rsidRPr="000A5997" w:rsidP="000A5997">
      <w:pPr>
        <w:pStyle w:val="AllowPageBreak"/>
      </w:pPr>
    </w:p>
    <w:p w:rsidR="00000000" w:rsidRPr="000A5997" w:rsidP="000A5997">
      <w:pPr>
        <w:pStyle w:val="Heading1"/>
      </w:pPr>
      <w:bookmarkStart w:id="7" w:name="O_1017260"/>
      <w:bookmarkEnd w:id="7"/>
      <w:r w:rsidRPr="000A5997">
        <w:t>Unit Mapping Information</w:t>
      </w:r>
    </w:p>
    <w:tbl>
      <w:tblPr>
        <w:tblW w:w="9240" w:type="dxa"/>
        <w:tblLayout w:type="fixed"/>
        <w:tblCellMar>
          <w:left w:w="62" w:type="dxa"/>
          <w:right w:w="62" w:type="dxa"/>
        </w:tblCellMar>
        <w:tblLook w:val="0000"/>
      </w:tblPr>
      <w:tblGrid>
        <w:gridCol w:w="2308"/>
        <w:gridCol w:w="2175"/>
        <w:gridCol w:w="2311"/>
        <w:gridCol w:w="2446"/>
      </w:tblGrid>
      <w:tr w:rsidTr="000A5997">
        <w:tblPrEx>
          <w:tblW w:w="9240"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Code and title 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rPr>
                <w:rStyle w:val="SpecialBold"/>
              </w:rPr>
              <w:t>Equivalence status</w:t>
            </w:r>
          </w:p>
        </w:tc>
      </w:tr>
      <w:tr w:rsidTr="000A5997">
        <w:tblPrEx>
          <w:tblW w:w="9240"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RIISAM315A Manage tyre, wheel and rim assembly applications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N/A</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New unit</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N/A</w:t>
            </w:r>
          </w:p>
        </w:tc>
      </w:tr>
    </w:tbl>
    <w:p w:rsidR="00000000" w:rsidRPr="000A5997" w:rsidP="000A5997">
      <w:pPr>
        <w:pStyle w:val="BodyText"/>
      </w:pPr>
    </w:p>
    <w:p w:rsidR="00000000" w:rsidRPr="000A5997" w:rsidP="000A5997">
      <w:pPr>
        <w:pStyle w:val="AllowPageBreak"/>
      </w:pPr>
    </w:p>
    <w:p w:rsidR="00000000" w:rsidRPr="000A5997" w:rsidP="000A5997">
      <w:pPr>
        <w:pStyle w:val="Heading1"/>
      </w:pPr>
      <w:bookmarkStart w:id="8" w:name="O_1017267"/>
      <w:bookmarkEnd w:id="8"/>
      <w:r w:rsidRPr="000A5997">
        <w:t>Links</w:t>
      </w:r>
    </w:p>
    <w:p w:rsidR="00000000" w:rsidRPr="000A5997" w:rsidP="00C56EFF">
      <w:pPr>
        <w:pStyle w:val="BodyText"/>
      </w:pPr>
      <w:r w:rsidRPr="000A59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D3FC3">
        <w:rPr>
          <w:rStyle w:val="Hyperlink"/>
        </w:rPr>
        <w:t>https://vetnet.gov.au/Pages/TrainingDocs.aspx?q=88a61002-9a21-4386-aaf8-69c76e675272</w:t>
      </w:r>
      <w:r>
        <w:fldChar w:fldCharType="end"/>
      </w:r>
    </w:p>
    <w:p w:rsidR="00000000" w:rsidRPr="000A5997" w:rsidP="00C56EFF">
      <w:pPr>
        <w:pStyle w:val="BodyText"/>
        <w:sectPr w:rsidSect="000A5997">
          <w:headerReference w:type="default" r:id="rId10"/>
          <w:footerReference w:type="default" r:id="rId11"/>
          <w:pgSz w:w="11908" w:h="16833"/>
          <w:pgMar w:top="1702" w:right="1418" w:bottom="1702" w:left="1418" w:header="992" w:footer="992" w:gutter="0"/>
          <w:cols w:space="720"/>
          <w:noEndnote/>
          <w:docGrid w:linePitch="299"/>
        </w:sectPr>
      </w:pPr>
    </w:p>
    <w:p w:rsidR="00000000" w:rsidRPr="000A5997" w:rsidP="000A5997">
      <w:pPr>
        <w:pStyle w:val="SuperHeading"/>
      </w:pPr>
      <w:r w:rsidRPr="000A5997">
        <w:t>Assessment Req</w:t>
      </w:r>
      <w:r w:rsidRPr="000A5997">
        <w:t>uirements for RIISAM315A Manage tyre, wheel and rim assembly applications</w:t>
      </w:r>
    </w:p>
    <w:p w:rsidR="00000000" w:rsidRPr="000A5997" w:rsidP="000A5997">
      <w:pPr>
        <w:pStyle w:val="Heading1"/>
      </w:pPr>
      <w:bookmarkStart w:id="9" w:name="O_1017262"/>
      <w:bookmarkEnd w:id="9"/>
      <w:r w:rsidRPr="000A5997">
        <w:t>Modification History</w:t>
      </w:r>
    </w:p>
    <w:tbl>
      <w:tblPr>
        <w:tblW w:w="0" w:type="auto"/>
        <w:tblLayout w:type="fixed"/>
        <w:tblCellMar>
          <w:left w:w="62" w:type="dxa"/>
          <w:right w:w="62" w:type="dxa"/>
        </w:tblCellMar>
        <w:tblLook w:val="0000"/>
      </w:tblPr>
      <w:tblGrid>
        <w:gridCol w:w="2560"/>
        <w:gridCol w:w="6337"/>
      </w:tblGrid>
      <w:tr w:rsidTr="000A59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rPr>
                <w:rStyle w:val="SpecialBold"/>
              </w:rPr>
              <w:t>Comments</w:t>
            </w:r>
          </w:p>
        </w:tc>
      </w:tr>
      <w:tr w:rsidTr="000A599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997">
            <w:pPr>
              <w:pStyle w:val="BodyText"/>
              <w:rPr>
                <w:lang w:val="en-NZ"/>
              </w:rPr>
            </w:pPr>
            <w:r w:rsidRPr="000A59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997" w:rsidP="000A5997">
            <w:pPr>
              <w:pStyle w:val="BodyText"/>
            </w:pPr>
            <w:r w:rsidRPr="000A5997">
              <w:t>This version first released with RII Resources and Infrastructure Industry Training Package Version 3.0.</w:t>
            </w:r>
          </w:p>
        </w:tc>
      </w:tr>
    </w:tbl>
    <w:p w:rsidR="00000000" w:rsidRPr="000A5997" w:rsidP="000A5997">
      <w:pPr>
        <w:pStyle w:val="BodyText"/>
      </w:pPr>
    </w:p>
    <w:p w:rsidR="00000000" w:rsidRPr="000A5997" w:rsidP="000A5997">
      <w:pPr>
        <w:pStyle w:val="AllowPageBreak"/>
      </w:pPr>
    </w:p>
    <w:p w:rsidR="00000000" w:rsidRPr="000A5997" w:rsidP="000A5997">
      <w:pPr>
        <w:pStyle w:val="Heading1"/>
      </w:pPr>
      <w:bookmarkStart w:id="10" w:name="O_1017263"/>
      <w:bookmarkEnd w:id="10"/>
      <w:r w:rsidRPr="000A5997">
        <w:t>Performance Evidence</w:t>
      </w:r>
    </w:p>
    <w:p w:rsidR="00000000" w:rsidRPr="000A5997" w:rsidP="00C56EFF">
      <w:pPr>
        <w:pStyle w:val="BodyText"/>
      </w:pPr>
      <w:r w:rsidRPr="000A5997">
        <w:t>The candidate must demonstrate the ability to complete the tasks outlined in the elements and performance criteria of this unit.</w:t>
      </w:r>
    </w:p>
    <w:p w:rsidR="00000000" w:rsidRPr="000A5997" w:rsidP="00C56EFF">
      <w:pPr>
        <w:pStyle w:val="BodyText"/>
      </w:pPr>
      <w:r w:rsidRPr="000A5997">
        <w:t>The candidate must demonstrate evidence of completion of the tyre, wheel and rim assembly manag</w:t>
      </w:r>
      <w:r w:rsidRPr="000A5997">
        <w:t>ement process that safely, effectively and efficiently follows workplace procedures to carry out work activity on at least three occasions. This includes:</w:t>
      </w:r>
    </w:p>
    <w:p w:rsidR="00000000" w:rsidRPr="000A5997" w:rsidP="000A5997">
      <w:pPr>
        <w:pStyle w:val="ListBullet"/>
      </w:pPr>
      <w:r w:rsidRPr="000A5997">
        <w:t>selecting a tyre, wheel and rim assembly that meets requirements</w:t>
      </w:r>
    </w:p>
    <w:p w:rsidR="00000000" w:rsidRPr="000A5997" w:rsidP="000A5997">
      <w:pPr>
        <w:pStyle w:val="ListBullet"/>
      </w:pPr>
      <w:r w:rsidRPr="000A5997">
        <w:t>setting up and updating maintenance schedules for tyres, wheels and rim assemblies</w:t>
      </w:r>
    </w:p>
    <w:p w:rsidR="00000000" w:rsidRPr="000A5997" w:rsidP="000A5997">
      <w:pPr>
        <w:pStyle w:val="ListBullet"/>
      </w:pPr>
      <w:r w:rsidRPr="000A5997">
        <w:t>performing fault identification of tyres, wheels and rim assemblies</w:t>
      </w:r>
    </w:p>
    <w:p w:rsidR="00000000" w:rsidRPr="000A5997" w:rsidP="000A5997">
      <w:pPr>
        <w:pStyle w:val="ListBullet"/>
      </w:pPr>
      <w:r w:rsidRPr="000A5997">
        <w:t>identifying if tyre, wheel or rim assembly repairs meet workplace requirements</w:t>
      </w:r>
    </w:p>
    <w:p w:rsidR="00000000" w:rsidRPr="000A5997" w:rsidP="00C56EFF">
      <w:pPr>
        <w:pStyle w:val="BodyText"/>
      </w:pPr>
      <w:r w:rsidRPr="000A5997">
        <w:t>In the course of the above</w:t>
      </w:r>
      <w:r w:rsidRPr="000A5997">
        <w:t xml:space="preserve"> work, the candidate must also:</w:t>
      </w:r>
    </w:p>
    <w:p w:rsidR="00000000" w:rsidRPr="000A5997" w:rsidP="000A5997">
      <w:pPr>
        <w:pStyle w:val="ListBullet"/>
      </w:pPr>
      <w:r w:rsidRPr="000A5997">
        <w:t>locate and apply relevant documentation, specifications, policies and procedures</w:t>
      </w:r>
    </w:p>
    <w:p w:rsidR="00000000" w:rsidRPr="000A5997" w:rsidP="000A5997">
      <w:pPr>
        <w:pStyle w:val="ListBullet"/>
      </w:pPr>
      <w:r w:rsidRPr="000A5997">
        <w:t>monitor condition of tyres, wheels and rim assemblies</w:t>
      </w:r>
    </w:p>
    <w:p w:rsidR="00000000" w:rsidRPr="000A5997" w:rsidP="000A5997">
      <w:pPr>
        <w:pStyle w:val="ListBullet"/>
      </w:pPr>
      <w:r w:rsidRPr="000A5997">
        <w:t>identify and manage competent repair contractors</w:t>
      </w:r>
    </w:p>
    <w:p w:rsidR="00000000" w:rsidRPr="000A5997" w:rsidP="000A5997">
      <w:pPr>
        <w:pStyle w:val="ListBullet"/>
      </w:pPr>
      <w:r w:rsidRPr="000A5997">
        <w:t>identify and control any hazardous cond</w:t>
      </w:r>
      <w:r w:rsidRPr="000A5997">
        <w:t>itions</w:t>
      </w:r>
    </w:p>
    <w:p w:rsidR="00000000" w:rsidRPr="000A5997" w:rsidP="000A5997">
      <w:pPr>
        <w:pStyle w:val="ListBullet"/>
      </w:pPr>
      <w:r w:rsidRPr="000A5997">
        <w:t>select and wear appropriate personal protective equipment</w:t>
      </w:r>
    </w:p>
    <w:p w:rsidR="00C56EFF" w:rsidP="000A5997">
      <w:pPr>
        <w:pStyle w:val="ListBullet"/>
      </w:pPr>
      <w:r w:rsidRPr="000A5997">
        <w:t>communicate clearly and concisely with others to receive and clarify work instructions and coordinate work activities prior to commencing</w:t>
      </w:r>
    </w:p>
    <w:p w:rsidR="00C56EFF" w:rsidP="000A5997">
      <w:pPr>
        <w:pStyle w:val="ListBullet"/>
      </w:pPr>
    </w:p>
    <w:p w:rsidR="00000000" w:rsidRPr="000A5997" w:rsidP="000A5997">
      <w:pPr>
        <w:pStyle w:val="Heading1"/>
      </w:pPr>
      <w:bookmarkStart w:id="11" w:name="O_1017264"/>
      <w:bookmarkEnd w:id="11"/>
      <w:r w:rsidRPr="000A5997">
        <w:t>Knowledge Evidence</w:t>
      </w:r>
    </w:p>
    <w:p w:rsidR="00000000" w:rsidRPr="000A5997" w:rsidP="00C56EFF">
      <w:pPr>
        <w:pStyle w:val="BodyText"/>
      </w:pPr>
      <w:r w:rsidRPr="000A5997">
        <w:t xml:space="preserve">The candidate </w:t>
      </w:r>
      <w:r w:rsidRPr="000A5997">
        <w:t>must be able to demonstrate knowledge to effectively complete the tasks outlined in the elements and performance criteria of this unit. This includes:</w:t>
      </w:r>
    </w:p>
    <w:p w:rsidR="00000000" w:rsidRPr="000A5997" w:rsidP="00C56EFF">
      <w:pPr>
        <w:pStyle w:val="BodyText"/>
      </w:pPr>
      <w:r w:rsidRPr="000A5997">
        <w:t>Key policies, procedures and applicable standards for tyres, wheels and rim assemblies described in the p</w:t>
      </w:r>
      <w:r w:rsidRPr="000A5997">
        <w:t>erformance evidence, including:</w:t>
      </w:r>
    </w:p>
    <w:p w:rsidR="00000000" w:rsidRPr="000A5997" w:rsidP="000A5997">
      <w:pPr>
        <w:pStyle w:val="ListBullet"/>
      </w:pPr>
      <w:r w:rsidRPr="000A5997">
        <w:t>identifying and managing risks</w:t>
      </w:r>
    </w:p>
    <w:p w:rsidR="00000000" w:rsidRPr="000A5997" w:rsidP="000A5997">
      <w:pPr>
        <w:pStyle w:val="ListBullet"/>
      </w:pPr>
      <w:r w:rsidRPr="000A5997">
        <w:t>equipment safety requirements</w:t>
      </w:r>
    </w:p>
    <w:p w:rsidR="00000000" w:rsidRPr="000A5997" w:rsidP="000A5997">
      <w:pPr>
        <w:pStyle w:val="ListBullet"/>
      </w:pPr>
      <w:r w:rsidRPr="000A5997">
        <w:t>inspection of tyres, wheels and rim assemblies</w:t>
      </w:r>
    </w:p>
    <w:p w:rsidR="00000000" w:rsidRPr="000A5997" w:rsidP="000A5997">
      <w:pPr>
        <w:pStyle w:val="ListBullet"/>
      </w:pPr>
      <w:r w:rsidRPr="000A5997">
        <w:t>relevant manufacturer or supplier policies</w:t>
      </w:r>
    </w:p>
    <w:p w:rsidR="00000000" w:rsidRPr="000A5997" w:rsidP="000A5997">
      <w:pPr>
        <w:pStyle w:val="ListBullet"/>
      </w:pPr>
      <w:r w:rsidRPr="000A5997">
        <w:t>workplace health and safety</w:t>
      </w:r>
    </w:p>
    <w:p w:rsidR="00000000" w:rsidRPr="000A5997" w:rsidP="000A5997">
      <w:pPr>
        <w:pStyle w:val="ListBullet"/>
      </w:pPr>
      <w:r w:rsidRPr="000A5997">
        <w:t>disposal and recycling</w:t>
      </w:r>
    </w:p>
    <w:p w:rsidR="00000000" w:rsidRPr="000A5997" w:rsidP="00C56EFF">
      <w:pPr>
        <w:pStyle w:val="BodyText"/>
      </w:pPr>
      <w:r w:rsidRPr="000A5997">
        <w:t>Key features associated with tyre, wheel or rim assembly performance, including:</w:t>
      </w:r>
    </w:p>
    <w:p w:rsidR="00000000" w:rsidRPr="000A5997" w:rsidP="000A5997">
      <w:pPr>
        <w:pStyle w:val="ListBullet"/>
      </w:pPr>
      <w:r w:rsidRPr="000A5997">
        <w:t>types and classifications of tyres, wheels and rim assemblies</w:t>
      </w:r>
    </w:p>
    <w:p w:rsidR="00000000" w:rsidRPr="000A5997" w:rsidP="000A5997">
      <w:pPr>
        <w:pStyle w:val="ListBullet"/>
      </w:pPr>
      <w:r w:rsidRPr="000A5997">
        <w:t>structure and design of tyres, wheels and rim assemblies</w:t>
      </w:r>
    </w:p>
    <w:p w:rsidR="00C56EFF" w:rsidP="000A5997">
      <w:pPr>
        <w:pStyle w:val="ListBullet"/>
      </w:pPr>
      <w:r w:rsidRPr="000A5997">
        <w:t>manufacturers of tyre, wheels and rim assemblies</w:t>
      </w:r>
    </w:p>
    <w:p w:rsidR="00C56EFF" w:rsidP="000A5997">
      <w:pPr>
        <w:pStyle w:val="ListBullet"/>
      </w:pPr>
    </w:p>
    <w:p w:rsidR="00000000" w:rsidRPr="000A5997" w:rsidP="000A5997">
      <w:pPr>
        <w:pStyle w:val="Heading1"/>
      </w:pPr>
      <w:bookmarkStart w:id="12" w:name="O_1017265"/>
      <w:bookmarkEnd w:id="12"/>
      <w:r w:rsidRPr="000A5997">
        <w:t>Assessment Conditions</w:t>
      </w:r>
    </w:p>
    <w:p w:rsidR="00000000" w:rsidRPr="000A5997" w:rsidP="00C56EFF">
      <w:pPr>
        <w:pStyle w:val="BodyText"/>
      </w:pPr>
      <w:r w:rsidRPr="000A5997">
        <w:t>Mandatory conditions for assessment of this unit are stipulated below.</w:t>
      </w:r>
    </w:p>
    <w:p w:rsidR="00000000" w:rsidRPr="000A5997" w:rsidP="00C56EFF">
      <w:pPr>
        <w:pStyle w:val="BodyText"/>
      </w:pPr>
      <w:r w:rsidRPr="000A5997">
        <w:t>The assessment must:</w:t>
      </w:r>
    </w:p>
    <w:p w:rsidR="00000000" w:rsidRPr="000A5997" w:rsidP="000A5997">
      <w:pPr>
        <w:pStyle w:val="ListBullet"/>
      </w:pPr>
      <w:r w:rsidRPr="000A5997">
        <w:t>include access to:</w:t>
      </w:r>
    </w:p>
    <w:p w:rsidR="00000000" w:rsidRPr="000A5997" w:rsidP="000A5997">
      <w:pPr>
        <w:pStyle w:val="ListBullet2"/>
      </w:pPr>
      <w:r w:rsidRPr="000A5997">
        <w:t>standards, workplace policies and procedures relevant to managing tyre, wheel and rim assembly applications</w:t>
      </w:r>
    </w:p>
    <w:p w:rsidR="00000000" w:rsidRPr="000A5997" w:rsidP="000A5997">
      <w:pPr>
        <w:pStyle w:val="ListBullet2"/>
      </w:pPr>
      <w:r w:rsidRPr="000A5997">
        <w:t>off-the-road (OTR) and earthmoving tyres, wheels and rim assemblies of not less than 600mm (24inches) nominal diameter</w:t>
      </w:r>
    </w:p>
    <w:p w:rsidR="00000000" w:rsidRPr="000A5997" w:rsidP="000A5997">
      <w:pPr>
        <w:pStyle w:val="ListBullet2"/>
      </w:pPr>
      <w:r w:rsidRPr="000A5997">
        <w:t>manufacturer and component supplier specifications</w:t>
      </w:r>
    </w:p>
    <w:p w:rsidR="00000000" w:rsidRPr="000A5997" w:rsidP="000A5997">
      <w:pPr>
        <w:pStyle w:val="ListBullet2"/>
      </w:pPr>
      <w:r w:rsidRPr="000A5997">
        <w:t>manufacturer instructions and workplace procedures relevant to inspecting and repairing of OTR and earthmoving tyres and tubes</w:t>
      </w:r>
    </w:p>
    <w:p w:rsidR="00000000" w:rsidRPr="000A5997" w:rsidP="000A5997">
      <w:pPr>
        <w:pStyle w:val="ListBullet2"/>
      </w:pPr>
      <w:r w:rsidRPr="000A5997">
        <w:t>personal protective equipment required for the activities described in the performance evidence</w:t>
      </w:r>
    </w:p>
    <w:p w:rsidR="00000000" w:rsidRPr="000A5997" w:rsidP="000A5997">
      <w:pPr>
        <w:pStyle w:val="ListBullet"/>
      </w:pPr>
      <w:r w:rsidRPr="000A5997">
        <w:t>be conducted in a safe environme</w:t>
      </w:r>
      <w:r w:rsidRPr="000A5997">
        <w:t>nt</w:t>
      </w:r>
    </w:p>
    <w:p w:rsidR="00000000" w:rsidRPr="000A5997" w:rsidP="000A5997">
      <w:pPr>
        <w:pStyle w:val="ListBullet"/>
      </w:pPr>
      <w:r w:rsidRPr="000A5997">
        <w:t>be assessed in context of the sector</w:t>
      </w:r>
      <w:r>
        <w:t>’</w:t>
      </w:r>
      <w:r w:rsidRPr="000A5997">
        <w:t>s work environment</w:t>
      </w:r>
    </w:p>
    <w:p w:rsidR="00000000" w:rsidRPr="000A5997" w:rsidP="000A5997">
      <w:pPr>
        <w:pStyle w:val="ListBullet"/>
      </w:pPr>
      <w:r w:rsidRPr="000A5997">
        <w:t>be assessed in compliance with relevant legislation and regulations and using policies, procedures, processes and operational manuals directly related to the industry sector for which it is being a</w:t>
      </w:r>
      <w:r w:rsidRPr="000A5997">
        <w:t>ssessed</w:t>
      </w:r>
    </w:p>
    <w:p w:rsidR="00000000" w:rsidRPr="000A5997" w:rsidP="000A5997">
      <w:pPr>
        <w:pStyle w:val="ListBullet"/>
      </w:pPr>
      <w:r w:rsidRPr="000A5997">
        <w:t>confirm consistent performance can be applied in a range of relevant workplace circumstances.</w:t>
      </w:r>
    </w:p>
    <w:p w:rsidR="00000000" w:rsidRPr="000A5997" w:rsidP="00C56EFF">
      <w:pPr>
        <w:pStyle w:val="BodyText"/>
      </w:pPr>
      <w:r w:rsidRPr="000A5997">
        <w:t>Where personal safety or environmental damage are limiting factors, assessment may occur in a simulated work environment* provided it is realistic and suf</w:t>
      </w:r>
      <w:r w:rsidRPr="000A5997">
        <w:t>ficiently rigorous to cover all aspects of this sector’s workplace performance, including environment, task skills, task management skills, contingency management skills and job role environment skills.</w:t>
      </w:r>
    </w:p>
    <w:p w:rsidR="00000000" w:rsidRPr="000A5997" w:rsidP="000A5997">
      <w:pPr>
        <w:pStyle w:val="ListBullet"/>
      </w:pPr>
      <w:r w:rsidRPr="000A5997">
        <w:rPr>
          <w:rStyle w:val="SpecialBold"/>
        </w:rPr>
        <w:t>Assessor requirements</w:t>
      </w:r>
    </w:p>
    <w:p w:rsidR="00000000" w:rsidRPr="000A5997" w:rsidP="00C56EFF">
      <w:pPr>
        <w:pStyle w:val="BodyText"/>
      </w:pPr>
      <w:r w:rsidRPr="000A5997">
        <w:t>Assessors must be able to clea</w:t>
      </w:r>
      <w:r w:rsidRPr="000A5997">
        <w:t>rly demonstrate current and relevant industry knowledge and experience to satisfy the mandatory regulatory standards as set out in the Standards for Registered Training Organisations (RTOs) 2015/AQTF mandatory requirements for assessors current at the time</w:t>
      </w:r>
      <w:r w:rsidRPr="000A5997">
        <w:t xml:space="preserve"> of assessment and any relevant licensing and certification requirements. This includes:</w:t>
      </w:r>
    </w:p>
    <w:p w:rsidR="00000000" w:rsidRPr="000A5997" w:rsidP="000A5997">
      <w:pPr>
        <w:pStyle w:val="ListBullet2"/>
      </w:pPr>
      <w:r w:rsidRPr="000A5997">
        <w:t>vocational competencies at least to the level being delivered and assessed</w:t>
      </w:r>
    </w:p>
    <w:p w:rsidR="00000000" w:rsidRPr="000A5997" w:rsidP="000A5997">
      <w:pPr>
        <w:pStyle w:val="ListBullet2"/>
      </w:pPr>
      <w:r w:rsidRPr="000A5997">
        <w:t>current industry skills directly relevant to the training and assessment being provided</w:t>
      </w:r>
    </w:p>
    <w:p w:rsidR="00000000" w:rsidRPr="000A5997" w:rsidP="000A5997">
      <w:pPr>
        <w:pStyle w:val="ListBullet2"/>
      </w:pPr>
      <w:r w:rsidRPr="000A5997">
        <w:t>current knowledge and skills in vocational training and learning that informs their training and assessment</w:t>
      </w:r>
    </w:p>
    <w:p w:rsidR="00000000" w:rsidRPr="000A5997" w:rsidP="000A5997">
      <w:pPr>
        <w:pStyle w:val="ListBullet2"/>
      </w:pPr>
      <w:r w:rsidRPr="000A5997">
        <w:t>formal relevant qualifications in training and assessment</w:t>
      </w:r>
    </w:p>
    <w:p w:rsidR="00000000" w:rsidRPr="000A5997" w:rsidP="000A5997">
      <w:pPr>
        <w:pStyle w:val="ListBullet2"/>
      </w:pPr>
      <w:r w:rsidRPr="000A5997">
        <w:t xml:space="preserve">having knowledge of and/or experience using the latest techniques and processes </w:t>
      </w:r>
    </w:p>
    <w:p w:rsidR="00000000" w:rsidRPr="000A5997" w:rsidP="000A5997">
      <w:pPr>
        <w:pStyle w:val="ListBullet2"/>
      </w:pPr>
      <w:r w:rsidRPr="000A5997">
        <w:t>possessin</w:t>
      </w:r>
      <w:r w:rsidRPr="000A5997">
        <w:t>g the required level of RII training product knowledge</w:t>
      </w:r>
    </w:p>
    <w:p w:rsidR="00000000" w:rsidRPr="000A5997" w:rsidP="000A5997">
      <w:pPr>
        <w:pStyle w:val="ListBullet2"/>
      </w:pPr>
      <w:r w:rsidRPr="000A5997">
        <w:t>having an understanding and knowledge of legislation and regulations relevant to the industry and to employment and workplaces</w:t>
      </w:r>
    </w:p>
    <w:p w:rsidR="00000000" w:rsidRPr="000A5997" w:rsidP="000A5997">
      <w:pPr>
        <w:pStyle w:val="ListBullet2"/>
      </w:pPr>
      <w:r w:rsidRPr="000A5997">
        <w:t>demonstrating the performance evidence, and knowledge evidence outlined in</w:t>
      </w:r>
      <w:r w:rsidRPr="000A5997">
        <w:t xml:space="preserve"> this unit of competency, and</w:t>
      </w:r>
    </w:p>
    <w:p w:rsidR="00000000" w:rsidRPr="000A5997" w:rsidP="000A5997">
      <w:pPr>
        <w:pStyle w:val="ListBullet2"/>
      </w:pPr>
      <w:r w:rsidRPr="000A5997">
        <w:t>the minimum years of current** work experience after competency has been obtained as specified below in an industry sector relevant to the outcomes of the unit.</w:t>
      </w:r>
    </w:p>
    <w:p w:rsidR="00000000" w:rsidRPr="000A5997" w:rsidP="000A5997">
      <w:pPr>
        <w:pStyle w:val="ListBullet2"/>
      </w:pPr>
      <w:r w:rsidRPr="000A5997">
        <w:t>It is also acceptable for the appropriately qualified assessor to</w:t>
      </w:r>
      <w:r w:rsidRPr="000A599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0A599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0A5997">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Heading4"/>
              <w:rPr>
                <w:lang w:val="en-NZ"/>
              </w:rPr>
            </w:pPr>
            <w:r w:rsidRPr="000A5997">
              <w:t>Indus</w:t>
            </w:r>
            <w:r w:rsidRPr="000A5997">
              <w:t>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Heading4"/>
              <w:rPr>
                <w:lang w:val="en-NZ"/>
              </w:rPr>
            </w:pPr>
            <w:r w:rsidRPr="000A5997">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Heading4"/>
              <w:rPr>
                <w:lang w:val="en-NZ"/>
              </w:rPr>
            </w:pPr>
            <w:r w:rsidRPr="000A5997">
              <w:t xml:space="preserve">Required assessor or industry subject matter expert </w:t>
            </w:r>
            <w:r w:rsidRPr="000A5997">
              <w:t>experience</w:t>
            </w:r>
          </w:p>
        </w:tc>
      </w:tr>
      <w:tr w:rsidTr="000A5997">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1 Year</w:t>
            </w:r>
          </w:p>
        </w:tc>
      </w:tr>
      <w:tr w:rsidTr="000A5997">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2 Years</w:t>
            </w:r>
          </w:p>
        </w:tc>
      </w:tr>
      <w:tr w:rsidTr="000A5997">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3 Years</w:t>
            </w:r>
          </w:p>
        </w:tc>
      </w:tr>
      <w:tr w:rsidTr="000A5997">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997">
            <w:pPr>
              <w:pStyle w:val="BodyText"/>
              <w:rPr>
                <w:lang w:val="en-NZ"/>
              </w:rPr>
            </w:pPr>
            <w:r w:rsidRPr="000A59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5997" w:rsidP="000A5997">
            <w:pPr>
              <w:pStyle w:val="BodyText"/>
            </w:pPr>
            <w:r w:rsidRPr="000A5997">
              <w:t>Where this unit is being assessed outside of the resources and infrastructure sectors assessor and/or industry subject matter expert experience should be in-line with industry standards for the sector in which it is being assessed and where no industry sta</w:t>
            </w:r>
            <w:r w:rsidRPr="000A5997">
              <w:t>ndard is specified should comply with any relevant regulation.</w:t>
            </w:r>
          </w:p>
        </w:tc>
      </w:tr>
    </w:tbl>
    <w:p w:rsidR="00000000" w:rsidRPr="000A5997" w:rsidP="00C56EFF">
      <w:pPr>
        <w:pStyle w:val="BodyText"/>
      </w:pPr>
      <w:r w:rsidRPr="000A5997">
        <w:t>*Guidance on simulated environments has been stipulated in the RII implementation guide located on VETNet.</w:t>
      </w:r>
    </w:p>
    <w:p w:rsidR="00000000" w:rsidRPr="000A5997" w:rsidP="00C56EFF">
      <w:pPr>
        <w:pStyle w:val="BodyText"/>
      </w:pPr>
      <w:r w:rsidRPr="000A5997">
        <w:t>**Assessors can demonstrate current work experience through employment within indust</w:t>
      </w:r>
      <w:r w:rsidRPr="000A599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A5997" w:rsidP="00C56EFF">
      <w:pPr>
        <w:pStyle w:val="BodyText"/>
      </w:pPr>
      <w:r w:rsidRPr="000A5997">
        <w:t>*** While a Unit of Competency does not have an AQF level, where a unit is being delivered outside of a qualification the first numeric character in the unit code should be considered as the AQF indicator level for assessment purposes.</w:t>
      </w:r>
    </w:p>
    <w:p w:rsidR="00000000" w:rsidRPr="000A5997" w:rsidP="000A5997">
      <w:pPr>
        <w:pStyle w:val="Heading1"/>
      </w:pPr>
      <w:bookmarkStart w:id="13" w:name="O_1017268"/>
      <w:bookmarkEnd w:id="13"/>
      <w:r w:rsidRPr="000A5997">
        <w:t>L</w:t>
      </w:r>
      <w:r w:rsidRPr="000A5997">
        <w:t>inks</w:t>
      </w:r>
    </w:p>
    <w:p w:rsidR="00000000" w:rsidRPr="000A5997" w:rsidP="00C56EFF">
      <w:pPr>
        <w:pStyle w:val="BodyText"/>
      </w:pPr>
      <w:r w:rsidRPr="000A59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D3FC3">
        <w:rPr>
          <w:rStyle w:val="Hyperlink"/>
        </w:rPr>
        <w:t>https://vetnet.gov.au/Pages/TrainingDocs.aspx?q=88a61002-9a21-4386-aaf8-69c76e675272</w:t>
      </w:r>
      <w:r>
        <w:fldChar w:fldCharType="end"/>
      </w:r>
    </w:p>
    <w:p w:rsidR="00000000" w:rsidRPr="000A5997" w:rsidP="000A5997"/>
    <w:sectPr w:rsidSect="000A59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rsidRPr="00C56EFF" w:rsidP="00C56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EFF" w:rsidP="000A5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56EFF" w:rsidP="000A59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6EFF" w:rsidP="000A59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rsidP="000A5997">
    <w:pPr>
      <w:pStyle w:val="Footer"/>
      <w:framePr w:wrap="around"/>
    </w:pPr>
    <w:r>
      <w:fldChar w:fldCharType="begin"/>
    </w:r>
    <w:r>
      <w:instrText xml:space="preserve"> DOCPROPERTY  Subject  \* MERGEFORMAT </w:instrText>
    </w:r>
    <w:r>
      <w:fldChar w:fldCharType="separate"/>
    </w:r>
    <w:r w:rsidR="00C56EFF">
      <w:t>Approved</w:t>
    </w:r>
    <w:r w:rsidR="00C56EFF">
      <w:fldChar w:fldCharType="end"/>
    </w:r>
    <w:r>
      <w:tab/>
      <w:t xml:space="preserve">Page </w:t>
    </w:r>
    <w:r>
      <w:fldChar w:fldCharType="begin"/>
    </w:r>
    <w:r>
      <w:instrText xml:space="preserve"> PAGE  \* Arabic  \* MERGEFORMAT </w:instrText>
    </w:r>
    <w:r>
      <w:fldChar w:fldCharType="separate"/>
    </w:r>
    <w:r w:rsidR="00C56E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6EFF">
      <w:rPr>
        <w:noProof/>
      </w:rPr>
      <w:t>6</w:t>
    </w:r>
    <w:r>
      <w:rPr>
        <w:noProof/>
      </w:rPr>
      <w:fldChar w:fldCharType="end"/>
    </w:r>
  </w:p>
  <w:p w:rsidR="000A5997" w:rsidP="000A5997">
    <w:pPr>
      <w:pStyle w:val="Footer"/>
      <w:framePr w:wrap="around"/>
    </w:pPr>
    <w:r>
      <w:t xml:space="preserve">© Commonwealth of Australia, </w:t>
    </w:r>
    <w:r>
      <w:fldChar w:fldCharType="begin"/>
    </w:r>
    <w:r>
      <w:instrText xml:space="preserve"> DATE  \@ "yyyy"  \* MERGEFORMAT </w:instrText>
    </w:r>
    <w:r>
      <w:fldChar w:fldCharType="separate"/>
    </w:r>
    <w:r w:rsidR="00C56EFF">
      <w:rPr>
        <w:noProof/>
      </w:rPr>
      <w:t>2025</w:t>
    </w:r>
    <w:r>
      <w:fldChar w:fldCharType="end"/>
    </w:r>
    <w:r>
      <w:tab/>
    </w:r>
    <w:r>
      <w:fldChar w:fldCharType="begin"/>
    </w:r>
    <w:r>
      <w:instrText xml:space="preserve"> DOCPROPERTY  Author  \* MERGEFORMAT </w:instrText>
    </w:r>
    <w:r>
      <w:fldChar w:fldCharType="separate"/>
    </w:r>
    <w:r w:rsidR="00C56EFF">
      <w:t>Mining and Automotive Skills Alliance</w:t>
    </w:r>
    <w:r w:rsidR="00C56EFF">
      <w:fldChar w:fldCharType="end"/>
    </w:r>
  </w:p>
  <w:p w:rsidR="000A5997" w:rsidP="000A5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997" w:rsidRPr="00C56EFF" w:rsidP="00C56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EFF" w:rsidRPr="002D2AF8" w:rsidP="000A5997">
    <w:pPr>
      <w:pStyle w:val="Header"/>
      <w:framePr w:wrap="around"/>
    </w:pPr>
    <w:r>
      <w:fldChar w:fldCharType="begin"/>
    </w:r>
    <w:r>
      <w:instrText xml:space="preserve"> TITLE   \* MERGEFORMAT </w:instrText>
    </w:r>
    <w:r>
      <w:fldChar w:fldCharType="separate"/>
    </w:r>
    <w:r>
      <w:t>RIISAM315A Manage tyre, wheel and rim assembly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6EFF" w:rsidP="000A59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97" w:rsidRPr="002D2AF8" w:rsidP="000A5997">
    <w:pPr>
      <w:pStyle w:val="Header"/>
      <w:framePr w:wrap="around"/>
    </w:pPr>
    <w:r>
      <w:fldChar w:fldCharType="begin"/>
    </w:r>
    <w:r>
      <w:instrText xml:space="preserve"> TITLE   \* MERGEFORMAT </w:instrText>
    </w:r>
    <w:r>
      <w:fldChar w:fldCharType="separate"/>
    </w:r>
    <w:r w:rsidR="00C56EFF">
      <w:t>RIISAM315A Manage tyre, wheel and rim assembly applications</w:t>
    </w:r>
    <w:r w:rsidR="00C56EFF">
      <w:fldChar w:fldCharType="end"/>
    </w:r>
    <w:r>
      <w:tab/>
      <w:t xml:space="preserve">Date this document was generated: </w:t>
    </w:r>
    <w:r>
      <w:fldChar w:fldCharType="begin"/>
    </w:r>
    <w:r>
      <w:instrText xml:space="preserve"> CREATEDATE  \@ "d MMMM yyyy"  \* MERGEFORMAT </w:instrText>
    </w:r>
    <w:r>
      <w:fldChar w:fldCharType="separate"/>
    </w:r>
    <w:r w:rsidR="00C56EFF">
      <w:rPr>
        <w:noProof/>
      </w:rPr>
      <w:t>1 March 2025</w:t>
    </w:r>
    <w:r>
      <w:fldChar w:fldCharType="end"/>
    </w:r>
  </w:p>
  <w:p w:rsidR="000A5997" w:rsidP="000A5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A9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A28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02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997"/>
    <w:pPr>
      <w:spacing w:before="360" w:after="60"/>
      <w:outlineLvl w:val="0"/>
    </w:pPr>
    <w:rPr>
      <w:sz w:val="32"/>
    </w:rPr>
  </w:style>
  <w:style w:type="paragraph" w:styleId="Heading2">
    <w:name w:val="heading 2"/>
    <w:basedOn w:val="HeadingBase"/>
    <w:next w:val="BodyText"/>
    <w:link w:val="Heading2Char"/>
    <w:qFormat/>
    <w:rsid w:val="000A5997"/>
    <w:pPr>
      <w:keepLines/>
      <w:spacing w:before="240" w:after="120"/>
      <w:outlineLvl w:val="1"/>
    </w:pPr>
    <w:rPr>
      <w:sz w:val="28"/>
      <w:szCs w:val="40"/>
    </w:rPr>
  </w:style>
  <w:style w:type="paragraph" w:styleId="Heading3">
    <w:name w:val="heading 3"/>
    <w:basedOn w:val="HeadingBase"/>
    <w:next w:val="BodyText"/>
    <w:link w:val="Heading3Char"/>
    <w:qFormat/>
    <w:rsid w:val="000A5997"/>
    <w:pPr>
      <w:spacing w:before="180" w:after="120"/>
      <w:outlineLvl w:val="2"/>
    </w:pPr>
    <w:rPr>
      <w:spacing w:val="-10"/>
      <w:kern w:val="32"/>
    </w:rPr>
  </w:style>
  <w:style w:type="paragraph" w:styleId="Heading4">
    <w:name w:val="heading 4"/>
    <w:basedOn w:val="HeadingBase"/>
    <w:next w:val="BodyText"/>
    <w:link w:val="Heading4Char"/>
    <w:qFormat/>
    <w:rsid w:val="000A5997"/>
    <w:pPr>
      <w:spacing w:before="160" w:after="120"/>
      <w:outlineLvl w:val="3"/>
    </w:pPr>
    <w:rPr>
      <w:sz w:val="22"/>
    </w:rPr>
  </w:style>
  <w:style w:type="paragraph" w:styleId="Heading5">
    <w:name w:val="heading 5"/>
    <w:basedOn w:val="HeadingBase"/>
    <w:next w:val="Normal"/>
    <w:link w:val="Heading5Char"/>
    <w:qFormat/>
    <w:rsid w:val="000A5997"/>
    <w:pPr>
      <w:spacing w:before="80"/>
      <w:outlineLvl w:val="4"/>
    </w:pPr>
    <w:rPr>
      <w:color w:val="918585"/>
      <w:sz w:val="20"/>
    </w:rPr>
  </w:style>
  <w:style w:type="paragraph" w:styleId="Heading6">
    <w:name w:val="heading 6"/>
    <w:basedOn w:val="HeadingBase"/>
    <w:next w:val="Normal"/>
    <w:link w:val="Heading6Char"/>
    <w:qFormat/>
    <w:rsid w:val="000A5997"/>
    <w:pPr>
      <w:spacing w:before="60"/>
      <w:outlineLvl w:val="5"/>
    </w:pPr>
    <w:rPr>
      <w:color w:val="918585"/>
      <w:sz w:val="20"/>
    </w:rPr>
  </w:style>
  <w:style w:type="paragraph" w:styleId="Heading7">
    <w:name w:val="heading 7"/>
    <w:basedOn w:val="Normal"/>
    <w:next w:val="Normal"/>
    <w:link w:val="Heading7Char"/>
    <w:qFormat/>
    <w:rsid w:val="000A5997"/>
    <w:pPr>
      <w:ind w:left="720"/>
      <w:outlineLvl w:val="6"/>
    </w:pPr>
    <w:rPr>
      <w:i/>
    </w:rPr>
  </w:style>
  <w:style w:type="paragraph" w:styleId="Heading8">
    <w:name w:val="heading 8"/>
    <w:basedOn w:val="Normal"/>
    <w:next w:val="Normal"/>
    <w:link w:val="Heading8Char"/>
    <w:qFormat/>
    <w:rsid w:val="000A5997"/>
    <w:pPr>
      <w:ind w:left="720"/>
      <w:outlineLvl w:val="7"/>
    </w:pPr>
    <w:rPr>
      <w:i/>
    </w:rPr>
  </w:style>
  <w:style w:type="paragraph" w:styleId="Heading9">
    <w:name w:val="heading 9"/>
    <w:basedOn w:val="Normal"/>
    <w:next w:val="Normal"/>
    <w:link w:val="Heading9Char"/>
    <w:qFormat/>
    <w:rsid w:val="000A5997"/>
    <w:pPr>
      <w:ind w:left="720"/>
      <w:outlineLvl w:val="8"/>
    </w:pPr>
    <w:rPr>
      <w:i/>
    </w:rPr>
  </w:style>
  <w:style w:type="character" w:default="1" w:styleId="DefaultParagraphFont">
    <w:name w:val="Default Paragraph Font"/>
    <w:uiPriority w:val="1"/>
    <w:unhideWhenUsed/>
    <w:rsid w:val="000A5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997"/>
  </w:style>
  <w:style w:type="character" w:customStyle="1" w:styleId="Heading1Char">
    <w:name w:val="Heading 1 Char"/>
    <w:basedOn w:val="DefaultParagraphFont"/>
    <w:link w:val="Heading1"/>
    <w:rsid w:val="000A59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A5997"/>
    <w:rPr>
      <w:rFonts w:ascii="Times New Roman" w:eastAsia="Times New Roman" w:hAnsi="Times New Roman" w:cs="Times New Roman"/>
      <w:b/>
      <w:szCs w:val="20"/>
      <w:lang w:eastAsia="en-US"/>
    </w:rPr>
  </w:style>
  <w:style w:type="paragraph" w:styleId="BodyText">
    <w:name w:val="Body Text"/>
    <w:basedOn w:val="Normal"/>
    <w:link w:val="BodyTextChar"/>
    <w:rsid w:val="000A5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997"/>
    <w:rPr>
      <w:rFonts w:ascii="Times New Roman" w:eastAsia="Times New Roman" w:hAnsi="Times New Roman" w:cs="Times New Roman"/>
      <w:sz w:val="24"/>
      <w:lang w:eastAsia="en-US"/>
    </w:rPr>
  </w:style>
  <w:style w:type="paragraph" w:styleId="ListBullet">
    <w:name w:val="List Bullet"/>
    <w:basedOn w:val="List"/>
    <w:rsid w:val="000A5997"/>
    <w:pPr>
      <w:numPr>
        <w:numId w:val="12"/>
      </w:numPr>
      <w:tabs>
        <w:tab w:val="clear" w:pos="340"/>
      </w:tabs>
      <w:spacing w:before="40" w:after="40"/>
    </w:pPr>
  </w:style>
  <w:style w:type="character" w:customStyle="1" w:styleId="SpecialBold">
    <w:name w:val="Special Bold"/>
    <w:basedOn w:val="DefaultParagraphFont"/>
    <w:rsid w:val="000A5997"/>
    <w:rPr>
      <w:b/>
      <w:spacing w:val="0"/>
    </w:rPr>
  </w:style>
  <w:style w:type="paragraph" w:styleId="ListBullet2">
    <w:name w:val="List Bullet 2"/>
    <w:basedOn w:val="List2"/>
    <w:rsid w:val="000A5997"/>
    <w:pPr>
      <w:numPr>
        <w:numId w:val="13"/>
      </w:numPr>
      <w:tabs>
        <w:tab w:val="clear" w:pos="680"/>
      </w:tabs>
    </w:pPr>
  </w:style>
  <w:style w:type="character" w:styleId="Emphasis">
    <w:name w:val="Emphasis"/>
    <w:basedOn w:val="DefaultParagraphFont"/>
    <w:qFormat/>
    <w:rsid w:val="000A5997"/>
    <w:rPr>
      <w:i/>
    </w:rPr>
  </w:style>
  <w:style w:type="paragraph" w:customStyle="1" w:styleId="SuperHeading">
    <w:name w:val="SuperHeading"/>
    <w:basedOn w:val="Normal"/>
    <w:rsid w:val="000A5997"/>
    <w:pPr>
      <w:spacing w:before="240" w:after="120"/>
      <w:outlineLvl w:val="0"/>
    </w:pPr>
    <w:rPr>
      <w:rFonts w:ascii="Times New Roman" w:hAnsi="Times New Roman"/>
      <w:b/>
      <w:sz w:val="32"/>
    </w:rPr>
  </w:style>
  <w:style w:type="paragraph" w:customStyle="1" w:styleId="AllowPageBreak">
    <w:name w:val="AllowPageBreak"/>
    <w:rsid w:val="000A5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0A5997"/>
    <w:rPr>
      <w:rFonts w:ascii="Courier New" w:hAnsi="Courier New"/>
    </w:rPr>
  </w:style>
  <w:style w:type="character" w:customStyle="1" w:styleId="Heading2Char">
    <w:name w:val="Heading 2 Char"/>
    <w:basedOn w:val="DefaultParagraphFont"/>
    <w:link w:val="Heading2"/>
    <w:rsid w:val="000A5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9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A5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997"/>
    <w:rPr>
      <w:rFonts w:ascii="Courier New" w:eastAsia="Times New Roman" w:hAnsi="Courier New" w:cs="Times New Roman"/>
      <w:i/>
      <w:szCs w:val="20"/>
      <w:lang w:eastAsia="en-US"/>
    </w:rPr>
  </w:style>
  <w:style w:type="paragraph" w:customStyle="1" w:styleId="HeadingBase">
    <w:name w:val="Heading Base"/>
    <w:rsid w:val="000A5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997"/>
    <w:pPr>
      <w:tabs>
        <w:tab w:val="right" w:leader="dot" w:pos="9072"/>
      </w:tabs>
      <w:ind w:left="567"/>
    </w:pPr>
    <w:rPr>
      <w:szCs w:val="22"/>
    </w:rPr>
  </w:style>
  <w:style w:type="paragraph" w:customStyle="1" w:styleId="TOCBase">
    <w:name w:val="TOC Base"/>
    <w:rsid w:val="000A5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997"/>
    <w:pPr>
      <w:tabs>
        <w:tab w:val="right" w:leader="dot" w:pos="9072"/>
      </w:tabs>
      <w:spacing w:before="40" w:after="40"/>
      <w:ind w:left="284"/>
    </w:pPr>
    <w:rPr>
      <w:rFonts w:ascii="Times New Roman" w:hAnsi="Times New Roman"/>
    </w:rPr>
  </w:style>
  <w:style w:type="paragraph" w:styleId="TOC1">
    <w:name w:val="toc 1"/>
    <w:basedOn w:val="TOCBase"/>
    <w:next w:val="Normal"/>
    <w:rsid w:val="000A5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997"/>
    <w:rPr>
      <w:rFonts w:ascii="Times New Roman" w:eastAsia="Times New Roman" w:hAnsi="Times New Roman" w:cs="Times New Roman"/>
      <w:sz w:val="16"/>
      <w:lang w:eastAsia="en-US"/>
    </w:rPr>
  </w:style>
  <w:style w:type="paragraph" w:styleId="Title">
    <w:name w:val="Title"/>
    <w:basedOn w:val="HeadingBase"/>
    <w:link w:val="TitleChar"/>
    <w:qFormat/>
    <w:rsid w:val="000A5997"/>
    <w:pPr>
      <w:spacing w:before="5040"/>
      <w:jc w:val="center"/>
    </w:pPr>
    <w:rPr>
      <w:sz w:val="48"/>
      <w:szCs w:val="72"/>
      <w:lang w:val="en-US"/>
    </w:rPr>
  </w:style>
  <w:style w:type="character" w:customStyle="1" w:styleId="TitleChar">
    <w:name w:val="Title Char"/>
    <w:basedOn w:val="DefaultParagraphFont"/>
    <w:link w:val="Title"/>
    <w:rsid w:val="000A5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997"/>
    <w:pPr>
      <w:tabs>
        <w:tab w:val="left" w:pos="3600"/>
        <w:tab w:val="left" w:pos="3958"/>
      </w:tabs>
    </w:pPr>
  </w:style>
  <w:style w:type="paragraph" w:styleId="List">
    <w:name w:val="List"/>
    <w:basedOn w:val="BodyText"/>
    <w:next w:val="BodyText"/>
    <w:rsid w:val="000A5997"/>
    <w:pPr>
      <w:tabs>
        <w:tab w:val="left" w:pos="340"/>
      </w:tabs>
      <w:spacing w:before="60" w:after="60"/>
      <w:ind w:left="340" w:hanging="340"/>
    </w:pPr>
  </w:style>
  <w:style w:type="paragraph" w:customStyle="1" w:styleId="Note">
    <w:name w:val="Note"/>
    <w:basedOn w:val="BodyText"/>
    <w:rsid w:val="000A5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997"/>
    <w:pPr>
      <w:framePr w:wrap="auto" w:hAnchor="text" w:y="6049"/>
    </w:pPr>
    <w:rPr>
      <w:color w:val="000000"/>
      <w:sz w:val="40"/>
    </w:rPr>
  </w:style>
  <w:style w:type="paragraph" w:customStyle="1" w:styleId="TOCTitle">
    <w:name w:val="TOCTitle"/>
    <w:basedOn w:val="Heading1"/>
    <w:rsid w:val="000A5997"/>
    <w:pPr>
      <w:spacing w:after="240"/>
      <w:jc w:val="center"/>
      <w:outlineLvl w:val="9"/>
    </w:pPr>
    <w:rPr>
      <w:caps/>
    </w:rPr>
  </w:style>
  <w:style w:type="paragraph" w:customStyle="1" w:styleId="Version">
    <w:name w:val="Version"/>
    <w:rsid w:val="000A5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997"/>
    <w:pPr>
      <w:keepNext w:val="0"/>
      <w:tabs>
        <w:tab w:val="right" w:pos="4176"/>
      </w:tabs>
      <w:ind w:left="198" w:hanging="198"/>
    </w:pPr>
    <w:rPr>
      <w:rFonts w:ascii="Garamond" w:hAnsi="Garamond"/>
    </w:rPr>
  </w:style>
  <w:style w:type="paragraph" w:styleId="IndexHeading">
    <w:name w:val="index heading"/>
    <w:basedOn w:val="Normal"/>
    <w:next w:val="Index1"/>
    <w:semiHidden/>
    <w:rsid w:val="000A5997"/>
    <w:pPr>
      <w:spacing w:before="120" w:after="120"/>
    </w:pPr>
    <w:rPr>
      <w:rFonts w:ascii="Arial" w:hAnsi="Arial"/>
      <w:b/>
      <w:color w:val="918585"/>
      <w:sz w:val="24"/>
    </w:rPr>
  </w:style>
  <w:style w:type="paragraph" w:styleId="Header">
    <w:name w:val="header"/>
    <w:basedOn w:val="Normal"/>
    <w:link w:val="HeaderChar"/>
    <w:rsid w:val="000A5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997"/>
    <w:rPr>
      <w:rFonts w:ascii="Times New Roman" w:eastAsia="Times New Roman" w:hAnsi="Times New Roman" w:cs="Times New Roman"/>
      <w:sz w:val="16"/>
      <w:szCs w:val="20"/>
      <w:lang w:val="en-GB" w:eastAsia="en-US"/>
    </w:rPr>
  </w:style>
  <w:style w:type="paragraph" w:customStyle="1" w:styleId="Chapter">
    <w:name w:val="Chapter"/>
    <w:basedOn w:val="Normal"/>
    <w:rsid w:val="000A5997"/>
    <w:pPr>
      <w:spacing w:before="240"/>
    </w:pPr>
    <w:rPr>
      <w:rFonts w:ascii="Times New Roman" w:hAnsi="Times New Roman"/>
      <w:smallCaps/>
      <w:spacing w:val="80"/>
      <w:sz w:val="28"/>
    </w:rPr>
  </w:style>
  <w:style w:type="paragraph" w:customStyle="1" w:styleId="InChapter">
    <w:name w:val="InChapter"/>
    <w:basedOn w:val="Heading3"/>
    <w:rsid w:val="000A5997"/>
    <w:pPr>
      <w:spacing w:after="240"/>
      <w:outlineLvl w:val="9"/>
    </w:pPr>
    <w:rPr>
      <w:noProof/>
    </w:rPr>
  </w:style>
  <w:style w:type="paragraph" w:styleId="Index2">
    <w:name w:val="index 2"/>
    <w:basedOn w:val="Normal"/>
    <w:next w:val="Normal"/>
    <w:semiHidden/>
    <w:rsid w:val="000A5997"/>
    <w:pPr>
      <w:tabs>
        <w:tab w:val="right" w:pos="4176"/>
      </w:tabs>
      <w:ind w:left="568" w:hanging="284"/>
    </w:pPr>
    <w:rPr>
      <w:rFonts w:ascii="Garamond" w:hAnsi="Garamond"/>
    </w:rPr>
  </w:style>
  <w:style w:type="paragraph" w:customStyle="1" w:styleId="Byline">
    <w:name w:val="Byline"/>
    <w:rsid w:val="000A5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997"/>
    <w:pPr>
      <w:tabs>
        <w:tab w:val="clear" w:pos="3600"/>
        <w:tab w:val="clear" w:pos="3958"/>
      </w:tabs>
      <w:jc w:val="right"/>
    </w:pPr>
  </w:style>
  <w:style w:type="paragraph" w:styleId="Caption">
    <w:name w:val="caption"/>
    <w:basedOn w:val="BodyText"/>
    <w:next w:val="Normal"/>
    <w:qFormat/>
    <w:rsid w:val="000A5997"/>
    <w:pPr>
      <w:framePr w:w="2268" w:hSpace="181" w:vSpace="181" w:wrap="around" w:vAnchor="text" w:hAnchor="page" w:x="1135" w:y="285" w:anchorLock="1"/>
    </w:pPr>
    <w:rPr>
      <w:i/>
    </w:rPr>
  </w:style>
  <w:style w:type="paragraph" w:customStyle="1" w:styleId="MiniTOCTitle">
    <w:name w:val="MiniTOCTitle"/>
    <w:basedOn w:val="Heading4"/>
    <w:rsid w:val="000A5997"/>
    <w:pPr>
      <w:spacing w:before="240"/>
      <w:outlineLvl w:val="9"/>
    </w:pPr>
    <w:rPr>
      <w:noProof/>
      <w:sz w:val="24"/>
    </w:rPr>
  </w:style>
  <w:style w:type="paragraph" w:customStyle="1" w:styleId="MiniTOCItem">
    <w:name w:val="MiniTOCItem"/>
    <w:basedOn w:val="ListBullet"/>
    <w:rsid w:val="000A5997"/>
    <w:pPr>
      <w:numPr>
        <w:numId w:val="0"/>
      </w:numPr>
      <w:tabs>
        <w:tab w:val="right" w:leader="dot" w:pos="6521"/>
      </w:tabs>
      <w:spacing w:before="0" w:after="0"/>
    </w:pPr>
  </w:style>
  <w:style w:type="paragraph" w:customStyle="1" w:styleId="TOFTitle">
    <w:name w:val="TOFTitle"/>
    <w:basedOn w:val="TOCTitle"/>
    <w:rsid w:val="000A5997"/>
  </w:style>
  <w:style w:type="paragraph" w:styleId="TableofFigures">
    <w:name w:val="table of figures"/>
    <w:basedOn w:val="Normal"/>
    <w:next w:val="Normal"/>
    <w:semiHidden/>
    <w:rsid w:val="000A5997"/>
    <w:pPr>
      <w:tabs>
        <w:tab w:val="right" w:leader="dot" w:pos="9072"/>
      </w:tabs>
      <w:ind w:left="970" w:hanging="403"/>
    </w:pPr>
    <w:rPr>
      <w:rFonts w:ascii="Times New Roman" w:hAnsi="Times New Roman"/>
      <w:b/>
    </w:rPr>
  </w:style>
  <w:style w:type="paragraph" w:styleId="ListNumber">
    <w:name w:val="List Number"/>
    <w:basedOn w:val="List"/>
    <w:rsid w:val="000A5997"/>
    <w:pPr>
      <w:numPr>
        <w:numId w:val="15"/>
      </w:numPr>
      <w:tabs>
        <w:tab w:val="clear" w:pos="340"/>
      </w:tabs>
    </w:pPr>
  </w:style>
  <w:style w:type="character" w:customStyle="1" w:styleId="WingdingSymbols">
    <w:name w:val="Wingding Symbols"/>
    <w:rsid w:val="000A5997"/>
    <w:rPr>
      <w:rFonts w:ascii="Wingdings" w:hAnsi="Wingdings"/>
    </w:rPr>
  </w:style>
  <w:style w:type="paragraph" w:customStyle="1" w:styleId="TableHeading">
    <w:name w:val="Table Heading"/>
    <w:basedOn w:val="HeadingBase"/>
    <w:rsid w:val="000A5997"/>
    <w:pPr>
      <w:keepLines/>
      <w:pBdr>
        <w:bottom w:val="single" w:sz="6" w:space="1" w:color="918585"/>
      </w:pBdr>
      <w:spacing w:before="240"/>
    </w:pPr>
  </w:style>
  <w:style w:type="character" w:customStyle="1" w:styleId="HotSpot">
    <w:name w:val="HotSpot"/>
    <w:rsid w:val="000A5997"/>
    <w:rPr>
      <w:color w:val="0033CC"/>
      <w:u w:val="none"/>
    </w:rPr>
  </w:style>
  <w:style w:type="paragraph" w:customStyle="1" w:styleId="BodyTextRight">
    <w:name w:val="Body Text Right"/>
    <w:basedOn w:val="BodyText"/>
    <w:rsid w:val="000A5997"/>
    <w:pPr>
      <w:spacing w:before="0" w:after="0"/>
      <w:jc w:val="right"/>
    </w:pPr>
  </w:style>
  <w:style w:type="paragraph" w:styleId="Index3">
    <w:name w:val="index 3"/>
    <w:basedOn w:val="ListNumber2"/>
    <w:next w:val="Normal"/>
    <w:semiHidden/>
    <w:rsid w:val="000A5997"/>
    <w:pPr>
      <w:numPr>
        <w:numId w:val="0"/>
      </w:numPr>
      <w:tabs>
        <w:tab w:val="right" w:leader="dot" w:pos="4176"/>
      </w:tabs>
    </w:pPr>
  </w:style>
  <w:style w:type="paragraph" w:styleId="ListNumber2">
    <w:name w:val="List Number 2"/>
    <w:basedOn w:val="List2"/>
    <w:rsid w:val="000A5997"/>
    <w:pPr>
      <w:numPr>
        <w:numId w:val="10"/>
      </w:numPr>
      <w:tabs>
        <w:tab w:val="clear" w:pos="1060"/>
      </w:tabs>
    </w:pPr>
  </w:style>
  <w:style w:type="paragraph" w:customStyle="1" w:styleId="MarginNote">
    <w:name w:val="Margin Note"/>
    <w:basedOn w:val="BodyText"/>
    <w:rsid w:val="000A5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997"/>
    <w:rPr>
      <w:sz w:val="32"/>
    </w:rPr>
  </w:style>
  <w:style w:type="paragraph" w:customStyle="1" w:styleId="HeadingProcedure">
    <w:name w:val="Heading Procedure"/>
    <w:basedOn w:val="HeadingBase"/>
    <w:next w:val="Normal"/>
    <w:rsid w:val="000A5997"/>
    <w:pPr>
      <w:tabs>
        <w:tab w:val="left" w:pos="0"/>
      </w:tabs>
      <w:spacing w:before="120" w:after="60"/>
    </w:pPr>
    <w:rPr>
      <w:i/>
      <w:color w:val="918585"/>
      <w:sz w:val="22"/>
    </w:rPr>
  </w:style>
  <w:style w:type="paragraph" w:customStyle="1" w:styleId="TableBodyText">
    <w:name w:val="Table Body Text"/>
    <w:basedOn w:val="BodyText"/>
    <w:rsid w:val="000A5997"/>
    <w:pPr>
      <w:spacing w:before="60" w:after="60"/>
    </w:pPr>
  </w:style>
  <w:style w:type="paragraph" w:styleId="ListContinue">
    <w:name w:val="List Continue"/>
    <w:basedOn w:val="List"/>
    <w:rsid w:val="000A5997"/>
    <w:pPr>
      <w:ind w:firstLine="0"/>
    </w:pPr>
  </w:style>
  <w:style w:type="paragraph" w:customStyle="1" w:styleId="ListNote">
    <w:name w:val="List Note"/>
    <w:basedOn w:val="List"/>
    <w:rsid w:val="000A5997"/>
    <w:pPr>
      <w:pBdr>
        <w:top w:val="single" w:sz="6" w:space="2" w:color="918585"/>
        <w:bottom w:val="single" w:sz="6" w:space="2" w:color="918585"/>
      </w:pBdr>
      <w:tabs>
        <w:tab w:val="left" w:pos="1021"/>
      </w:tabs>
      <w:ind w:firstLine="0"/>
    </w:pPr>
  </w:style>
  <w:style w:type="paragraph" w:customStyle="1" w:styleId="Warning">
    <w:name w:val="Warning"/>
    <w:basedOn w:val="BodyText"/>
    <w:rsid w:val="000A5997"/>
    <w:pPr>
      <w:shd w:val="clear" w:color="auto" w:fill="D9D9D9"/>
      <w:tabs>
        <w:tab w:val="left" w:pos="992"/>
      </w:tabs>
      <w:ind w:left="119" w:right="119"/>
    </w:pPr>
    <w:rPr>
      <w:sz w:val="20"/>
    </w:rPr>
  </w:style>
  <w:style w:type="paragraph" w:customStyle="1" w:styleId="MarginIcons">
    <w:name w:val="Margin Icons"/>
    <w:basedOn w:val="BodyText"/>
    <w:rsid w:val="000A5997"/>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0A5997"/>
    <w:pPr>
      <w:tabs>
        <w:tab w:val="clear" w:pos="680"/>
      </w:tabs>
      <w:spacing w:before="60" w:after="60"/>
    </w:pPr>
  </w:style>
  <w:style w:type="paragraph" w:customStyle="1" w:styleId="SubHeading2">
    <w:name w:val="SubHeading2"/>
    <w:basedOn w:val="HeadingBase"/>
    <w:rsid w:val="000A5997"/>
    <w:pPr>
      <w:spacing w:before="240" w:after="60"/>
    </w:pPr>
    <w:rPr>
      <w:sz w:val="20"/>
    </w:rPr>
  </w:style>
  <w:style w:type="paragraph" w:customStyle="1" w:styleId="SubHeading1">
    <w:name w:val="SubHeading1"/>
    <w:basedOn w:val="HeadingBase"/>
    <w:rsid w:val="000A5997"/>
    <w:pPr>
      <w:spacing w:before="240" w:after="60"/>
    </w:pPr>
    <w:rPr>
      <w:color w:val="918585"/>
      <w:sz w:val="22"/>
    </w:rPr>
  </w:style>
  <w:style w:type="paragraph" w:customStyle="1" w:styleId="SideHeading">
    <w:name w:val="Side Heading"/>
    <w:basedOn w:val="HeadingBase"/>
    <w:rsid w:val="000A5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997"/>
    <w:pPr>
      <w:tabs>
        <w:tab w:val="num" w:pos="360"/>
      </w:tabs>
    </w:pPr>
  </w:style>
  <w:style w:type="paragraph" w:styleId="PlainText">
    <w:name w:val="Plain Text"/>
    <w:basedOn w:val="Normal"/>
    <w:link w:val="PlainTextChar"/>
    <w:rsid w:val="000A5997"/>
    <w:rPr>
      <w:sz w:val="20"/>
    </w:rPr>
  </w:style>
  <w:style w:type="character" w:customStyle="1" w:styleId="PlainTextChar">
    <w:name w:val="Plain Text Char"/>
    <w:basedOn w:val="DefaultParagraphFont"/>
    <w:link w:val="PlainText"/>
    <w:rsid w:val="000A5997"/>
    <w:rPr>
      <w:rFonts w:ascii="Courier New" w:eastAsia="Times New Roman" w:hAnsi="Courier New" w:cs="Times New Roman"/>
      <w:sz w:val="20"/>
      <w:szCs w:val="20"/>
      <w:lang w:eastAsia="en-US"/>
    </w:rPr>
  </w:style>
  <w:style w:type="character" w:customStyle="1" w:styleId="MenuOption">
    <w:name w:val="Menu Option"/>
    <w:basedOn w:val="DefaultParagraphFont"/>
    <w:rsid w:val="000A5997"/>
    <w:rPr>
      <w:b/>
      <w:smallCaps/>
    </w:rPr>
  </w:style>
  <w:style w:type="paragraph" w:customStyle="1" w:styleId="TableListNumber">
    <w:name w:val="Table List Number"/>
    <w:basedOn w:val="ListNumber"/>
    <w:rsid w:val="000A5997"/>
    <w:pPr>
      <w:numPr>
        <w:numId w:val="0"/>
      </w:numPr>
    </w:pPr>
  </w:style>
  <w:style w:type="paragraph" w:styleId="TOC4">
    <w:name w:val="toc 4"/>
    <w:basedOn w:val="TOCBase"/>
    <w:next w:val="Normal"/>
    <w:semiHidden/>
    <w:rsid w:val="000A5997"/>
    <w:pPr>
      <w:tabs>
        <w:tab w:val="right" w:leader="dot" w:pos="9071"/>
      </w:tabs>
      <w:ind w:left="1701"/>
    </w:pPr>
  </w:style>
  <w:style w:type="paragraph" w:customStyle="1" w:styleId="ListAlpha">
    <w:name w:val="List Alpha"/>
    <w:basedOn w:val="List"/>
    <w:rsid w:val="000A5997"/>
    <w:pPr>
      <w:numPr>
        <w:numId w:val="9"/>
      </w:numPr>
    </w:pPr>
  </w:style>
  <w:style w:type="paragraph" w:customStyle="1" w:styleId="ListAlpha2">
    <w:name w:val="List Alpha 2"/>
    <w:basedOn w:val="List2"/>
    <w:rsid w:val="000A5997"/>
    <w:pPr>
      <w:numPr>
        <w:numId w:val="8"/>
      </w:numPr>
    </w:pPr>
  </w:style>
  <w:style w:type="paragraph" w:styleId="List2">
    <w:name w:val="List 2"/>
    <w:basedOn w:val="BodyText"/>
    <w:rsid w:val="000A5997"/>
    <w:pPr>
      <w:tabs>
        <w:tab w:val="left" w:pos="680"/>
      </w:tabs>
      <w:spacing w:before="60" w:after="60"/>
      <w:ind w:left="680" w:hanging="340"/>
    </w:pPr>
  </w:style>
  <w:style w:type="paragraph" w:styleId="List3">
    <w:name w:val="List 3"/>
    <w:basedOn w:val="BodyText"/>
    <w:rsid w:val="000A5997"/>
    <w:pPr>
      <w:tabs>
        <w:tab w:val="left" w:pos="1021"/>
      </w:tabs>
      <w:spacing w:before="60" w:after="60"/>
      <w:ind w:left="1020" w:hanging="340"/>
    </w:pPr>
  </w:style>
  <w:style w:type="paragraph" w:styleId="List4">
    <w:name w:val="List 4"/>
    <w:basedOn w:val="BodyText"/>
    <w:rsid w:val="000A5997"/>
    <w:pPr>
      <w:tabs>
        <w:tab w:val="left" w:pos="1361"/>
      </w:tabs>
      <w:spacing w:before="60" w:after="60"/>
      <w:ind w:left="1361" w:hanging="340"/>
    </w:pPr>
  </w:style>
  <w:style w:type="paragraph" w:styleId="List5">
    <w:name w:val="List 5"/>
    <w:basedOn w:val="BodyText"/>
    <w:rsid w:val="000A5997"/>
    <w:pPr>
      <w:tabs>
        <w:tab w:val="left" w:pos="1701"/>
      </w:tabs>
      <w:spacing w:before="60" w:after="60"/>
      <w:ind w:left="1701" w:hanging="340"/>
    </w:pPr>
  </w:style>
  <w:style w:type="paragraph" w:styleId="ListBullet3">
    <w:name w:val="List Bullet 3"/>
    <w:basedOn w:val="List3"/>
    <w:rsid w:val="000A5997"/>
    <w:pPr>
      <w:numPr>
        <w:numId w:val="14"/>
      </w:numPr>
      <w:tabs>
        <w:tab w:val="clear" w:pos="1021"/>
      </w:tabs>
      <w:ind w:left="1037" w:hanging="357"/>
    </w:pPr>
  </w:style>
  <w:style w:type="paragraph" w:styleId="ListBullet4">
    <w:name w:val="List Bullet 4"/>
    <w:basedOn w:val="List4"/>
    <w:rsid w:val="000A5997"/>
    <w:pPr>
      <w:numPr>
        <w:numId w:val="3"/>
      </w:numPr>
      <w:tabs>
        <w:tab w:val="clear" w:pos="1361"/>
      </w:tabs>
    </w:pPr>
  </w:style>
  <w:style w:type="paragraph" w:styleId="ListBullet5">
    <w:name w:val="List Bullet 5"/>
    <w:basedOn w:val="List5"/>
    <w:rsid w:val="000A5997"/>
    <w:pPr>
      <w:numPr>
        <w:numId w:val="4"/>
      </w:numPr>
    </w:pPr>
  </w:style>
  <w:style w:type="paragraph" w:styleId="ListContinue2">
    <w:name w:val="List Continue 2"/>
    <w:basedOn w:val="List2"/>
    <w:rsid w:val="000A5997"/>
    <w:pPr>
      <w:ind w:firstLine="0"/>
    </w:pPr>
  </w:style>
  <w:style w:type="paragraph" w:styleId="ListContinue3">
    <w:name w:val="List Continue 3"/>
    <w:basedOn w:val="List3"/>
    <w:rsid w:val="000A5997"/>
    <w:pPr>
      <w:ind w:left="1021" w:firstLine="0"/>
    </w:pPr>
  </w:style>
  <w:style w:type="paragraph" w:styleId="ListContinue4">
    <w:name w:val="List Continue 4"/>
    <w:basedOn w:val="List4"/>
    <w:rsid w:val="000A5997"/>
    <w:pPr>
      <w:ind w:firstLine="0"/>
    </w:pPr>
  </w:style>
  <w:style w:type="paragraph" w:styleId="ListContinue5">
    <w:name w:val="List Continue 5"/>
    <w:basedOn w:val="List5"/>
    <w:rsid w:val="000A5997"/>
    <w:pPr>
      <w:ind w:firstLine="0"/>
    </w:pPr>
  </w:style>
  <w:style w:type="paragraph" w:styleId="ListNumber3">
    <w:name w:val="List Number 3"/>
    <w:basedOn w:val="List3"/>
    <w:rsid w:val="000A5997"/>
    <w:pPr>
      <w:numPr>
        <w:numId w:val="5"/>
      </w:numPr>
    </w:pPr>
  </w:style>
  <w:style w:type="paragraph" w:styleId="ListNumber4">
    <w:name w:val="List Number 4"/>
    <w:basedOn w:val="List4"/>
    <w:rsid w:val="000A5997"/>
    <w:pPr>
      <w:numPr>
        <w:numId w:val="6"/>
      </w:numPr>
    </w:pPr>
  </w:style>
  <w:style w:type="paragraph" w:styleId="ListNumber5">
    <w:name w:val="List Number 5"/>
    <w:basedOn w:val="List5"/>
    <w:rsid w:val="000A5997"/>
    <w:pPr>
      <w:numPr>
        <w:numId w:val="7"/>
      </w:numPr>
    </w:pPr>
  </w:style>
  <w:style w:type="paragraph" w:styleId="BlockText">
    <w:name w:val="Block Text"/>
    <w:basedOn w:val="Normal"/>
    <w:rsid w:val="000A5997"/>
    <w:pPr>
      <w:spacing w:after="120"/>
      <w:ind w:left="1440" w:right="1440"/>
    </w:pPr>
  </w:style>
  <w:style w:type="character" w:customStyle="1" w:styleId="Subscript">
    <w:name w:val="Subscript"/>
    <w:basedOn w:val="DefaultParagraphFont"/>
    <w:rsid w:val="000A5997"/>
    <w:rPr>
      <w:sz w:val="16"/>
      <w:vertAlign w:val="subscript"/>
    </w:rPr>
  </w:style>
  <w:style w:type="character" w:customStyle="1" w:styleId="Superscript">
    <w:name w:val="Superscript"/>
    <w:basedOn w:val="DefaultParagraphFont"/>
    <w:rsid w:val="000A5997"/>
    <w:rPr>
      <w:sz w:val="16"/>
      <w:vertAlign w:val="superscript"/>
    </w:rPr>
  </w:style>
  <w:style w:type="character" w:customStyle="1" w:styleId="Symbols">
    <w:name w:val="Symbols"/>
    <w:basedOn w:val="DefaultParagraphFont"/>
    <w:rsid w:val="000A5997"/>
    <w:rPr>
      <w:rFonts w:ascii="Symbol" w:hAnsi="Symbol"/>
    </w:rPr>
  </w:style>
  <w:style w:type="character" w:customStyle="1" w:styleId="MenuOptions">
    <w:name w:val="Menu Options"/>
    <w:basedOn w:val="DefaultParagraphFont"/>
    <w:rsid w:val="000A5997"/>
    <w:rPr>
      <w:rFonts w:ascii="Arial Narrow" w:hAnsi="Arial Narrow"/>
      <w:smallCaps/>
    </w:rPr>
  </w:style>
  <w:style w:type="character" w:customStyle="1" w:styleId="Buttons">
    <w:name w:val="Buttons"/>
    <w:basedOn w:val="DefaultParagraphFont"/>
    <w:rsid w:val="000A5997"/>
    <w:rPr>
      <w:b/>
    </w:rPr>
  </w:style>
  <w:style w:type="character" w:customStyle="1" w:styleId="Underlined">
    <w:name w:val="Underlined"/>
    <w:basedOn w:val="DefaultParagraphFont"/>
    <w:rsid w:val="000A5997"/>
    <w:rPr>
      <w:u w:val="single"/>
    </w:rPr>
  </w:style>
  <w:style w:type="paragraph" w:customStyle="1" w:styleId="TableBodyTextRight">
    <w:name w:val="Table Body Text Right"/>
    <w:basedOn w:val="TableBodyText"/>
    <w:rsid w:val="000A5997"/>
    <w:pPr>
      <w:widowControl w:val="0"/>
      <w:autoSpaceDE w:val="0"/>
      <w:autoSpaceDN w:val="0"/>
      <w:adjustRightInd w:val="0"/>
      <w:jc w:val="right"/>
    </w:pPr>
    <w:rPr>
      <w:rFonts w:cs="Arial"/>
      <w:szCs w:val="18"/>
    </w:rPr>
  </w:style>
  <w:style w:type="paragraph" w:customStyle="1" w:styleId="CopyrightText">
    <w:name w:val="Copyright Text"/>
    <w:basedOn w:val="BodyText"/>
    <w:rsid w:val="000A5997"/>
    <w:rPr>
      <w:sz w:val="18"/>
    </w:rPr>
  </w:style>
  <w:style w:type="paragraph" w:customStyle="1" w:styleId="BodySmallRight">
    <w:name w:val="Body Small Right"/>
    <w:basedOn w:val="BodyTextRight"/>
    <w:rsid w:val="000A5997"/>
    <w:rPr>
      <w:sz w:val="18"/>
      <w:szCs w:val="18"/>
    </w:rPr>
  </w:style>
  <w:style w:type="paragraph" w:customStyle="1" w:styleId="MarginEdition">
    <w:name w:val="Margin Edition"/>
    <w:basedOn w:val="MarginNote"/>
    <w:rsid w:val="000A5997"/>
    <w:pPr>
      <w:spacing w:before="0" w:after="0"/>
    </w:pPr>
    <w:rPr>
      <w:rFonts w:ascii="Times New Roman" w:hAnsi="Times New Roman"/>
      <w:color w:val="999999"/>
    </w:rPr>
  </w:style>
  <w:style w:type="paragraph" w:customStyle="1" w:styleId="Spacer">
    <w:name w:val="Spacer"/>
    <w:basedOn w:val="Normal"/>
    <w:rsid w:val="000A5997"/>
    <w:rPr>
      <w:sz w:val="2"/>
      <w:szCs w:val="2"/>
    </w:rPr>
  </w:style>
  <w:style w:type="character" w:customStyle="1" w:styleId="Small">
    <w:name w:val="Small"/>
    <w:basedOn w:val="DefaultParagraphFont"/>
    <w:rsid w:val="000A5997"/>
    <w:rPr>
      <w:sz w:val="16"/>
    </w:rPr>
  </w:style>
  <w:style w:type="paragraph" w:customStyle="1" w:styleId="WideTable">
    <w:name w:val="Wide Table"/>
    <w:basedOn w:val="Normal"/>
    <w:rsid w:val="000A5997"/>
    <w:pPr>
      <w:ind w:left="-1418"/>
    </w:pPr>
    <w:rPr>
      <w:sz w:val="2"/>
      <w:szCs w:val="2"/>
    </w:rPr>
  </w:style>
  <w:style w:type="character" w:styleId="PageNumber">
    <w:name w:val="page number"/>
    <w:basedOn w:val="DefaultParagraphFont"/>
    <w:rsid w:val="000A5997"/>
  </w:style>
  <w:style w:type="paragraph" w:styleId="Quote">
    <w:name w:val="Quote"/>
    <w:basedOn w:val="Heading1"/>
    <w:link w:val="QuoteChar"/>
    <w:qFormat/>
    <w:rsid w:val="000A5997"/>
    <w:rPr>
      <w:b w:val="0"/>
      <w:sz w:val="72"/>
      <w:szCs w:val="72"/>
      <w:lang w:val="en-NZ"/>
    </w:rPr>
  </w:style>
  <w:style w:type="character" w:customStyle="1" w:styleId="QuoteChar">
    <w:name w:val="Quote Char"/>
    <w:basedOn w:val="DefaultParagraphFont"/>
    <w:link w:val="Quote"/>
    <w:rsid w:val="000A5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997"/>
    <w:pPr>
      <w:pageBreakBefore/>
    </w:pPr>
  </w:style>
  <w:style w:type="paragraph" w:customStyle="1" w:styleId="Border">
    <w:name w:val="Border"/>
    <w:basedOn w:val="Normal"/>
    <w:qFormat/>
    <w:rsid w:val="000A5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997"/>
    <w:rPr>
      <w:b/>
      <w:bCs/>
      <w:i/>
      <w:iCs/>
      <w:color w:val="auto"/>
    </w:rPr>
  </w:style>
  <w:style w:type="paragraph" w:styleId="IntenseQuote">
    <w:name w:val="Intense Quote"/>
    <w:basedOn w:val="Normal"/>
    <w:next w:val="Normal"/>
    <w:link w:val="IntenseQuoteChar"/>
    <w:uiPriority w:val="30"/>
    <w:qFormat/>
    <w:rsid w:val="000A5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997"/>
    <w:rPr>
      <w:smallCaps/>
      <w:color w:val="auto"/>
      <w:u w:val="single"/>
    </w:rPr>
  </w:style>
  <w:style w:type="character" w:styleId="IntenseReference">
    <w:name w:val="Intense Reference"/>
    <w:basedOn w:val="DefaultParagraphFont"/>
    <w:uiPriority w:val="32"/>
    <w:qFormat/>
    <w:rsid w:val="000A5997"/>
    <w:rPr>
      <w:b/>
      <w:bCs/>
      <w:smallCaps/>
      <w:color w:val="auto"/>
      <w:spacing w:val="5"/>
      <w:u w:val="single"/>
    </w:rPr>
  </w:style>
  <w:style w:type="paragraph" w:customStyle="1" w:styleId="2ColumnHeading">
    <w:name w:val="2Column Heading"/>
    <w:basedOn w:val="BodyText"/>
    <w:qFormat/>
    <w:rsid w:val="000A5997"/>
    <w:pPr>
      <w:spacing w:after="60"/>
      <w:ind w:left="-2268"/>
    </w:pPr>
    <w:rPr>
      <w:b/>
    </w:rPr>
  </w:style>
  <w:style w:type="paragraph" w:customStyle="1" w:styleId="Heading1TOC">
    <w:name w:val="Heading1 TOC"/>
    <w:basedOn w:val="Normal"/>
    <w:qFormat/>
    <w:rsid w:val="000A5997"/>
    <w:pPr>
      <w:spacing w:before="240" w:after="120"/>
    </w:pPr>
    <w:rPr>
      <w:rFonts w:ascii="Times New Roman" w:hAnsi="Times New Roman"/>
      <w:b/>
      <w:sz w:val="32"/>
    </w:rPr>
  </w:style>
  <w:style w:type="paragraph" w:customStyle="1" w:styleId="Heading2TOC">
    <w:name w:val="Heading2 TOC"/>
    <w:basedOn w:val="Normal"/>
    <w:qFormat/>
    <w:rsid w:val="000A5997"/>
    <w:pPr>
      <w:spacing w:before="240" w:after="60"/>
    </w:pPr>
    <w:rPr>
      <w:rFonts w:ascii="Times New Roman" w:hAnsi="Times New Roman"/>
      <w:b/>
      <w:sz w:val="28"/>
    </w:rPr>
  </w:style>
  <w:style w:type="character" w:customStyle="1" w:styleId="Underline">
    <w:name w:val="Underline"/>
    <w:basedOn w:val="DefaultParagraphFont"/>
    <w:qFormat/>
    <w:rsid w:val="000A5997"/>
    <w:rPr>
      <w:u w:val="single"/>
    </w:rPr>
  </w:style>
  <w:style w:type="character" w:customStyle="1" w:styleId="BoldandItalics">
    <w:name w:val="Bold and Italics"/>
    <w:qFormat/>
    <w:rsid w:val="000A5997"/>
    <w:rPr>
      <w:b/>
      <w:i/>
      <w:u w:val="none"/>
    </w:rPr>
  </w:style>
  <w:style w:type="paragraph" w:styleId="BalloonText">
    <w:name w:val="Balloon Text"/>
    <w:basedOn w:val="Normal"/>
    <w:link w:val="BalloonTextChar"/>
    <w:rsid w:val="000A5997"/>
    <w:rPr>
      <w:rFonts w:ascii="Tahoma" w:hAnsi="Tahoma" w:cs="Tahoma"/>
      <w:sz w:val="16"/>
      <w:szCs w:val="16"/>
    </w:rPr>
  </w:style>
  <w:style w:type="character" w:customStyle="1" w:styleId="BalloonTextChar">
    <w:name w:val="Balloon Text Char"/>
    <w:basedOn w:val="DefaultParagraphFont"/>
    <w:link w:val="BalloonText"/>
    <w:rsid w:val="000A5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997"/>
    <w:rPr>
      <w:b/>
      <w:color w:val="660033"/>
      <w:spacing w:val="0"/>
    </w:rPr>
  </w:style>
  <w:style w:type="paragraph" w:customStyle="1" w:styleId="Nameditemlist">
    <w:name w:val="Named item list"/>
    <w:basedOn w:val="BodyText"/>
    <w:qFormat/>
    <w:rsid w:val="000A5997"/>
    <w:pPr>
      <w:tabs>
        <w:tab w:val="left" w:pos="2835"/>
      </w:tabs>
      <w:ind w:left="2835" w:hanging="2835"/>
    </w:pPr>
  </w:style>
  <w:style w:type="paragraph" w:customStyle="1" w:styleId="BodyTextnopadding">
    <w:name w:val="Body Text no padding"/>
    <w:basedOn w:val="BodyText"/>
    <w:qFormat/>
    <w:rsid w:val="000A5997"/>
    <w:pPr>
      <w:spacing w:before="0" w:after="0"/>
    </w:pPr>
  </w:style>
  <w:style w:type="paragraph" w:customStyle="1" w:styleId="BodyTextBold">
    <w:name w:val="Body Text Bold"/>
    <w:basedOn w:val="BodyText"/>
    <w:qFormat/>
    <w:rsid w:val="000A5997"/>
    <w:rPr>
      <w:b/>
    </w:rPr>
  </w:style>
  <w:style w:type="character" w:styleId="Hyperlink">
    <w:name w:val="Hyperlink"/>
    <w:basedOn w:val="DefaultParagraphFont"/>
    <w:uiPriority w:val="99"/>
    <w:unhideWhenUsed/>
    <w:rsid w:val="00C56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1679</Words>
  <Characters>10463</Characters>
  <Application>Microsoft Office Word</Application>
  <DocSecurity>0</DocSecurity>
  <Lines>290</Lines>
  <Paragraphs>175</Paragraphs>
  <ScaleCrop>false</ScaleCrop>
  <Company>Author-it Software Corporation Ltd.</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RIISAM315A Manage tyre, wheel and rim assembly applications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