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510" w:rsidP="00F13510">
      <w:pPr>
        <w:pStyle w:val="Title"/>
      </w:pPr>
      <w:r>
        <w:fldChar w:fldCharType="begin"/>
      </w:r>
      <w:r>
        <w:instrText xml:space="preserve"> TITLE   \* MERGEFORMAT </w:instrText>
      </w:r>
      <w:r>
        <w:fldChar w:fldCharType="separate"/>
      </w:r>
      <w:r>
        <w:t>RIISAM313D Monitor, inspect and service ropes and attachments</w:t>
      </w:r>
      <w:r>
        <w:fldChar w:fldCharType="end"/>
      </w:r>
    </w:p>
    <w:p w:rsidR="00F13510" w:rsidP="00F13510">
      <w:pPr>
        <w:pStyle w:val="Version"/>
        <w:sectPr w:rsidSect="00F66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6EB8" w:rsidP="00F66EB8">
      <w:pPr>
        <w:pStyle w:val="SuperHeading"/>
      </w:pPr>
      <w:r w:rsidRPr="00F66EB8">
        <w:t>RIISAM313D Monitor, inspect and service ropes and attachments</w:t>
      </w:r>
    </w:p>
    <w:p w:rsidR="00000000" w:rsidRPr="00F66EB8" w:rsidP="00F66EB8">
      <w:pPr>
        <w:pStyle w:val="Heading1"/>
      </w:pPr>
      <w:bookmarkStart w:id="1" w:name="O_683392"/>
      <w:bookmarkEnd w:id="1"/>
      <w:r w:rsidRPr="00F66EB8">
        <w:t>Modification History</w:t>
      </w:r>
    </w:p>
    <w:tbl>
      <w:tblPr>
        <w:tblW w:w="0" w:type="auto"/>
        <w:tblCellMar>
          <w:left w:w="62" w:type="dxa"/>
          <w:right w:w="62" w:type="dxa"/>
        </w:tblCellMar>
        <w:tblLook w:val="0000"/>
      </w:tblPr>
      <w:tblGrid>
        <w:gridCol w:w="1107"/>
        <w:gridCol w:w="8089"/>
      </w:tblGrid>
      <w:tr w:rsidTr="00F13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Heading4"/>
              <w:rPr>
                <w:lang w:val="en-NZ"/>
              </w:rPr>
            </w:pPr>
            <w:r w:rsidRPr="00F66EB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Heading4"/>
              <w:rPr>
                <w:lang w:val="en-NZ"/>
              </w:rPr>
            </w:pPr>
            <w:r w:rsidRPr="00F66EB8">
              <w:t>Comment</w:t>
            </w:r>
          </w:p>
        </w:tc>
      </w:tr>
      <w:tr w:rsidTr="00F13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BodyText"/>
              <w:rPr>
                <w:lang w:val="en-NZ"/>
              </w:rPr>
            </w:pPr>
            <w:r w:rsidRPr="00F66EB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BodyText"/>
              <w:rPr>
                <w:lang w:val="en-NZ"/>
              </w:rPr>
            </w:pPr>
            <w:r w:rsidRPr="00F66EB8">
              <w:t>This unit replaces RIISAM313A Monitor, inspect and service ropes and attachments</w:t>
            </w:r>
          </w:p>
        </w:tc>
      </w:tr>
      <w:tr w:rsidTr="00F13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BodyText"/>
              <w:rPr>
                <w:lang w:val="en-NZ"/>
              </w:rPr>
            </w:pPr>
            <w:r w:rsidRPr="00F66EB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EB8" w:rsidP="00F66EB8">
            <w:pPr>
              <w:pStyle w:val="BodyText"/>
            </w:pPr>
            <w:r w:rsidRPr="00F66EB8">
              <w:t>Required frequency and volume of evidence amended in Performance evidence.</w:t>
            </w:r>
          </w:p>
          <w:p w:rsidR="00000000" w:rsidRPr="00F66EB8" w:rsidP="00F66EB8">
            <w:pPr>
              <w:pStyle w:val="BodyText"/>
            </w:pPr>
            <w:r w:rsidRPr="00F66EB8">
              <w:t>Substantial amendments made in Assessment Conditions field, including: references to Industry Sectors, assessor and subject matter expert experience requirements, how assessment should be conducted and what it should confirm.</w:t>
            </w:r>
          </w:p>
        </w:tc>
      </w:tr>
    </w:tbl>
    <w:p w:rsidR="00000000" w:rsidRPr="00F66EB8" w:rsidP="00F66EB8">
      <w:pPr>
        <w:pStyle w:val="BodyText"/>
      </w:pPr>
    </w:p>
    <w:p w:rsidR="00000000" w:rsidRPr="00F66EB8" w:rsidP="00F66EB8">
      <w:pPr>
        <w:pStyle w:val="AllowPageBreak"/>
      </w:pPr>
    </w:p>
    <w:p w:rsidR="00000000" w:rsidRPr="00F66EB8" w:rsidP="00F66EB8">
      <w:pPr>
        <w:pStyle w:val="Heading1"/>
      </w:pPr>
      <w:bookmarkStart w:id="2" w:name="O_683391"/>
      <w:bookmarkEnd w:id="2"/>
      <w:r w:rsidRPr="00F66EB8">
        <w:t>Application</w:t>
      </w:r>
    </w:p>
    <w:p w:rsidR="00000000" w:rsidRPr="00F66EB8" w:rsidP="00F13510">
      <w:pPr>
        <w:pStyle w:val="BodyText"/>
      </w:pPr>
      <w:r w:rsidRPr="00F66EB8">
        <w:t>This unit describes a participant’s skills and knowledge required to Monitor, inspect and service ropes and attachments in Coal and Metalliferous mining.</w:t>
      </w:r>
    </w:p>
    <w:p w:rsidR="00000000" w:rsidRPr="00F66EB8" w:rsidP="00F13510">
      <w:pPr>
        <w:pStyle w:val="BodyText"/>
      </w:pPr>
      <w:r w:rsidRPr="00F66EB8">
        <w:t>This unit is appropriate for those working in operational roles.</w:t>
      </w:r>
    </w:p>
    <w:p w:rsidR="00F13510" w:rsidP="00F13510">
      <w:pPr>
        <w:pStyle w:val="BodyText"/>
      </w:pPr>
      <w:r w:rsidRPr="00F66EB8">
        <w:t>No licensing, legislation or certifi</w:t>
      </w:r>
      <w:r w:rsidRPr="00F66EB8">
        <w:t>cation requirements apply to this unit at the time of publication.</w:t>
      </w:r>
    </w:p>
    <w:p w:rsidR="00000000" w:rsidRPr="00F66EB8" w:rsidP="00F66EB8">
      <w:pPr>
        <w:pStyle w:val="Heading1"/>
      </w:pPr>
      <w:bookmarkStart w:id="3" w:name="O_683390"/>
      <w:bookmarkEnd w:id="3"/>
      <w:r w:rsidRPr="00F66EB8">
        <w:t>Unit Sector</w:t>
      </w:r>
    </w:p>
    <w:p w:rsidR="00000000" w:rsidRPr="00F66EB8" w:rsidP="00F13510">
      <w:pPr>
        <w:pStyle w:val="List"/>
      </w:pPr>
      <w:r w:rsidRPr="00F66EB8">
        <w:t>Coal mining (Underground)</w:t>
      </w:r>
    </w:p>
    <w:p w:rsidR="00000000" w:rsidRPr="00F66EB8" w:rsidP="00F13510">
      <w:pPr>
        <w:pStyle w:val="List"/>
      </w:pPr>
      <w:r w:rsidRPr="00F66EB8">
        <w:t>Metalliferous mining (Underground)</w:t>
      </w:r>
    </w:p>
    <w:p w:rsidR="00000000" w:rsidRPr="00F66EB8" w:rsidP="00F66EB8">
      <w:pPr>
        <w:pStyle w:val="AllowPageBreak"/>
      </w:pPr>
    </w:p>
    <w:p w:rsidR="00000000" w:rsidRPr="00F66EB8" w:rsidP="00F66EB8">
      <w:pPr>
        <w:pStyle w:val="Heading1"/>
      </w:pPr>
      <w:bookmarkStart w:id="4" w:name="O_683389"/>
      <w:bookmarkEnd w:id="4"/>
      <w:r w:rsidRPr="00F66EB8">
        <w:t>Elements and Performance Criteria</w:t>
      </w:r>
    </w:p>
    <w:tbl>
      <w:tblPr>
        <w:tblW w:w="9487" w:type="dxa"/>
        <w:tblLayout w:type="fixed"/>
        <w:tblCellMar>
          <w:left w:w="62" w:type="dxa"/>
          <w:right w:w="62" w:type="dxa"/>
        </w:tblCellMar>
        <w:tblLook w:val="0000"/>
      </w:tblPr>
      <w:tblGrid>
        <w:gridCol w:w="2656"/>
        <w:gridCol w:w="6831"/>
      </w:tblGrid>
      <w:tr w:rsidTr="00F66EB8">
        <w:tblPrEx>
          <w:tblW w:w="9487"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EB8">
            <w:pPr>
              <w:pStyle w:val="BodyText"/>
              <w:rPr>
                <w:lang w:val="en-NZ"/>
              </w:rPr>
            </w:pPr>
            <w:r w:rsidRPr="00F66EB8">
              <w:t>1.</w:t>
            </w:r>
            <w:r w:rsidRPr="00F66EB8">
              <w:tab/>
            </w:r>
            <w:r w:rsidRPr="00F66EB8">
              <w:t xml:space="preserve">Plan and prepare to Monitor, inspect and service ropes and attachments </w:t>
            </w:r>
          </w:p>
        </w:tc>
        <w:tc>
          <w:tcPr>
            <w:tcW w:w="6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EB8" w:rsidP="00F66EB8">
            <w:pPr>
              <w:pStyle w:val="BodyText"/>
            </w:pPr>
            <w:r w:rsidRPr="00F66EB8">
              <w:t>1.1</w:t>
            </w:r>
            <w:r w:rsidRPr="00F66EB8">
              <w:tab/>
              <w:t xml:space="preserve">Access, interpret and apply service and maintenance documentation and ensure the work activity is compliant </w:t>
            </w:r>
          </w:p>
          <w:p w:rsidR="00000000" w:rsidRPr="00F66EB8" w:rsidP="00F66EB8">
            <w:pPr>
              <w:pStyle w:val="BodyText"/>
            </w:pPr>
            <w:r w:rsidRPr="00F66EB8">
              <w:t>1.2</w:t>
            </w:r>
            <w:r w:rsidRPr="00F66EB8">
              <w:tab/>
              <w:t xml:space="preserve">Obtain, read, interpret, clarify and confirm work requirements </w:t>
            </w:r>
          </w:p>
          <w:p w:rsidR="00000000" w:rsidRPr="00F66EB8" w:rsidP="00F66EB8">
            <w:pPr>
              <w:pStyle w:val="BodyText"/>
            </w:pPr>
            <w:r w:rsidRPr="00F66EB8">
              <w:t>1.3</w:t>
            </w:r>
            <w:r w:rsidRPr="00F66EB8">
              <w:tab/>
              <w:t xml:space="preserve">Identify, address and report potential hazards, risks and environmental issues and implement control measures </w:t>
            </w:r>
          </w:p>
          <w:p w:rsidR="00000000" w:rsidRPr="00F66EB8" w:rsidP="00F66EB8">
            <w:pPr>
              <w:pStyle w:val="BodyText"/>
            </w:pPr>
            <w:r w:rsidRPr="00F66EB8">
              <w:t>1.4</w:t>
            </w:r>
            <w:r w:rsidRPr="00F66EB8">
              <w:tab/>
              <w:t>Select and wear personal protective equipment appropriate for the work activities</w:t>
            </w:r>
          </w:p>
          <w:p w:rsidR="00000000" w:rsidRPr="00F66EB8" w:rsidP="00F66EB8">
            <w:pPr>
              <w:pStyle w:val="BodyText"/>
            </w:pPr>
            <w:r w:rsidRPr="00F66EB8">
              <w:t>1.5</w:t>
            </w:r>
            <w:r w:rsidRPr="00F66EB8">
              <w:tab/>
              <w:t xml:space="preserve">Perform equipment and work area pre-start checks, and </w:t>
            </w:r>
            <w:r w:rsidRPr="00F66EB8">
              <w:t>ensure equipment is ready for inspection and/or servicing</w:t>
            </w:r>
          </w:p>
          <w:p w:rsidR="00000000" w:rsidRPr="00F66EB8" w:rsidP="00F66EB8">
            <w:pPr>
              <w:pStyle w:val="BodyText"/>
            </w:pPr>
            <w:r w:rsidRPr="00F66EB8">
              <w:t>1.6</w:t>
            </w:r>
            <w:r w:rsidRPr="00F66EB8">
              <w:tab/>
              <w:t xml:space="preserve">Check records for outstanding inspections and/or maintenance </w:t>
            </w:r>
            <w:r w:rsidRPr="00F66EB8">
              <w:t>and take appropriate action</w:t>
            </w:r>
          </w:p>
          <w:p w:rsidR="00000000" w:rsidRPr="00F66EB8" w:rsidP="00F66EB8">
            <w:pPr>
              <w:pStyle w:val="BodyText"/>
            </w:pPr>
            <w:r w:rsidRPr="00F66EB8">
              <w:t>1.7</w:t>
            </w:r>
            <w:r w:rsidRPr="00F66EB8">
              <w:tab/>
              <w:t xml:space="preserve">Identify the scope of the inspection, correct ropes and attachments, inspection and servicing tools, </w:t>
            </w:r>
            <w:r w:rsidRPr="00F66EB8">
              <w:t xml:space="preserve">equipment and consumables according to the service schedule </w:t>
            </w:r>
          </w:p>
          <w:p w:rsidR="00000000" w:rsidRPr="00F66EB8" w:rsidP="00F66EB8">
            <w:pPr>
              <w:pStyle w:val="BodyText"/>
            </w:pPr>
            <w:r w:rsidRPr="00F66EB8">
              <w:t>1.8</w:t>
            </w:r>
            <w:r w:rsidRPr="00F66EB8">
              <w:tab/>
              <w:t>Obtain and interpret emergency procedures and be ready for fire/accident/emergency</w:t>
            </w:r>
          </w:p>
          <w:p w:rsidR="00000000" w:rsidRPr="00F66EB8" w:rsidP="00F66EB8">
            <w:pPr>
              <w:pStyle w:val="BodyText"/>
            </w:pPr>
            <w:r w:rsidRPr="00F66EB8">
              <w:t>1.9</w:t>
            </w:r>
            <w:r w:rsidRPr="00F66EB8">
              <w:tab/>
              <w:t>Coordinate and liaise with appropriate persons concerning the work</w:t>
            </w:r>
          </w:p>
          <w:p w:rsidR="00000000" w:rsidRPr="00F66EB8" w:rsidP="00F66EB8">
            <w:pPr>
              <w:pStyle w:val="BodyText"/>
            </w:pPr>
            <w:r w:rsidRPr="00F66EB8">
              <w:t>1.10</w:t>
            </w:r>
            <w:r w:rsidRPr="00F66EB8">
              <w:tab/>
              <w:t>Establish that start-up procedur</w:t>
            </w:r>
            <w:r w:rsidRPr="00F66EB8">
              <w:t xml:space="preserve">es have been completed by the </w:t>
            </w:r>
            <w:r w:rsidRPr="00F66EB8">
              <w:tab/>
              <w:t>winder driver, and the area is clear for the work</w:t>
            </w:r>
          </w:p>
          <w:p w:rsidR="00000000" w:rsidRPr="00F66EB8" w:rsidP="00F66EB8">
            <w:pPr>
              <w:pStyle w:val="BodyText"/>
            </w:pPr>
            <w:r w:rsidRPr="00F66EB8">
              <w:t>1.11</w:t>
            </w:r>
            <w:r w:rsidRPr="00F66EB8">
              <w:tab/>
              <w:t>Establish emergency contingency plans with winder driver</w:t>
            </w:r>
          </w:p>
          <w:p w:rsidR="00000000" w:rsidP="00F66EB8">
            <w:pPr>
              <w:pStyle w:val="BodyText"/>
              <w:rPr>
                <w:lang w:val="en-NZ"/>
              </w:rPr>
            </w:pPr>
            <w:r w:rsidRPr="00F66EB8">
              <w:t>1.12</w:t>
            </w:r>
            <w:r w:rsidRPr="00F66EB8">
              <w:tab/>
              <w:t>Ensure work area is properly ventilated before entry</w:t>
            </w:r>
          </w:p>
        </w:tc>
      </w:tr>
      <w:tr w:rsidTr="00F66EB8">
        <w:tblPrEx>
          <w:tblW w:w="9487"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EB8">
            <w:pPr>
              <w:pStyle w:val="BodyText"/>
              <w:rPr>
                <w:lang w:val="en-NZ"/>
              </w:rPr>
            </w:pPr>
            <w:r w:rsidRPr="00F66EB8">
              <w:t>2.</w:t>
            </w:r>
            <w:r w:rsidRPr="00F66EB8">
              <w:tab/>
              <w:t>Conduct inspection and service</w:t>
            </w:r>
          </w:p>
        </w:tc>
        <w:tc>
          <w:tcPr>
            <w:tcW w:w="6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EB8" w:rsidP="00F66EB8">
            <w:pPr>
              <w:pStyle w:val="BodyText"/>
            </w:pPr>
            <w:r w:rsidRPr="00F66EB8">
              <w:t>2.1</w:t>
            </w:r>
            <w:r w:rsidRPr="00F66EB8">
              <w:tab/>
              <w:t>Perform necessar</w:t>
            </w:r>
            <w:r w:rsidRPr="00F66EB8">
              <w:t>y isolation and tagging</w:t>
            </w:r>
          </w:p>
          <w:p w:rsidR="00000000" w:rsidRPr="00F66EB8" w:rsidP="00F66EB8">
            <w:pPr>
              <w:pStyle w:val="BodyText"/>
            </w:pPr>
            <w:r w:rsidRPr="00F66EB8">
              <w:t>2.2</w:t>
            </w:r>
            <w:r w:rsidRPr="00F66EB8">
              <w:tab/>
              <w:t>Carry out servicing and inspections of ropes</w:t>
            </w:r>
          </w:p>
          <w:p w:rsidR="00000000" w:rsidRPr="00F66EB8" w:rsidP="00F66EB8">
            <w:pPr>
              <w:pStyle w:val="BodyText"/>
            </w:pPr>
            <w:r w:rsidRPr="00F66EB8">
              <w:t>2.3</w:t>
            </w:r>
            <w:r w:rsidRPr="00F66EB8">
              <w:tab/>
              <w:t xml:space="preserve">Inspect, classify and report anomalies and defects </w:t>
            </w:r>
          </w:p>
          <w:p w:rsidR="00000000" w:rsidRPr="00F66EB8" w:rsidP="00F66EB8">
            <w:pPr>
              <w:pStyle w:val="BodyText"/>
            </w:pPr>
            <w:r w:rsidRPr="00F66EB8">
              <w:t>2.4</w:t>
            </w:r>
            <w:r w:rsidRPr="00F66EB8">
              <w:tab/>
              <w:t xml:space="preserve">Complete service actions and record any follow-up action </w:t>
            </w:r>
          </w:p>
          <w:p w:rsidR="00000000" w:rsidP="00F66EB8">
            <w:pPr>
              <w:pStyle w:val="BodyText"/>
              <w:rPr>
                <w:lang w:val="en-NZ"/>
              </w:rPr>
            </w:pPr>
            <w:r w:rsidRPr="00F66EB8">
              <w:t>2.5</w:t>
            </w:r>
            <w:r w:rsidRPr="00F66EB8">
              <w:tab/>
            </w:r>
            <w:r w:rsidRPr="00F66EB8">
              <w:t>Ensure all physical guards and safety signs are in place and tags removed, and approval obtained before winder operations are resumed</w:t>
            </w:r>
          </w:p>
        </w:tc>
      </w:tr>
      <w:tr w:rsidTr="00F66EB8">
        <w:tblPrEx>
          <w:tblW w:w="9487"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EB8">
            <w:pPr>
              <w:pStyle w:val="BodyText"/>
              <w:rPr>
                <w:lang w:val="en-NZ"/>
              </w:rPr>
            </w:pPr>
            <w:r w:rsidRPr="00F66EB8">
              <w:t>3.</w:t>
            </w:r>
            <w:r w:rsidRPr="00F66EB8">
              <w:tab/>
              <w:t>Conduct post-service/inspection activities</w:t>
            </w:r>
          </w:p>
        </w:tc>
        <w:tc>
          <w:tcPr>
            <w:tcW w:w="6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EB8" w:rsidP="00F66EB8">
            <w:pPr>
              <w:pStyle w:val="BodyText"/>
            </w:pPr>
            <w:r w:rsidRPr="00F66EB8">
              <w:t>3.1</w:t>
            </w:r>
            <w:r w:rsidRPr="00F66EB8">
              <w:tab/>
              <w:t>Complete all required documentation</w:t>
            </w:r>
          </w:p>
          <w:p w:rsidR="00000000" w:rsidRPr="00F66EB8" w:rsidP="00F66EB8">
            <w:pPr>
              <w:pStyle w:val="BodyText"/>
            </w:pPr>
            <w:r w:rsidRPr="00F66EB8">
              <w:t>3.2</w:t>
            </w:r>
            <w:r w:rsidRPr="00F66EB8">
              <w:tab/>
              <w:t xml:space="preserve">Return all tools and equipment </w:t>
            </w:r>
            <w:r w:rsidRPr="00F66EB8">
              <w:t>to storage</w:t>
            </w:r>
          </w:p>
        </w:tc>
      </w:tr>
    </w:tbl>
    <w:p w:rsidR="00000000" w:rsidRPr="00F66EB8" w:rsidP="00F66EB8">
      <w:pPr>
        <w:pStyle w:val="BodyText"/>
      </w:pPr>
    </w:p>
    <w:p w:rsidR="00000000" w:rsidRPr="00F66EB8" w:rsidP="00F66EB8">
      <w:pPr>
        <w:pStyle w:val="AllowPageBreak"/>
      </w:pPr>
    </w:p>
    <w:p w:rsidR="00000000" w:rsidRPr="00F66EB8" w:rsidP="00F66EB8">
      <w:pPr>
        <w:pStyle w:val="Heading1"/>
      </w:pPr>
      <w:bookmarkStart w:id="5" w:name="O_683388"/>
      <w:bookmarkEnd w:id="5"/>
      <w:r w:rsidRPr="00F66EB8">
        <w:t>Foundation Skills</w:t>
      </w:r>
    </w:p>
    <w:p w:rsidR="00000000" w:rsidRPr="00F66EB8" w:rsidP="00F13510">
      <w:pPr>
        <w:pStyle w:val="BodyText"/>
      </w:pPr>
      <w:r w:rsidRPr="00F66EB8">
        <w:t>Foundation skills essential to performance are explicit in the performance criteria of this unit. Further information is available in the Resources and Infrastructure Industry Training Package Companion Volum</w:t>
      </w:r>
      <w:r w:rsidRPr="00F66EB8">
        <w:t>e.</w:t>
      </w:r>
    </w:p>
    <w:p w:rsidR="00000000" w:rsidRPr="00F66EB8" w:rsidP="00F66EB8">
      <w:pPr>
        <w:pStyle w:val="Heading1"/>
      </w:pPr>
      <w:bookmarkStart w:id="6" w:name="O_683387"/>
      <w:bookmarkEnd w:id="6"/>
      <w:r w:rsidRPr="00F66EB8">
        <w:t>Unit Mapping Information</w:t>
      </w:r>
    </w:p>
    <w:p w:rsidR="00000000" w:rsidRPr="00F66EB8" w:rsidP="00F13510">
      <w:pPr>
        <w:pStyle w:val="BodyText"/>
      </w:pPr>
      <w:r w:rsidRPr="00F66EB8">
        <w:t xml:space="preserve">RIISAM313B Monitor, inspect and service ropes and attachments </w:t>
      </w:r>
    </w:p>
    <w:p w:rsidR="00000000" w:rsidRPr="00F66EB8" w:rsidP="00F66EB8">
      <w:pPr>
        <w:pStyle w:val="Heading1"/>
      </w:pPr>
      <w:bookmarkStart w:id="7" w:name="O_683393"/>
      <w:bookmarkEnd w:id="7"/>
      <w:r w:rsidRPr="00F66EB8">
        <w:t>Links</w:t>
      </w:r>
    </w:p>
    <w:p w:rsidR="00000000" w:rsidRPr="00F66EB8" w:rsidP="00F13510">
      <w:pPr>
        <w:pStyle w:val="BodyText"/>
      </w:pPr>
      <w:r w:rsidRPr="00F66EB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4863">
        <w:rPr>
          <w:rStyle w:val="Hyperlink"/>
        </w:rPr>
        <w:t>https://vetnet.gov.au/Pages/TrainingDocs.aspx?q=88a61002-9a21-4386-aaf8-69c76e675272</w:t>
      </w:r>
      <w:r>
        <w:fldChar w:fldCharType="end"/>
      </w:r>
    </w:p>
    <w:p w:rsidR="00000000" w:rsidRPr="00F66EB8" w:rsidP="00F13510">
      <w:pPr>
        <w:pStyle w:val="BodyText"/>
        <w:sectPr w:rsidSect="00F66EB8">
          <w:headerReference w:type="default" r:id="rId10"/>
          <w:footerReference w:type="default" r:id="rId11"/>
          <w:pgSz w:w="11908" w:h="16833"/>
          <w:pgMar w:top="1702" w:right="1418" w:bottom="1702" w:left="1418" w:header="992" w:footer="992" w:gutter="0"/>
          <w:cols w:space="720"/>
          <w:noEndnote/>
          <w:docGrid w:linePitch="299"/>
        </w:sectPr>
      </w:pPr>
    </w:p>
    <w:p w:rsidR="00000000" w:rsidRPr="00F66EB8" w:rsidP="00F66EB8">
      <w:pPr>
        <w:pStyle w:val="SuperHeading"/>
      </w:pPr>
      <w:r w:rsidRPr="00F66EB8">
        <w:t>Assessment Requirements for RIISAM313D Monitor, inspect and service ropes and attachments</w:t>
      </w:r>
    </w:p>
    <w:p w:rsidR="00000000" w:rsidRPr="00F66EB8" w:rsidP="00F66EB8">
      <w:pPr>
        <w:pStyle w:val="Heading1"/>
      </w:pPr>
      <w:bookmarkStart w:id="8" w:name="O_683385"/>
      <w:bookmarkEnd w:id="8"/>
      <w:r w:rsidRPr="00F66EB8">
        <w:t>Modification History</w:t>
      </w:r>
    </w:p>
    <w:tbl>
      <w:tblPr>
        <w:tblW w:w="0" w:type="auto"/>
        <w:tblCellMar>
          <w:left w:w="62" w:type="dxa"/>
          <w:right w:w="62" w:type="dxa"/>
        </w:tblCellMar>
        <w:tblLook w:val="0000"/>
      </w:tblPr>
      <w:tblGrid>
        <w:gridCol w:w="1107"/>
        <w:gridCol w:w="8089"/>
      </w:tblGrid>
      <w:tr w:rsidTr="00F13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Heading4"/>
              <w:rPr>
                <w:lang w:val="en-NZ"/>
              </w:rPr>
            </w:pPr>
            <w:r w:rsidRPr="00F66EB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Heading4"/>
              <w:rPr>
                <w:lang w:val="en-NZ"/>
              </w:rPr>
            </w:pPr>
            <w:r w:rsidRPr="00F66EB8">
              <w:t>Comment</w:t>
            </w:r>
          </w:p>
        </w:tc>
      </w:tr>
      <w:tr w:rsidTr="00F13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BodyText"/>
              <w:rPr>
                <w:lang w:val="en-NZ"/>
              </w:rPr>
            </w:pPr>
            <w:r w:rsidRPr="00F66EB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BodyText"/>
              <w:rPr>
                <w:lang w:val="en-NZ"/>
              </w:rPr>
            </w:pPr>
            <w:r w:rsidRPr="00F66EB8">
              <w:t>This unit replaces RIISAM313A Monitor, inspect and service ropes and attachments</w:t>
            </w:r>
          </w:p>
        </w:tc>
      </w:tr>
      <w:tr w:rsidTr="00F135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EB8">
            <w:pPr>
              <w:pStyle w:val="BodyText"/>
              <w:rPr>
                <w:lang w:val="en-NZ"/>
              </w:rPr>
            </w:pPr>
            <w:r w:rsidRPr="00F66EB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EB8" w:rsidP="00F66EB8">
            <w:pPr>
              <w:pStyle w:val="BodyText"/>
            </w:pPr>
            <w:r w:rsidRPr="00F66EB8">
              <w:t>Required frequency and volume of evidence amended in Performance evidence.</w:t>
            </w:r>
          </w:p>
          <w:p w:rsidR="00000000" w:rsidRPr="00F66EB8" w:rsidP="00F66EB8">
            <w:pPr>
              <w:pStyle w:val="BodyText"/>
            </w:pPr>
            <w:r w:rsidRPr="00F66EB8">
              <w:t>Substantial amendments made in Assessment Conditions field, including: references to Industry Sec</w:t>
            </w:r>
            <w:r w:rsidRPr="00F66EB8">
              <w:t>tors, assessor and subject matter expert experience requirements, how assessment should be conducted and what it should confirm.</w:t>
            </w:r>
          </w:p>
        </w:tc>
      </w:tr>
    </w:tbl>
    <w:p w:rsidR="00000000" w:rsidRPr="00F66EB8" w:rsidP="00F66EB8">
      <w:pPr>
        <w:pStyle w:val="BodyText"/>
      </w:pPr>
    </w:p>
    <w:p w:rsidR="00000000" w:rsidRPr="00F66EB8" w:rsidP="00F66EB8">
      <w:pPr>
        <w:pStyle w:val="AllowPageBreak"/>
      </w:pPr>
    </w:p>
    <w:p w:rsidR="00000000" w:rsidRPr="00F66EB8" w:rsidP="00F66EB8">
      <w:pPr>
        <w:pStyle w:val="Heading1"/>
      </w:pPr>
      <w:bookmarkStart w:id="9" w:name="O_683384"/>
      <w:bookmarkEnd w:id="9"/>
      <w:r w:rsidRPr="00F66EB8">
        <w:t>Performance Evidence</w:t>
      </w:r>
    </w:p>
    <w:p w:rsidR="00000000" w:rsidRPr="00F66EB8" w:rsidP="00F13510">
      <w:pPr>
        <w:pStyle w:val="BodyText"/>
      </w:pPr>
      <w:r w:rsidRPr="00F66EB8">
        <w:t>Evidence is required to be collected that demonstrates a candidate’s competency in this</w:t>
      </w:r>
      <w:r w:rsidRPr="00F66EB8">
        <w:t xml:space="preserve"> unit. Evidence must be relevant to the roles within this sector’s work operations and satisfy all of the requirements of the performance criteria of this unit and include evidence that the candidate:</w:t>
      </w:r>
    </w:p>
    <w:p w:rsidR="00000000" w:rsidRPr="00F66EB8" w:rsidP="00F66EB8">
      <w:pPr>
        <w:pStyle w:val="ListBullet"/>
      </w:pPr>
      <w:r w:rsidRPr="00F66EB8">
        <w:t>locates and applies relevant documentation, policies and procedures</w:t>
      </w:r>
    </w:p>
    <w:p w:rsidR="00000000" w:rsidRPr="00F66EB8" w:rsidP="00F66EB8">
      <w:pPr>
        <w:pStyle w:val="ListBullet"/>
      </w:pPr>
      <w:r w:rsidRPr="00F66EB8">
        <w:t>implements the requirements, procedures and techniques for the safe, effective and efficient monitoring, inspecting and servicing of ropes and attachments including:</w:t>
      </w:r>
    </w:p>
    <w:p w:rsidR="00000000" w:rsidRPr="00F66EB8" w:rsidP="00F66EB8">
      <w:pPr>
        <w:pStyle w:val="ListBullet2"/>
      </w:pPr>
      <w:r w:rsidRPr="00F66EB8">
        <w:t>apply legislative, or</w:t>
      </w:r>
      <w:r w:rsidRPr="00F66EB8">
        <w:t>ganisation and site requirements and procedures</w:t>
      </w:r>
    </w:p>
    <w:p w:rsidR="00000000" w:rsidRPr="00F66EB8" w:rsidP="00F66EB8">
      <w:pPr>
        <w:pStyle w:val="ListBullet2"/>
      </w:pPr>
      <w:r w:rsidRPr="00F66EB8">
        <w:t>apply auxiliary equipment operation, servicing, cleaning requirements and procedures</w:t>
      </w:r>
    </w:p>
    <w:p w:rsidR="00000000" w:rsidRPr="00F66EB8" w:rsidP="00F66EB8">
      <w:pPr>
        <w:pStyle w:val="ListBullet2"/>
      </w:pPr>
      <w:r w:rsidRPr="00F66EB8">
        <w:t>apply equipment operation, servicing and cleaning requirements and procedures</w:t>
      </w:r>
    </w:p>
    <w:p w:rsidR="00000000" w:rsidRPr="00F66EB8" w:rsidP="00F66EB8">
      <w:pPr>
        <w:pStyle w:val="ListBullet"/>
      </w:pPr>
      <w:r w:rsidRPr="00F66EB8">
        <w:t>works effectively with others to monitor, in</w:t>
      </w:r>
      <w:r w:rsidRPr="00F66EB8">
        <w:t xml:space="preserve">spect and service of ropes and attachments that meets all of the required outcomes including: </w:t>
      </w:r>
    </w:p>
    <w:p w:rsidR="00000000" w:rsidRPr="00F66EB8" w:rsidP="00F66EB8">
      <w:pPr>
        <w:pStyle w:val="ListBullet2"/>
      </w:pPr>
      <w:r w:rsidRPr="00F66EB8">
        <w:t>complying with written and verbal reporting requirements and procedures</w:t>
      </w:r>
    </w:p>
    <w:p w:rsidR="00000000" w:rsidRPr="00F66EB8" w:rsidP="00F66EB8">
      <w:pPr>
        <w:pStyle w:val="ListBullet2"/>
      </w:pPr>
      <w:r w:rsidRPr="00F66EB8">
        <w:t>communicating clearly and concisely with others to receive and clarify work instructions</w:t>
      </w:r>
    </w:p>
    <w:p w:rsidR="00000000" w:rsidRPr="00F66EB8" w:rsidP="00F66EB8">
      <w:pPr>
        <w:pStyle w:val="ListBullet2"/>
      </w:pPr>
      <w:r w:rsidRPr="00F66EB8">
        <w:t>communicating clearly and concisely with others to resolve coordination requirements prior to commencing and during work activities</w:t>
      </w:r>
    </w:p>
    <w:p w:rsidR="00000000" w:rsidRPr="00F66EB8" w:rsidP="00F66EB8">
      <w:pPr>
        <w:pStyle w:val="ListBullet"/>
      </w:pPr>
      <w:r w:rsidRPr="00F66EB8">
        <w:t xml:space="preserve">demonstrates completion of the monitoring, inspecting and servicing of ropes and attachments that safely, effectively and </w:t>
      </w:r>
      <w:r w:rsidRPr="00F66EB8">
        <w:t>efficiently meets all of the required outcomes on more than one (1) occasion including:</w:t>
      </w:r>
    </w:p>
    <w:p w:rsidR="00000000" w:rsidRPr="00F66EB8" w:rsidP="00F66EB8">
      <w:pPr>
        <w:pStyle w:val="ListBullet2"/>
      </w:pPr>
      <w:r w:rsidRPr="00F66EB8">
        <w:t>carrying out pre-start, start-up, park-up and shutdown procedures</w:t>
      </w:r>
    </w:p>
    <w:p w:rsidR="00000000" w:rsidRPr="00F66EB8" w:rsidP="00F66EB8">
      <w:pPr>
        <w:pStyle w:val="ListBullet2"/>
      </w:pPr>
      <w:r w:rsidRPr="00F66EB8">
        <w:t>conducting safety checks</w:t>
      </w:r>
    </w:p>
    <w:p w:rsidR="00000000" w:rsidRPr="00F66EB8" w:rsidP="00F66EB8">
      <w:pPr>
        <w:pStyle w:val="ListBullet2"/>
      </w:pPr>
      <w:r w:rsidRPr="00F66EB8">
        <w:t>using hand and power tools and measuring instruments</w:t>
      </w:r>
    </w:p>
    <w:p w:rsidR="00000000" w:rsidRPr="00F66EB8" w:rsidP="00F66EB8">
      <w:pPr>
        <w:pStyle w:val="ListBullet2"/>
      </w:pPr>
      <w:r w:rsidRPr="00F66EB8">
        <w:t>isolating and tagging</w:t>
      </w:r>
    </w:p>
    <w:p w:rsidR="00000000" w:rsidRPr="00F66EB8" w:rsidP="00F66EB8">
      <w:pPr>
        <w:pStyle w:val="ListBullet2"/>
      </w:pPr>
      <w:r w:rsidRPr="00F66EB8">
        <w:t>servicing and inspections of ropes</w:t>
      </w:r>
    </w:p>
    <w:p w:rsidR="00000000" w:rsidRPr="00F66EB8" w:rsidP="00F66EB8">
      <w:pPr>
        <w:pStyle w:val="AllowPageBreak"/>
      </w:pPr>
    </w:p>
    <w:p w:rsidR="00000000" w:rsidRPr="00F66EB8" w:rsidP="00F66EB8">
      <w:pPr>
        <w:pStyle w:val="Heading1"/>
      </w:pPr>
      <w:bookmarkStart w:id="10" w:name="O_683383"/>
      <w:bookmarkEnd w:id="10"/>
      <w:r w:rsidRPr="00F66EB8">
        <w:t>Knowledge Evidence</w:t>
      </w:r>
    </w:p>
    <w:p w:rsidR="00000000" w:rsidRPr="00F66EB8" w:rsidP="00F13510">
      <w:pPr>
        <w:pStyle w:val="BodyText"/>
      </w:pPr>
      <w:r w:rsidRPr="00F66EB8">
        <w:t>The candidate must demonstrate knowledge in monitoring, inspecting and servicing winder ropes and attachments through:</w:t>
      </w:r>
    </w:p>
    <w:p w:rsidR="00000000" w:rsidRPr="00F66EB8" w:rsidP="00F66EB8">
      <w:pPr>
        <w:pStyle w:val="ListBullet"/>
      </w:pPr>
      <w:r w:rsidRPr="00F66EB8">
        <w:t>accessing, interpreting and applying legislative, organization an</w:t>
      </w:r>
      <w:r w:rsidRPr="00F66EB8">
        <w:t>d site requirements and procedures for:</w:t>
      </w:r>
    </w:p>
    <w:p w:rsidR="00000000" w:rsidRPr="00F66EB8" w:rsidP="00F66EB8">
      <w:pPr>
        <w:pStyle w:val="ListBullet2"/>
      </w:pPr>
      <w:r w:rsidRPr="00F66EB8">
        <w:t>environmental procedures</w:t>
      </w:r>
    </w:p>
    <w:p w:rsidR="00000000" w:rsidRPr="00F66EB8" w:rsidP="00F66EB8">
      <w:pPr>
        <w:pStyle w:val="ListBullet2"/>
      </w:pPr>
      <w:r w:rsidRPr="00F66EB8">
        <w:t>equipment safety requirements</w:t>
      </w:r>
    </w:p>
    <w:p w:rsidR="00000000" w:rsidRPr="00F66EB8" w:rsidP="00F66EB8">
      <w:pPr>
        <w:pStyle w:val="ListBullet2"/>
      </w:pPr>
      <w:r w:rsidRPr="00F66EB8">
        <w:t>isolation procedures</w:t>
      </w:r>
    </w:p>
    <w:p w:rsidR="00000000" w:rsidRPr="00F66EB8" w:rsidP="00F66EB8">
      <w:pPr>
        <w:pStyle w:val="ListBullet2"/>
      </w:pPr>
      <w:r w:rsidRPr="00F66EB8">
        <w:t>site procedures</w:t>
      </w:r>
    </w:p>
    <w:p w:rsidR="00000000" w:rsidRPr="00F66EB8" w:rsidP="00F66EB8">
      <w:pPr>
        <w:pStyle w:val="ListBullet2"/>
      </w:pPr>
      <w:r w:rsidRPr="00F66EB8">
        <w:t>site safety requirements</w:t>
      </w:r>
    </w:p>
    <w:p w:rsidR="00000000" w:rsidRPr="00F66EB8" w:rsidP="00F66EB8">
      <w:pPr>
        <w:pStyle w:val="ListBullet2"/>
      </w:pPr>
      <w:r w:rsidRPr="00F66EB8">
        <w:t>start-up and shutdown procedures</w:t>
      </w:r>
    </w:p>
    <w:p w:rsidR="00000000" w:rsidRPr="00F66EB8" w:rsidP="00F66EB8">
      <w:pPr>
        <w:pStyle w:val="ListBullet2"/>
      </w:pPr>
      <w:r w:rsidRPr="00F66EB8">
        <w:t>underground procedures</w:t>
      </w:r>
    </w:p>
    <w:p w:rsidR="00000000" w:rsidRPr="00F66EB8" w:rsidP="00F66EB8">
      <w:pPr>
        <w:pStyle w:val="ListBullet2"/>
      </w:pPr>
      <w:r w:rsidRPr="00F66EB8">
        <w:t>winder operations</w:t>
      </w:r>
    </w:p>
    <w:p w:rsidR="00000000" w:rsidRPr="00F66EB8" w:rsidP="00F66EB8">
      <w:pPr>
        <w:pStyle w:val="ListBullet2"/>
      </w:pPr>
      <w:r w:rsidRPr="00F66EB8">
        <w:t>operation of protective devices for shafts</w:t>
      </w:r>
    </w:p>
    <w:p w:rsidR="00000000" w:rsidRPr="00F66EB8" w:rsidP="00F66EB8">
      <w:pPr>
        <w:pStyle w:val="ListBullet2"/>
      </w:pPr>
      <w:r w:rsidRPr="00F66EB8">
        <w:t>operational procedures and checks</w:t>
      </w:r>
    </w:p>
    <w:p w:rsidR="00000000" w:rsidRPr="00F66EB8" w:rsidP="00F66EB8">
      <w:pPr>
        <w:pStyle w:val="ListBullet2"/>
      </w:pPr>
      <w:r w:rsidRPr="00F66EB8">
        <w:t>skip and personnel cage operations</w:t>
      </w:r>
    </w:p>
    <w:p w:rsidR="00000000" w:rsidRPr="00F66EB8" w:rsidP="00F66EB8">
      <w:pPr>
        <w:pStyle w:val="ListBullet"/>
      </w:pPr>
      <w:r w:rsidRPr="00F66EB8">
        <w:t>rope and attachment types, their construction and their defects</w:t>
      </w:r>
    </w:p>
    <w:p w:rsidR="00000000" w:rsidRPr="00F66EB8" w:rsidP="00F66EB8">
      <w:pPr>
        <w:pStyle w:val="ListBullet"/>
      </w:pPr>
      <w:r w:rsidRPr="00F66EB8">
        <w:t xml:space="preserve">inspection and servicing regimes for ropes and attachments </w:t>
      </w:r>
    </w:p>
    <w:p w:rsidR="00000000" w:rsidRPr="00F66EB8" w:rsidP="00F66EB8">
      <w:pPr>
        <w:pStyle w:val="ListBullet"/>
      </w:pPr>
      <w:r w:rsidRPr="00F66EB8">
        <w:t>winder type and ope</w:t>
      </w:r>
      <w:r w:rsidRPr="00F66EB8">
        <w:t>rations completing shaft installations</w:t>
      </w:r>
    </w:p>
    <w:p w:rsidR="00000000" w:rsidRPr="00F66EB8" w:rsidP="00F66EB8">
      <w:pPr>
        <w:pStyle w:val="ListBullet"/>
      </w:pPr>
      <w:r w:rsidRPr="00F66EB8">
        <w:t>possible defects in winder equipment/installations</w:t>
      </w:r>
    </w:p>
    <w:p w:rsidR="00000000" w:rsidRPr="00F66EB8" w:rsidP="00F66EB8">
      <w:pPr>
        <w:pStyle w:val="ListBullet"/>
      </w:pPr>
      <w:r w:rsidRPr="00F66EB8">
        <w:t>with trip and fault procedures and abnormal conditions</w:t>
      </w:r>
    </w:p>
    <w:p w:rsidR="00000000" w:rsidRPr="00F66EB8" w:rsidP="00F66EB8">
      <w:pPr>
        <w:pStyle w:val="ListBullet"/>
      </w:pPr>
      <w:r w:rsidRPr="00F66EB8">
        <w:t>with site winder emergency procedures</w:t>
      </w:r>
    </w:p>
    <w:p w:rsidR="00000000" w:rsidRPr="00F66EB8" w:rsidP="00F66EB8">
      <w:pPr>
        <w:pStyle w:val="ListBullet"/>
      </w:pPr>
      <w:r w:rsidRPr="00F66EB8">
        <w:t>equipment processes, technical capability and limitations</w:t>
      </w:r>
    </w:p>
    <w:p w:rsidR="00000000" w:rsidRPr="00F66EB8" w:rsidP="00F66EB8">
      <w:pPr>
        <w:pStyle w:val="AllowPageBreak"/>
      </w:pPr>
    </w:p>
    <w:p w:rsidR="00000000" w:rsidRPr="00F66EB8" w:rsidP="00F66EB8">
      <w:pPr>
        <w:pStyle w:val="Heading1"/>
      </w:pPr>
      <w:bookmarkStart w:id="11" w:name="O_683382"/>
      <w:bookmarkEnd w:id="11"/>
      <w:r w:rsidRPr="00F66EB8">
        <w:t>Assessment Conditions</w:t>
      </w:r>
    </w:p>
    <w:p w:rsidR="00000000" w:rsidRPr="00F66EB8" w:rsidP="00F66EB8">
      <w:pPr>
        <w:pStyle w:val="ListBullet"/>
      </w:pPr>
      <w:r w:rsidRPr="00F66EB8">
        <w:t xml:space="preserve">An assessor of this unit must satisfy the requirements of the NVR/AQTF or their successors; and Industry regulations for certification and licensing; and, </w:t>
      </w:r>
    </w:p>
    <w:p w:rsidR="00000000" w:rsidRPr="00F66EB8" w:rsidP="00F66EB8">
      <w:pPr>
        <w:pStyle w:val="ListBullet"/>
      </w:pPr>
      <w:r w:rsidRPr="00F66EB8">
        <w:t>this unit is best assessed in the context of this sector’s work envir</w:t>
      </w:r>
      <w:r w:rsidRPr="00F66EB8">
        <w:t>onment;</w:t>
      </w:r>
    </w:p>
    <w:p w:rsidR="00000000" w:rsidRPr="00F66EB8" w:rsidP="00F66EB8">
      <w:pPr>
        <w:pStyle w:val="ListBullet"/>
      </w:pPr>
      <w:r w:rsidRPr="00F66EB8">
        <w:t>where personal safety or environmental damage are limiting factors, assessment may occur in a simulated environment provided it is realistic and sufficiently rigorous to cover all aspects of this sector’s workplace performance, including environmen</w:t>
      </w:r>
      <w:r w:rsidRPr="00F66EB8">
        <w:t>t, task skills, task management skills, contingency management skills and job role environment skills; and,</w:t>
      </w:r>
    </w:p>
    <w:p w:rsidR="00000000" w:rsidRPr="00F66EB8" w:rsidP="00F66EB8">
      <w:pPr>
        <w:pStyle w:val="ListBullet"/>
      </w:pPr>
      <w:r w:rsidRPr="00F66EB8">
        <w:t>this unit must be assessed in compliance with relevant legislation/regulation and using policies, procedures, processes and operational manuals dire</w:t>
      </w:r>
      <w:r w:rsidRPr="00F66EB8">
        <w:t>ctly related to the industry sector for which it is being assessed; and,</w:t>
      </w:r>
    </w:p>
    <w:p w:rsidR="00000000" w:rsidRPr="00F66EB8" w:rsidP="00F66EB8">
      <w:pPr>
        <w:pStyle w:val="ListBullet"/>
      </w:pPr>
      <w:r w:rsidRPr="00F66EB8">
        <w:t>assessment may be conducted in conjunction with the assessment of other Units of Competency; and,</w:t>
      </w:r>
    </w:p>
    <w:p w:rsidR="00000000" w:rsidRPr="00F66EB8" w:rsidP="00F66EB8">
      <w:pPr>
        <w:pStyle w:val="ListBullet"/>
      </w:pPr>
      <w:r w:rsidRPr="00F66EB8">
        <w:t xml:space="preserve">assessment must confirm consistent performance can be applied in a range of relevant </w:t>
      </w:r>
      <w:r w:rsidRPr="00F66EB8">
        <w:t>workplace circumstances; and,</w:t>
      </w:r>
    </w:p>
    <w:p w:rsidR="00000000" w:rsidRPr="00F66EB8" w:rsidP="00F66EB8">
      <w:pPr>
        <w:pStyle w:val="ListBullet"/>
      </w:pPr>
      <w:r w:rsidRPr="00F66EB8">
        <w:t>assessors must demonstrate the performance evidence, and knowledge evidence as outlined in this Unit of Competency, and through the minimum years of current* work experience specified below in an Industry sector relevant to th</w:t>
      </w:r>
      <w:r w:rsidRPr="00F66EB8">
        <w:t>e outcomes of the unit; or,</w:t>
      </w:r>
    </w:p>
    <w:p w:rsidR="00000000" w:rsidRPr="00F66EB8" w:rsidP="00F66EB8">
      <w:pPr>
        <w:pStyle w:val="ListBullet"/>
      </w:pPr>
      <w:r w:rsidRPr="00F66EB8">
        <w:t xml:space="preserve">where the assessor does not meet experience requirements a co-assessment or partnership arrangement must exist between the qualified assessor and an Industry subject matter expert. The Industry subject matter expert should hold </w:t>
      </w:r>
      <w:r w:rsidRPr="00F66EB8">
        <w:t>the unit being assessed (or an equivalent unit) and/or demonstrate equivalence of skills and knowledge at the unit level. An Industry technical expert must also demonstrate skills and knowledge from the minimum years of current work experience specified be</w:t>
      </w:r>
      <w:r w:rsidRPr="00F66EB8">
        <w:t>low in the Industry sector, including time spent in roles related to the unit being assessed; and,</w:t>
      </w:r>
    </w:p>
    <w:p w:rsidR="00000000" w:rsidRPr="00F66EB8" w:rsidP="00F66EB8">
      <w:pPr>
        <w:pStyle w:val="ListBullet"/>
      </w:pPr>
      <w:r w:rsidRPr="00F66EB8">
        <w:t>assessor and Industry subject matter expert requirements differ depending on the Australian Qualifications Framework Level (AQF) of the qualification being a</w:t>
      </w:r>
      <w:r w:rsidRPr="00F66EB8">
        <w:t>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66E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SubHeading1"/>
              <w:rPr>
                <w:lang w:val="en-NZ"/>
              </w:rPr>
            </w:pPr>
            <w:r w:rsidRPr="00F66EB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SubHeading1"/>
              <w:rPr>
                <w:lang w:val="en-NZ"/>
              </w:rPr>
            </w:pPr>
            <w:r w:rsidRPr="00F66EB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SubHeading1"/>
              <w:rPr>
                <w:lang w:val="en-NZ"/>
              </w:rPr>
            </w:pPr>
            <w:r w:rsidRPr="00F66EB8">
              <w:t>Required assessor or Industry subject matter expert experience</w:t>
            </w:r>
          </w:p>
        </w:tc>
      </w:tr>
      <w:tr w:rsidTr="00F66EB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1 Year</w:t>
            </w:r>
          </w:p>
        </w:tc>
      </w:tr>
      <w:tr w:rsidTr="00F66EB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2 Years</w:t>
            </w:r>
          </w:p>
        </w:tc>
      </w:tr>
      <w:tr w:rsidTr="00F66E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3 Years</w:t>
            </w:r>
          </w:p>
        </w:tc>
      </w:tr>
      <w:tr w:rsidTr="00F66E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5 Years</w:t>
            </w:r>
          </w:p>
        </w:tc>
      </w:tr>
      <w:tr w:rsidTr="00F66E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EB8">
            <w:pPr>
              <w:pStyle w:val="BodyText"/>
              <w:rPr>
                <w:lang w:val="en-NZ"/>
              </w:rPr>
            </w:pPr>
            <w:r w:rsidRPr="00F66EB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6EB8" w:rsidP="00F66EB8">
            <w:pPr>
              <w:pStyle w:val="BodyText"/>
            </w:pPr>
            <w:r w:rsidRPr="00F66EB8">
              <w:t xml:space="preserve">Where this Unit is being assessed outside of the Resources and Infrastructure Sectors assessor and/or Industry subject matter expert experience </w:t>
            </w:r>
            <w:r w:rsidRPr="00F66EB8">
              <w:t>should be in-line with industry standards for the sector in which it is being assessed and where no Industry sta</w:t>
            </w:r>
            <w:r w:rsidRPr="00F66EB8">
              <w:t>ndard is specified should comply with any relevant regulation.</w:t>
            </w:r>
          </w:p>
        </w:tc>
      </w:tr>
    </w:tbl>
    <w:p w:rsidR="00000000" w:rsidRPr="00F66EB8" w:rsidP="00F13510">
      <w:pPr>
        <w:pStyle w:val="BodyText"/>
      </w:pPr>
      <w:r w:rsidRPr="00F66EB8">
        <w:t>*Assessors can demonstrate current work experience through employment within Industry in a role relevant to the outcomes of the Unit; or, for external assessors this can be demonstrated throu</w:t>
      </w:r>
      <w:r w:rsidRPr="00F66EB8">
        <w:t>gh exposure to Industry by conducting frequent site assessments across various locations.</w:t>
      </w:r>
    </w:p>
    <w:p w:rsidR="00000000" w:rsidRPr="00F66EB8" w:rsidP="00F13510">
      <w:pPr>
        <w:pStyle w:val="BodyText"/>
      </w:pPr>
      <w:r w:rsidRPr="00F66EB8">
        <w:t>**Where a unit is being delivered outside of a Qualification the first numeric character in the Unit code should be considered to indicate the AQF level</w:t>
      </w:r>
    </w:p>
    <w:p w:rsidR="00000000" w:rsidRPr="00F66EB8" w:rsidP="00F66EB8">
      <w:pPr>
        <w:pStyle w:val="Heading1"/>
      </w:pPr>
      <w:bookmarkStart w:id="12" w:name="O_683394"/>
      <w:bookmarkEnd w:id="12"/>
      <w:r w:rsidRPr="00F66EB8">
        <w:t>Links</w:t>
      </w:r>
    </w:p>
    <w:p w:rsidR="00000000" w:rsidRPr="00F66EB8" w:rsidP="00F13510">
      <w:pPr>
        <w:pStyle w:val="BodyText"/>
      </w:pPr>
      <w:r w:rsidRPr="00F66EB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4863">
        <w:rPr>
          <w:rStyle w:val="Hyperlink"/>
        </w:rPr>
        <w:t>https://vetnet.gov.au/Pages/TrainingDocs.aspx?q=88a61002-9a21-4386-aaf8-69c76e675272</w:t>
      </w:r>
      <w:r>
        <w:fldChar w:fldCharType="end"/>
      </w:r>
    </w:p>
    <w:p w:rsidR="00000000" w:rsidRPr="00F66EB8" w:rsidP="00F66EB8"/>
    <w:sectPr w:rsidSect="00F66E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rsidRPr="00F13510" w:rsidP="00F13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10" w:rsidP="00F66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3510" w:rsidP="00F66E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3510" w:rsidP="00F66E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rsidP="00F66EB8">
    <w:pPr>
      <w:pStyle w:val="Footer"/>
      <w:framePr w:wrap="around"/>
    </w:pPr>
    <w:r>
      <w:fldChar w:fldCharType="begin"/>
    </w:r>
    <w:r>
      <w:instrText xml:space="preserve"> DOCPROPERTY  Subject  \* MERGEFORMAT </w:instrText>
    </w:r>
    <w:r>
      <w:fldChar w:fldCharType="separate"/>
    </w:r>
    <w:r w:rsidR="00F13510">
      <w:t>Approved</w:t>
    </w:r>
    <w:r w:rsidR="00F13510">
      <w:fldChar w:fldCharType="end"/>
    </w:r>
    <w:r>
      <w:tab/>
      <w:t xml:space="preserve">Page </w:t>
    </w:r>
    <w:r>
      <w:fldChar w:fldCharType="begin"/>
    </w:r>
    <w:r>
      <w:instrText xml:space="preserve"> PAGE  \* Arabic  \* MERGEFORMAT </w:instrText>
    </w:r>
    <w:r>
      <w:fldChar w:fldCharType="separate"/>
    </w:r>
    <w:r w:rsidR="00F135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510">
      <w:rPr>
        <w:noProof/>
      </w:rPr>
      <w:t>5</w:t>
    </w:r>
    <w:r>
      <w:rPr>
        <w:noProof/>
      </w:rPr>
      <w:fldChar w:fldCharType="end"/>
    </w:r>
  </w:p>
  <w:p w:rsidR="00F66EB8" w:rsidP="00F66EB8">
    <w:pPr>
      <w:pStyle w:val="Footer"/>
      <w:framePr w:wrap="around"/>
    </w:pPr>
    <w:r>
      <w:t xml:space="preserve">© Commonwealth of Australia, </w:t>
    </w:r>
    <w:r>
      <w:fldChar w:fldCharType="begin"/>
    </w:r>
    <w:r>
      <w:instrText xml:space="preserve"> DATE  \@ "yyyy"  \* MERGEFORMAT </w:instrText>
    </w:r>
    <w:r>
      <w:fldChar w:fldCharType="separate"/>
    </w:r>
    <w:r w:rsidR="00F13510">
      <w:rPr>
        <w:noProof/>
      </w:rPr>
      <w:t>2025</w:t>
    </w:r>
    <w:r>
      <w:fldChar w:fldCharType="end"/>
    </w:r>
    <w:r>
      <w:tab/>
    </w:r>
    <w:r>
      <w:fldChar w:fldCharType="begin"/>
    </w:r>
    <w:r>
      <w:instrText xml:space="preserve"> DOCPROPERTY  Author  \* MERGEFORMAT </w:instrText>
    </w:r>
    <w:r>
      <w:fldChar w:fldCharType="separate"/>
    </w:r>
    <w:r w:rsidR="00F13510">
      <w:t>Mining and Automotive Skills Alliance</w:t>
    </w:r>
    <w:r w:rsidR="00F13510">
      <w:fldChar w:fldCharType="end"/>
    </w:r>
  </w:p>
  <w:p w:rsidR="00F66EB8" w:rsidP="00F66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EB8" w:rsidRPr="00F13510" w:rsidP="00F13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10" w:rsidRPr="002D2AF8" w:rsidP="00F66EB8">
    <w:pPr>
      <w:pStyle w:val="Header"/>
      <w:framePr w:wrap="around"/>
    </w:pPr>
    <w:r>
      <w:fldChar w:fldCharType="begin"/>
    </w:r>
    <w:r>
      <w:instrText xml:space="preserve"> TITLE   \* MERGEFORMAT </w:instrText>
    </w:r>
    <w:r>
      <w:fldChar w:fldCharType="separate"/>
    </w:r>
    <w:r>
      <w:t>RIISAM313D Monitor, inspect and service ropes and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3510" w:rsidP="00F66E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B8" w:rsidRPr="002D2AF8" w:rsidP="00F66EB8">
    <w:pPr>
      <w:pStyle w:val="Header"/>
      <w:framePr w:wrap="around"/>
    </w:pPr>
    <w:r>
      <w:fldChar w:fldCharType="begin"/>
    </w:r>
    <w:r>
      <w:instrText xml:space="preserve"> TITLE   \* MERGEFORMAT </w:instrText>
    </w:r>
    <w:r>
      <w:fldChar w:fldCharType="separate"/>
    </w:r>
    <w:r w:rsidR="00F13510">
      <w:t>RIISAM313D Monitor, inspect and service ropes and attachments</w:t>
    </w:r>
    <w:r w:rsidR="00F13510">
      <w:fldChar w:fldCharType="end"/>
    </w:r>
    <w:r>
      <w:tab/>
      <w:t xml:space="preserve">Date this document was generated: </w:t>
    </w:r>
    <w:r>
      <w:fldChar w:fldCharType="begin"/>
    </w:r>
    <w:r>
      <w:instrText xml:space="preserve"> CREATEDATE  \@ "d MMMM yyyy"  \* MERGEFORMAT </w:instrText>
    </w:r>
    <w:r>
      <w:fldChar w:fldCharType="separate"/>
    </w:r>
    <w:r w:rsidR="00F13510">
      <w:rPr>
        <w:noProof/>
      </w:rPr>
      <w:t>2 March 2025</w:t>
    </w:r>
    <w:r>
      <w:fldChar w:fldCharType="end"/>
    </w:r>
  </w:p>
  <w:p w:rsidR="00F66EB8" w:rsidP="00F66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42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92F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80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EB8"/>
    <w:pPr>
      <w:spacing w:before="360" w:after="60"/>
      <w:outlineLvl w:val="0"/>
    </w:pPr>
    <w:rPr>
      <w:sz w:val="32"/>
    </w:rPr>
  </w:style>
  <w:style w:type="paragraph" w:styleId="Heading2">
    <w:name w:val="heading 2"/>
    <w:basedOn w:val="HeadingBase"/>
    <w:next w:val="BodyText"/>
    <w:link w:val="Heading2Char"/>
    <w:qFormat/>
    <w:rsid w:val="00F66EB8"/>
    <w:pPr>
      <w:keepLines/>
      <w:spacing w:before="240" w:after="120"/>
      <w:outlineLvl w:val="1"/>
    </w:pPr>
    <w:rPr>
      <w:sz w:val="28"/>
      <w:szCs w:val="40"/>
    </w:rPr>
  </w:style>
  <w:style w:type="paragraph" w:styleId="Heading3">
    <w:name w:val="heading 3"/>
    <w:basedOn w:val="HeadingBase"/>
    <w:next w:val="BodyText"/>
    <w:link w:val="Heading3Char"/>
    <w:qFormat/>
    <w:rsid w:val="00F66EB8"/>
    <w:pPr>
      <w:spacing w:before="180" w:after="120"/>
      <w:outlineLvl w:val="2"/>
    </w:pPr>
    <w:rPr>
      <w:spacing w:val="-10"/>
      <w:kern w:val="32"/>
    </w:rPr>
  </w:style>
  <w:style w:type="paragraph" w:styleId="Heading4">
    <w:name w:val="heading 4"/>
    <w:basedOn w:val="HeadingBase"/>
    <w:next w:val="BodyText"/>
    <w:link w:val="Heading4Char"/>
    <w:qFormat/>
    <w:rsid w:val="00F66EB8"/>
    <w:pPr>
      <w:spacing w:before="160" w:after="120"/>
      <w:outlineLvl w:val="3"/>
    </w:pPr>
    <w:rPr>
      <w:sz w:val="22"/>
    </w:rPr>
  </w:style>
  <w:style w:type="paragraph" w:styleId="Heading5">
    <w:name w:val="heading 5"/>
    <w:basedOn w:val="HeadingBase"/>
    <w:next w:val="Normal"/>
    <w:link w:val="Heading5Char"/>
    <w:qFormat/>
    <w:rsid w:val="00F66EB8"/>
    <w:pPr>
      <w:spacing w:before="80"/>
      <w:outlineLvl w:val="4"/>
    </w:pPr>
    <w:rPr>
      <w:color w:val="918585"/>
      <w:sz w:val="20"/>
    </w:rPr>
  </w:style>
  <w:style w:type="paragraph" w:styleId="Heading6">
    <w:name w:val="heading 6"/>
    <w:basedOn w:val="HeadingBase"/>
    <w:next w:val="Normal"/>
    <w:link w:val="Heading6Char"/>
    <w:qFormat/>
    <w:rsid w:val="00F66EB8"/>
    <w:pPr>
      <w:spacing w:before="60"/>
      <w:outlineLvl w:val="5"/>
    </w:pPr>
    <w:rPr>
      <w:color w:val="918585"/>
      <w:sz w:val="20"/>
    </w:rPr>
  </w:style>
  <w:style w:type="paragraph" w:styleId="Heading7">
    <w:name w:val="heading 7"/>
    <w:basedOn w:val="Normal"/>
    <w:next w:val="Normal"/>
    <w:link w:val="Heading7Char"/>
    <w:qFormat/>
    <w:rsid w:val="00F66EB8"/>
    <w:pPr>
      <w:ind w:left="720"/>
      <w:outlineLvl w:val="6"/>
    </w:pPr>
    <w:rPr>
      <w:i/>
    </w:rPr>
  </w:style>
  <w:style w:type="paragraph" w:styleId="Heading8">
    <w:name w:val="heading 8"/>
    <w:basedOn w:val="Normal"/>
    <w:next w:val="Normal"/>
    <w:link w:val="Heading8Char"/>
    <w:qFormat/>
    <w:rsid w:val="00F66EB8"/>
    <w:pPr>
      <w:ind w:left="720"/>
      <w:outlineLvl w:val="7"/>
    </w:pPr>
    <w:rPr>
      <w:i/>
    </w:rPr>
  </w:style>
  <w:style w:type="paragraph" w:styleId="Heading9">
    <w:name w:val="heading 9"/>
    <w:basedOn w:val="Normal"/>
    <w:next w:val="Normal"/>
    <w:link w:val="Heading9Char"/>
    <w:qFormat/>
    <w:rsid w:val="00F66EB8"/>
    <w:pPr>
      <w:ind w:left="720"/>
      <w:outlineLvl w:val="8"/>
    </w:pPr>
    <w:rPr>
      <w:i/>
    </w:rPr>
  </w:style>
  <w:style w:type="character" w:default="1" w:styleId="DefaultParagraphFont">
    <w:name w:val="Default Paragraph Font"/>
    <w:uiPriority w:val="1"/>
    <w:unhideWhenUsed/>
    <w:rsid w:val="00F66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EB8"/>
  </w:style>
  <w:style w:type="character" w:customStyle="1" w:styleId="Heading1Char">
    <w:name w:val="Heading 1 Char"/>
    <w:basedOn w:val="DefaultParagraphFont"/>
    <w:link w:val="Heading1"/>
    <w:rsid w:val="00F66E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6EB8"/>
    <w:rPr>
      <w:rFonts w:ascii="Times New Roman" w:eastAsia="Times New Roman" w:hAnsi="Times New Roman" w:cs="Times New Roman"/>
      <w:b/>
      <w:szCs w:val="20"/>
      <w:lang w:eastAsia="en-US"/>
    </w:rPr>
  </w:style>
  <w:style w:type="paragraph" w:styleId="BodyText">
    <w:name w:val="Body Text"/>
    <w:basedOn w:val="Normal"/>
    <w:link w:val="BodyTextChar"/>
    <w:rsid w:val="00F66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EB8"/>
    <w:rPr>
      <w:rFonts w:ascii="Times New Roman" w:eastAsia="Times New Roman" w:hAnsi="Times New Roman" w:cs="Times New Roman"/>
      <w:sz w:val="24"/>
      <w:lang w:eastAsia="en-US"/>
    </w:rPr>
  </w:style>
  <w:style w:type="paragraph" w:styleId="ListBullet">
    <w:name w:val="List Bullet"/>
    <w:basedOn w:val="List"/>
    <w:rsid w:val="00F66EB8"/>
    <w:pPr>
      <w:numPr>
        <w:numId w:val="12"/>
      </w:numPr>
      <w:tabs>
        <w:tab w:val="clear" w:pos="340"/>
      </w:tabs>
      <w:spacing w:before="40" w:after="40"/>
    </w:pPr>
  </w:style>
  <w:style w:type="paragraph" w:styleId="ListBullet2">
    <w:name w:val="List Bullet 2"/>
    <w:basedOn w:val="List2"/>
    <w:rsid w:val="00F66EB8"/>
    <w:pPr>
      <w:numPr>
        <w:numId w:val="13"/>
      </w:numPr>
      <w:tabs>
        <w:tab w:val="clear" w:pos="680"/>
      </w:tabs>
    </w:pPr>
  </w:style>
  <w:style w:type="paragraph" w:customStyle="1" w:styleId="SuperHeading">
    <w:name w:val="SuperHeading"/>
    <w:basedOn w:val="Normal"/>
    <w:rsid w:val="00F66EB8"/>
    <w:pPr>
      <w:spacing w:before="240" w:after="120"/>
      <w:outlineLvl w:val="0"/>
    </w:pPr>
    <w:rPr>
      <w:rFonts w:ascii="Times New Roman" w:hAnsi="Times New Roman"/>
      <w:b/>
      <w:sz w:val="32"/>
    </w:rPr>
  </w:style>
  <w:style w:type="paragraph" w:customStyle="1" w:styleId="AllowPageBreak">
    <w:name w:val="AllowPageBreak"/>
    <w:rsid w:val="00F66E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66EB8"/>
    <w:pPr>
      <w:spacing w:before="240" w:after="60"/>
    </w:pPr>
    <w:rPr>
      <w:color w:val="918585"/>
      <w:sz w:val="22"/>
    </w:rPr>
  </w:style>
  <w:style w:type="character" w:customStyle="1" w:styleId="Heading2Char">
    <w:name w:val="Heading 2 Char"/>
    <w:basedOn w:val="DefaultParagraphFont"/>
    <w:link w:val="Heading2"/>
    <w:rsid w:val="00F66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E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6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EB8"/>
    <w:rPr>
      <w:rFonts w:ascii="Courier New" w:eastAsia="Times New Roman" w:hAnsi="Courier New" w:cs="Times New Roman"/>
      <w:i/>
      <w:szCs w:val="20"/>
      <w:lang w:eastAsia="en-US"/>
    </w:rPr>
  </w:style>
  <w:style w:type="paragraph" w:customStyle="1" w:styleId="HeadingBase">
    <w:name w:val="Heading Base"/>
    <w:rsid w:val="00F66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EB8"/>
    <w:pPr>
      <w:tabs>
        <w:tab w:val="right" w:leader="dot" w:pos="9072"/>
      </w:tabs>
      <w:ind w:left="567"/>
    </w:pPr>
    <w:rPr>
      <w:szCs w:val="22"/>
    </w:rPr>
  </w:style>
  <w:style w:type="paragraph" w:customStyle="1" w:styleId="TOCBase">
    <w:name w:val="TOC Base"/>
    <w:rsid w:val="00F66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EB8"/>
    <w:pPr>
      <w:tabs>
        <w:tab w:val="right" w:leader="dot" w:pos="9072"/>
      </w:tabs>
      <w:spacing w:before="40" w:after="40"/>
      <w:ind w:left="284"/>
    </w:pPr>
    <w:rPr>
      <w:rFonts w:ascii="Times New Roman" w:hAnsi="Times New Roman"/>
    </w:rPr>
  </w:style>
  <w:style w:type="paragraph" w:styleId="TOC1">
    <w:name w:val="toc 1"/>
    <w:basedOn w:val="TOCBase"/>
    <w:next w:val="Normal"/>
    <w:rsid w:val="00F66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EB8"/>
    <w:rPr>
      <w:rFonts w:ascii="Times New Roman" w:eastAsia="Times New Roman" w:hAnsi="Times New Roman" w:cs="Times New Roman"/>
      <w:sz w:val="16"/>
      <w:lang w:eastAsia="en-US"/>
    </w:rPr>
  </w:style>
  <w:style w:type="paragraph" w:styleId="Title">
    <w:name w:val="Title"/>
    <w:basedOn w:val="HeadingBase"/>
    <w:link w:val="TitleChar"/>
    <w:qFormat/>
    <w:rsid w:val="00F66EB8"/>
    <w:pPr>
      <w:spacing w:before="5040"/>
      <w:jc w:val="center"/>
    </w:pPr>
    <w:rPr>
      <w:sz w:val="48"/>
      <w:szCs w:val="72"/>
      <w:lang w:val="en-US"/>
    </w:rPr>
  </w:style>
  <w:style w:type="character" w:customStyle="1" w:styleId="TitleChar">
    <w:name w:val="Title Char"/>
    <w:basedOn w:val="DefaultParagraphFont"/>
    <w:link w:val="Title"/>
    <w:rsid w:val="00F66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EB8"/>
    <w:pPr>
      <w:tabs>
        <w:tab w:val="left" w:pos="3600"/>
        <w:tab w:val="left" w:pos="3958"/>
      </w:tabs>
    </w:pPr>
  </w:style>
  <w:style w:type="paragraph" w:styleId="List">
    <w:name w:val="List"/>
    <w:basedOn w:val="BodyText"/>
    <w:next w:val="BodyText"/>
    <w:rsid w:val="00F66EB8"/>
    <w:pPr>
      <w:tabs>
        <w:tab w:val="left" w:pos="340"/>
      </w:tabs>
      <w:spacing w:before="60" w:after="60"/>
      <w:ind w:left="340" w:hanging="340"/>
    </w:pPr>
  </w:style>
  <w:style w:type="paragraph" w:customStyle="1" w:styleId="Note">
    <w:name w:val="Note"/>
    <w:basedOn w:val="BodyText"/>
    <w:rsid w:val="00F66E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EB8"/>
    <w:rPr>
      <w:b/>
      <w:spacing w:val="0"/>
    </w:rPr>
  </w:style>
  <w:style w:type="paragraph" w:customStyle="1" w:styleId="SuperTitle">
    <w:name w:val="SuperTitle"/>
    <w:basedOn w:val="Title"/>
    <w:rsid w:val="00F66EB8"/>
    <w:pPr>
      <w:framePr w:wrap="auto" w:hAnchor="text" w:y="6049"/>
    </w:pPr>
    <w:rPr>
      <w:color w:val="000000"/>
      <w:sz w:val="40"/>
    </w:rPr>
  </w:style>
  <w:style w:type="paragraph" w:customStyle="1" w:styleId="TOCTitle">
    <w:name w:val="TOCTitle"/>
    <w:basedOn w:val="Heading1"/>
    <w:rsid w:val="00F66EB8"/>
    <w:pPr>
      <w:spacing w:after="240"/>
      <w:jc w:val="center"/>
      <w:outlineLvl w:val="9"/>
    </w:pPr>
    <w:rPr>
      <w:caps/>
    </w:rPr>
  </w:style>
  <w:style w:type="paragraph" w:customStyle="1" w:styleId="Version">
    <w:name w:val="Version"/>
    <w:rsid w:val="00F66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EB8"/>
    <w:pPr>
      <w:keepNext w:val="0"/>
      <w:tabs>
        <w:tab w:val="right" w:pos="4176"/>
      </w:tabs>
      <w:ind w:left="198" w:hanging="198"/>
    </w:pPr>
    <w:rPr>
      <w:rFonts w:ascii="Garamond" w:hAnsi="Garamond"/>
    </w:rPr>
  </w:style>
  <w:style w:type="paragraph" w:styleId="IndexHeading">
    <w:name w:val="index heading"/>
    <w:basedOn w:val="Normal"/>
    <w:next w:val="Index1"/>
    <w:semiHidden/>
    <w:rsid w:val="00F66EB8"/>
    <w:pPr>
      <w:spacing w:before="120" w:after="120"/>
    </w:pPr>
    <w:rPr>
      <w:rFonts w:ascii="Arial" w:hAnsi="Arial"/>
      <w:b/>
      <w:color w:val="918585"/>
      <w:sz w:val="24"/>
    </w:rPr>
  </w:style>
  <w:style w:type="paragraph" w:styleId="Header">
    <w:name w:val="header"/>
    <w:basedOn w:val="Normal"/>
    <w:link w:val="HeaderChar"/>
    <w:rsid w:val="00F66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EB8"/>
    <w:rPr>
      <w:rFonts w:ascii="Times New Roman" w:eastAsia="Times New Roman" w:hAnsi="Times New Roman" w:cs="Times New Roman"/>
      <w:sz w:val="16"/>
      <w:szCs w:val="20"/>
      <w:lang w:val="en-GB" w:eastAsia="en-US"/>
    </w:rPr>
  </w:style>
  <w:style w:type="paragraph" w:customStyle="1" w:styleId="Chapter">
    <w:name w:val="Chapter"/>
    <w:basedOn w:val="Normal"/>
    <w:rsid w:val="00F66EB8"/>
    <w:pPr>
      <w:spacing w:before="240"/>
    </w:pPr>
    <w:rPr>
      <w:rFonts w:ascii="Times New Roman" w:hAnsi="Times New Roman"/>
      <w:smallCaps/>
      <w:spacing w:val="80"/>
      <w:sz w:val="28"/>
    </w:rPr>
  </w:style>
  <w:style w:type="paragraph" w:customStyle="1" w:styleId="InChapter">
    <w:name w:val="InChapter"/>
    <w:basedOn w:val="Heading3"/>
    <w:rsid w:val="00F66EB8"/>
    <w:pPr>
      <w:spacing w:after="240"/>
      <w:outlineLvl w:val="9"/>
    </w:pPr>
    <w:rPr>
      <w:noProof/>
    </w:rPr>
  </w:style>
  <w:style w:type="paragraph" w:styleId="Index2">
    <w:name w:val="index 2"/>
    <w:basedOn w:val="Normal"/>
    <w:next w:val="Normal"/>
    <w:semiHidden/>
    <w:rsid w:val="00F66EB8"/>
    <w:pPr>
      <w:tabs>
        <w:tab w:val="right" w:pos="4176"/>
      </w:tabs>
      <w:ind w:left="568" w:hanging="284"/>
    </w:pPr>
    <w:rPr>
      <w:rFonts w:ascii="Garamond" w:hAnsi="Garamond"/>
    </w:rPr>
  </w:style>
  <w:style w:type="paragraph" w:customStyle="1" w:styleId="Byline">
    <w:name w:val="Byline"/>
    <w:rsid w:val="00F66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EB8"/>
    <w:pPr>
      <w:tabs>
        <w:tab w:val="clear" w:pos="3600"/>
        <w:tab w:val="clear" w:pos="3958"/>
      </w:tabs>
      <w:jc w:val="right"/>
    </w:pPr>
  </w:style>
  <w:style w:type="character" w:styleId="Emphasis">
    <w:name w:val="Emphasis"/>
    <w:basedOn w:val="DefaultParagraphFont"/>
    <w:qFormat/>
    <w:rsid w:val="00F66EB8"/>
    <w:rPr>
      <w:i/>
    </w:rPr>
  </w:style>
  <w:style w:type="paragraph" w:styleId="Caption">
    <w:name w:val="caption"/>
    <w:basedOn w:val="BodyText"/>
    <w:next w:val="Normal"/>
    <w:qFormat/>
    <w:rsid w:val="00F66EB8"/>
    <w:pPr>
      <w:framePr w:w="2268" w:hSpace="181" w:vSpace="181" w:wrap="around" w:vAnchor="text" w:hAnchor="page" w:x="1135" w:y="285" w:anchorLock="1"/>
    </w:pPr>
    <w:rPr>
      <w:i/>
    </w:rPr>
  </w:style>
  <w:style w:type="paragraph" w:customStyle="1" w:styleId="MiniTOCTitle">
    <w:name w:val="MiniTOCTitle"/>
    <w:basedOn w:val="Heading4"/>
    <w:rsid w:val="00F66EB8"/>
    <w:pPr>
      <w:spacing w:before="240"/>
      <w:outlineLvl w:val="9"/>
    </w:pPr>
    <w:rPr>
      <w:noProof/>
      <w:sz w:val="24"/>
    </w:rPr>
  </w:style>
  <w:style w:type="paragraph" w:customStyle="1" w:styleId="MiniTOCItem">
    <w:name w:val="MiniTOCItem"/>
    <w:basedOn w:val="ListBullet"/>
    <w:rsid w:val="00F66EB8"/>
    <w:pPr>
      <w:numPr>
        <w:numId w:val="0"/>
      </w:numPr>
      <w:tabs>
        <w:tab w:val="right" w:leader="dot" w:pos="6521"/>
      </w:tabs>
      <w:spacing w:before="0" w:after="0"/>
    </w:pPr>
  </w:style>
  <w:style w:type="paragraph" w:customStyle="1" w:styleId="TOFTitle">
    <w:name w:val="TOFTitle"/>
    <w:basedOn w:val="TOCTitle"/>
    <w:rsid w:val="00F66EB8"/>
  </w:style>
  <w:style w:type="paragraph" w:styleId="TableofFigures">
    <w:name w:val="table of figures"/>
    <w:basedOn w:val="Normal"/>
    <w:next w:val="Normal"/>
    <w:semiHidden/>
    <w:rsid w:val="00F66EB8"/>
    <w:pPr>
      <w:tabs>
        <w:tab w:val="right" w:leader="dot" w:pos="9072"/>
      </w:tabs>
      <w:ind w:left="970" w:hanging="403"/>
    </w:pPr>
    <w:rPr>
      <w:rFonts w:ascii="Times New Roman" w:hAnsi="Times New Roman"/>
      <w:b/>
    </w:rPr>
  </w:style>
  <w:style w:type="paragraph" w:styleId="ListNumber">
    <w:name w:val="List Number"/>
    <w:basedOn w:val="List"/>
    <w:rsid w:val="00F66EB8"/>
    <w:pPr>
      <w:numPr>
        <w:numId w:val="15"/>
      </w:numPr>
      <w:tabs>
        <w:tab w:val="clear" w:pos="340"/>
      </w:tabs>
    </w:pPr>
  </w:style>
  <w:style w:type="character" w:customStyle="1" w:styleId="WingdingSymbols">
    <w:name w:val="Wingding Symbols"/>
    <w:rsid w:val="00F66EB8"/>
    <w:rPr>
      <w:rFonts w:ascii="Wingdings" w:hAnsi="Wingdings"/>
    </w:rPr>
  </w:style>
  <w:style w:type="paragraph" w:customStyle="1" w:styleId="TableHeading">
    <w:name w:val="Table Heading"/>
    <w:basedOn w:val="HeadingBase"/>
    <w:rsid w:val="00F66EB8"/>
    <w:pPr>
      <w:keepLines/>
      <w:pBdr>
        <w:bottom w:val="single" w:sz="6" w:space="1" w:color="918585"/>
      </w:pBdr>
      <w:spacing w:before="240"/>
    </w:pPr>
  </w:style>
  <w:style w:type="character" w:customStyle="1" w:styleId="HotSpot">
    <w:name w:val="HotSpot"/>
    <w:rsid w:val="00F66EB8"/>
    <w:rPr>
      <w:color w:val="0033CC"/>
      <w:u w:val="none"/>
    </w:rPr>
  </w:style>
  <w:style w:type="paragraph" w:customStyle="1" w:styleId="BodyTextRight">
    <w:name w:val="Body Text Right"/>
    <w:basedOn w:val="BodyText"/>
    <w:rsid w:val="00F66EB8"/>
    <w:pPr>
      <w:spacing w:before="0" w:after="0"/>
      <w:jc w:val="right"/>
    </w:pPr>
  </w:style>
  <w:style w:type="paragraph" w:styleId="Index3">
    <w:name w:val="index 3"/>
    <w:basedOn w:val="ListNumber2"/>
    <w:next w:val="Normal"/>
    <w:semiHidden/>
    <w:rsid w:val="00F66EB8"/>
    <w:pPr>
      <w:numPr>
        <w:numId w:val="0"/>
      </w:numPr>
      <w:tabs>
        <w:tab w:val="right" w:leader="dot" w:pos="4176"/>
      </w:tabs>
    </w:pPr>
  </w:style>
  <w:style w:type="paragraph" w:styleId="ListNumber2">
    <w:name w:val="List Number 2"/>
    <w:basedOn w:val="List2"/>
    <w:rsid w:val="00F66EB8"/>
    <w:pPr>
      <w:numPr>
        <w:numId w:val="10"/>
      </w:numPr>
      <w:tabs>
        <w:tab w:val="clear" w:pos="1060"/>
      </w:tabs>
    </w:pPr>
  </w:style>
  <w:style w:type="paragraph" w:customStyle="1" w:styleId="MarginNote">
    <w:name w:val="Margin Note"/>
    <w:basedOn w:val="BodyText"/>
    <w:rsid w:val="00F66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EB8"/>
    <w:rPr>
      <w:sz w:val="32"/>
    </w:rPr>
  </w:style>
  <w:style w:type="paragraph" w:customStyle="1" w:styleId="HeadingProcedure">
    <w:name w:val="Heading Procedure"/>
    <w:basedOn w:val="HeadingBase"/>
    <w:next w:val="Normal"/>
    <w:rsid w:val="00F66EB8"/>
    <w:pPr>
      <w:tabs>
        <w:tab w:val="left" w:pos="0"/>
      </w:tabs>
      <w:spacing w:before="120" w:after="60"/>
    </w:pPr>
    <w:rPr>
      <w:i/>
      <w:color w:val="918585"/>
      <w:sz w:val="22"/>
    </w:rPr>
  </w:style>
  <w:style w:type="paragraph" w:customStyle="1" w:styleId="TableBodyText">
    <w:name w:val="Table Body Text"/>
    <w:basedOn w:val="BodyText"/>
    <w:rsid w:val="00F66EB8"/>
    <w:pPr>
      <w:spacing w:before="60" w:after="60"/>
    </w:pPr>
  </w:style>
  <w:style w:type="paragraph" w:styleId="ListContinue">
    <w:name w:val="List Continue"/>
    <w:basedOn w:val="List"/>
    <w:rsid w:val="00F66EB8"/>
    <w:pPr>
      <w:ind w:firstLine="0"/>
    </w:pPr>
  </w:style>
  <w:style w:type="paragraph" w:customStyle="1" w:styleId="ListNote">
    <w:name w:val="List Note"/>
    <w:basedOn w:val="List"/>
    <w:rsid w:val="00F66EB8"/>
    <w:pPr>
      <w:pBdr>
        <w:top w:val="single" w:sz="6" w:space="2" w:color="918585"/>
        <w:bottom w:val="single" w:sz="6" w:space="2" w:color="918585"/>
      </w:pBdr>
      <w:tabs>
        <w:tab w:val="left" w:pos="1021"/>
      </w:tabs>
      <w:ind w:firstLine="0"/>
    </w:pPr>
  </w:style>
  <w:style w:type="paragraph" w:customStyle="1" w:styleId="Warning">
    <w:name w:val="Warning"/>
    <w:basedOn w:val="BodyText"/>
    <w:rsid w:val="00F66EB8"/>
    <w:pPr>
      <w:shd w:val="clear" w:color="auto" w:fill="D9D9D9"/>
      <w:tabs>
        <w:tab w:val="left" w:pos="992"/>
      </w:tabs>
      <w:ind w:left="119" w:right="119"/>
    </w:pPr>
    <w:rPr>
      <w:sz w:val="20"/>
    </w:rPr>
  </w:style>
  <w:style w:type="paragraph" w:customStyle="1" w:styleId="MarginIcons">
    <w:name w:val="Margin Icons"/>
    <w:basedOn w:val="BodyText"/>
    <w:rsid w:val="00F66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EB8"/>
    <w:rPr>
      <w:rFonts w:ascii="Courier New" w:hAnsi="Courier New"/>
    </w:rPr>
  </w:style>
  <w:style w:type="paragraph" w:customStyle="1" w:styleId="NoteBullet">
    <w:name w:val="Note Bullet"/>
    <w:basedOn w:val="Note"/>
    <w:rsid w:val="00F66EB8"/>
    <w:pPr>
      <w:tabs>
        <w:tab w:val="clear" w:pos="680"/>
      </w:tabs>
      <w:spacing w:before="60" w:after="60"/>
    </w:pPr>
  </w:style>
  <w:style w:type="paragraph" w:customStyle="1" w:styleId="SubHeading2">
    <w:name w:val="SubHeading2"/>
    <w:basedOn w:val="HeadingBase"/>
    <w:rsid w:val="00F66EB8"/>
    <w:pPr>
      <w:spacing w:before="240" w:after="60"/>
    </w:pPr>
    <w:rPr>
      <w:sz w:val="20"/>
    </w:rPr>
  </w:style>
  <w:style w:type="paragraph" w:customStyle="1" w:styleId="SideHeading">
    <w:name w:val="Side Heading"/>
    <w:basedOn w:val="HeadingBase"/>
    <w:rsid w:val="00F66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EB8"/>
    <w:pPr>
      <w:tabs>
        <w:tab w:val="num" w:pos="360"/>
      </w:tabs>
    </w:pPr>
  </w:style>
  <w:style w:type="paragraph" w:styleId="PlainText">
    <w:name w:val="Plain Text"/>
    <w:basedOn w:val="Normal"/>
    <w:link w:val="PlainTextChar"/>
    <w:rsid w:val="00F66EB8"/>
    <w:rPr>
      <w:sz w:val="20"/>
    </w:rPr>
  </w:style>
  <w:style w:type="character" w:customStyle="1" w:styleId="PlainTextChar">
    <w:name w:val="Plain Text Char"/>
    <w:basedOn w:val="DefaultParagraphFont"/>
    <w:link w:val="PlainText"/>
    <w:rsid w:val="00F66EB8"/>
    <w:rPr>
      <w:rFonts w:ascii="Courier New" w:eastAsia="Times New Roman" w:hAnsi="Courier New" w:cs="Times New Roman"/>
      <w:sz w:val="20"/>
      <w:szCs w:val="20"/>
      <w:lang w:eastAsia="en-US"/>
    </w:rPr>
  </w:style>
  <w:style w:type="character" w:customStyle="1" w:styleId="MenuOption">
    <w:name w:val="Menu Option"/>
    <w:basedOn w:val="DefaultParagraphFont"/>
    <w:rsid w:val="00F66EB8"/>
    <w:rPr>
      <w:b/>
      <w:smallCaps/>
    </w:rPr>
  </w:style>
  <w:style w:type="paragraph" w:customStyle="1" w:styleId="TableListNumber">
    <w:name w:val="Table List Number"/>
    <w:basedOn w:val="ListNumber"/>
    <w:rsid w:val="00F66EB8"/>
    <w:pPr>
      <w:numPr>
        <w:numId w:val="0"/>
      </w:numPr>
    </w:pPr>
  </w:style>
  <w:style w:type="paragraph" w:styleId="TOC4">
    <w:name w:val="toc 4"/>
    <w:basedOn w:val="TOCBase"/>
    <w:next w:val="Normal"/>
    <w:semiHidden/>
    <w:rsid w:val="00F66EB8"/>
    <w:pPr>
      <w:tabs>
        <w:tab w:val="right" w:leader="dot" w:pos="9071"/>
      </w:tabs>
      <w:ind w:left="1701"/>
    </w:pPr>
  </w:style>
  <w:style w:type="paragraph" w:customStyle="1" w:styleId="ListAlpha">
    <w:name w:val="List Alpha"/>
    <w:basedOn w:val="List"/>
    <w:rsid w:val="00F66EB8"/>
    <w:pPr>
      <w:numPr>
        <w:numId w:val="9"/>
      </w:numPr>
    </w:pPr>
  </w:style>
  <w:style w:type="paragraph" w:customStyle="1" w:styleId="ListAlpha2">
    <w:name w:val="List Alpha 2"/>
    <w:basedOn w:val="List2"/>
    <w:rsid w:val="00F66EB8"/>
    <w:pPr>
      <w:numPr>
        <w:numId w:val="8"/>
      </w:numPr>
    </w:pPr>
  </w:style>
  <w:style w:type="paragraph" w:styleId="List2">
    <w:name w:val="List 2"/>
    <w:basedOn w:val="BodyText"/>
    <w:rsid w:val="00F66EB8"/>
    <w:pPr>
      <w:tabs>
        <w:tab w:val="left" w:pos="680"/>
      </w:tabs>
      <w:spacing w:before="60" w:after="60"/>
      <w:ind w:left="680" w:hanging="340"/>
    </w:pPr>
  </w:style>
  <w:style w:type="paragraph" w:styleId="List3">
    <w:name w:val="List 3"/>
    <w:basedOn w:val="BodyText"/>
    <w:rsid w:val="00F66EB8"/>
    <w:pPr>
      <w:tabs>
        <w:tab w:val="left" w:pos="1021"/>
      </w:tabs>
      <w:spacing w:before="60" w:after="60"/>
      <w:ind w:left="1020" w:hanging="340"/>
    </w:pPr>
  </w:style>
  <w:style w:type="paragraph" w:styleId="List4">
    <w:name w:val="List 4"/>
    <w:basedOn w:val="BodyText"/>
    <w:rsid w:val="00F66EB8"/>
    <w:pPr>
      <w:tabs>
        <w:tab w:val="left" w:pos="1361"/>
      </w:tabs>
      <w:spacing w:before="60" w:after="60"/>
      <w:ind w:left="1361" w:hanging="340"/>
    </w:pPr>
  </w:style>
  <w:style w:type="paragraph" w:styleId="List5">
    <w:name w:val="List 5"/>
    <w:basedOn w:val="BodyText"/>
    <w:rsid w:val="00F66EB8"/>
    <w:pPr>
      <w:tabs>
        <w:tab w:val="left" w:pos="1701"/>
      </w:tabs>
      <w:spacing w:before="60" w:after="60"/>
      <w:ind w:left="1701" w:hanging="340"/>
    </w:pPr>
  </w:style>
  <w:style w:type="paragraph" w:styleId="ListBullet3">
    <w:name w:val="List Bullet 3"/>
    <w:basedOn w:val="List3"/>
    <w:rsid w:val="00F66EB8"/>
    <w:pPr>
      <w:numPr>
        <w:numId w:val="14"/>
      </w:numPr>
      <w:tabs>
        <w:tab w:val="clear" w:pos="1021"/>
      </w:tabs>
      <w:ind w:left="1037" w:hanging="357"/>
    </w:pPr>
  </w:style>
  <w:style w:type="paragraph" w:styleId="ListBullet4">
    <w:name w:val="List Bullet 4"/>
    <w:basedOn w:val="List4"/>
    <w:rsid w:val="00F66EB8"/>
    <w:pPr>
      <w:numPr>
        <w:numId w:val="3"/>
      </w:numPr>
      <w:tabs>
        <w:tab w:val="clear" w:pos="1361"/>
      </w:tabs>
    </w:pPr>
  </w:style>
  <w:style w:type="paragraph" w:styleId="ListBullet5">
    <w:name w:val="List Bullet 5"/>
    <w:basedOn w:val="List5"/>
    <w:rsid w:val="00F66EB8"/>
    <w:pPr>
      <w:numPr>
        <w:numId w:val="4"/>
      </w:numPr>
    </w:pPr>
  </w:style>
  <w:style w:type="paragraph" w:styleId="ListContinue2">
    <w:name w:val="List Continue 2"/>
    <w:basedOn w:val="List2"/>
    <w:rsid w:val="00F66EB8"/>
    <w:pPr>
      <w:ind w:firstLine="0"/>
    </w:pPr>
  </w:style>
  <w:style w:type="paragraph" w:styleId="ListContinue3">
    <w:name w:val="List Continue 3"/>
    <w:basedOn w:val="List3"/>
    <w:rsid w:val="00F66EB8"/>
    <w:pPr>
      <w:ind w:left="1021" w:firstLine="0"/>
    </w:pPr>
  </w:style>
  <w:style w:type="paragraph" w:styleId="ListContinue4">
    <w:name w:val="List Continue 4"/>
    <w:basedOn w:val="List4"/>
    <w:rsid w:val="00F66EB8"/>
    <w:pPr>
      <w:ind w:firstLine="0"/>
    </w:pPr>
  </w:style>
  <w:style w:type="paragraph" w:styleId="ListContinue5">
    <w:name w:val="List Continue 5"/>
    <w:basedOn w:val="List5"/>
    <w:rsid w:val="00F66EB8"/>
    <w:pPr>
      <w:ind w:firstLine="0"/>
    </w:pPr>
  </w:style>
  <w:style w:type="paragraph" w:styleId="ListNumber3">
    <w:name w:val="List Number 3"/>
    <w:basedOn w:val="List3"/>
    <w:rsid w:val="00F66EB8"/>
    <w:pPr>
      <w:numPr>
        <w:numId w:val="5"/>
      </w:numPr>
    </w:pPr>
  </w:style>
  <w:style w:type="paragraph" w:styleId="ListNumber4">
    <w:name w:val="List Number 4"/>
    <w:basedOn w:val="List4"/>
    <w:rsid w:val="00F66EB8"/>
    <w:pPr>
      <w:numPr>
        <w:numId w:val="6"/>
      </w:numPr>
    </w:pPr>
  </w:style>
  <w:style w:type="paragraph" w:styleId="ListNumber5">
    <w:name w:val="List Number 5"/>
    <w:basedOn w:val="List5"/>
    <w:rsid w:val="00F66EB8"/>
    <w:pPr>
      <w:numPr>
        <w:numId w:val="7"/>
      </w:numPr>
    </w:pPr>
  </w:style>
  <w:style w:type="paragraph" w:styleId="BlockText">
    <w:name w:val="Block Text"/>
    <w:basedOn w:val="Normal"/>
    <w:rsid w:val="00F66EB8"/>
    <w:pPr>
      <w:spacing w:after="120"/>
      <w:ind w:left="1440" w:right="1440"/>
    </w:pPr>
  </w:style>
  <w:style w:type="character" w:customStyle="1" w:styleId="Subscript">
    <w:name w:val="Subscript"/>
    <w:basedOn w:val="DefaultParagraphFont"/>
    <w:rsid w:val="00F66EB8"/>
    <w:rPr>
      <w:sz w:val="16"/>
      <w:vertAlign w:val="subscript"/>
    </w:rPr>
  </w:style>
  <w:style w:type="character" w:customStyle="1" w:styleId="Superscript">
    <w:name w:val="Superscript"/>
    <w:basedOn w:val="DefaultParagraphFont"/>
    <w:rsid w:val="00F66EB8"/>
    <w:rPr>
      <w:sz w:val="16"/>
      <w:vertAlign w:val="superscript"/>
    </w:rPr>
  </w:style>
  <w:style w:type="character" w:customStyle="1" w:styleId="Symbols">
    <w:name w:val="Symbols"/>
    <w:basedOn w:val="DefaultParagraphFont"/>
    <w:rsid w:val="00F66EB8"/>
    <w:rPr>
      <w:rFonts w:ascii="Symbol" w:hAnsi="Symbol"/>
    </w:rPr>
  </w:style>
  <w:style w:type="character" w:customStyle="1" w:styleId="MenuOptions">
    <w:name w:val="Menu Options"/>
    <w:basedOn w:val="DefaultParagraphFont"/>
    <w:rsid w:val="00F66EB8"/>
    <w:rPr>
      <w:rFonts w:ascii="Arial Narrow" w:hAnsi="Arial Narrow"/>
      <w:smallCaps/>
    </w:rPr>
  </w:style>
  <w:style w:type="character" w:customStyle="1" w:styleId="Buttons">
    <w:name w:val="Buttons"/>
    <w:basedOn w:val="DefaultParagraphFont"/>
    <w:rsid w:val="00F66EB8"/>
    <w:rPr>
      <w:b/>
    </w:rPr>
  </w:style>
  <w:style w:type="character" w:customStyle="1" w:styleId="Underlined">
    <w:name w:val="Underlined"/>
    <w:basedOn w:val="DefaultParagraphFont"/>
    <w:rsid w:val="00F66EB8"/>
    <w:rPr>
      <w:u w:val="single"/>
    </w:rPr>
  </w:style>
  <w:style w:type="paragraph" w:customStyle="1" w:styleId="TableBodyTextRight">
    <w:name w:val="Table Body Text Right"/>
    <w:basedOn w:val="TableBodyText"/>
    <w:rsid w:val="00F66EB8"/>
    <w:pPr>
      <w:widowControl w:val="0"/>
      <w:autoSpaceDE w:val="0"/>
      <w:autoSpaceDN w:val="0"/>
      <w:adjustRightInd w:val="0"/>
      <w:jc w:val="right"/>
    </w:pPr>
    <w:rPr>
      <w:rFonts w:cs="Arial"/>
      <w:szCs w:val="18"/>
    </w:rPr>
  </w:style>
  <w:style w:type="paragraph" w:customStyle="1" w:styleId="CopyrightText">
    <w:name w:val="Copyright Text"/>
    <w:basedOn w:val="BodyText"/>
    <w:rsid w:val="00F66EB8"/>
    <w:rPr>
      <w:sz w:val="18"/>
    </w:rPr>
  </w:style>
  <w:style w:type="paragraph" w:customStyle="1" w:styleId="BodySmallRight">
    <w:name w:val="Body Small Right"/>
    <w:basedOn w:val="BodyTextRight"/>
    <w:rsid w:val="00F66EB8"/>
    <w:rPr>
      <w:sz w:val="18"/>
      <w:szCs w:val="18"/>
    </w:rPr>
  </w:style>
  <w:style w:type="paragraph" w:customStyle="1" w:styleId="MarginEdition">
    <w:name w:val="Margin Edition"/>
    <w:basedOn w:val="MarginNote"/>
    <w:rsid w:val="00F66EB8"/>
    <w:pPr>
      <w:spacing w:before="0" w:after="0"/>
    </w:pPr>
    <w:rPr>
      <w:rFonts w:ascii="Times New Roman" w:hAnsi="Times New Roman"/>
      <w:color w:val="999999"/>
    </w:rPr>
  </w:style>
  <w:style w:type="paragraph" w:customStyle="1" w:styleId="Spacer">
    <w:name w:val="Spacer"/>
    <w:basedOn w:val="Normal"/>
    <w:rsid w:val="00F66EB8"/>
    <w:rPr>
      <w:sz w:val="2"/>
      <w:szCs w:val="2"/>
    </w:rPr>
  </w:style>
  <w:style w:type="character" w:customStyle="1" w:styleId="Small">
    <w:name w:val="Small"/>
    <w:basedOn w:val="DefaultParagraphFont"/>
    <w:rsid w:val="00F66EB8"/>
    <w:rPr>
      <w:sz w:val="16"/>
    </w:rPr>
  </w:style>
  <w:style w:type="paragraph" w:customStyle="1" w:styleId="WideTable">
    <w:name w:val="Wide Table"/>
    <w:basedOn w:val="Normal"/>
    <w:rsid w:val="00F66EB8"/>
    <w:pPr>
      <w:ind w:left="-1418"/>
    </w:pPr>
    <w:rPr>
      <w:sz w:val="2"/>
      <w:szCs w:val="2"/>
    </w:rPr>
  </w:style>
  <w:style w:type="character" w:styleId="PageNumber">
    <w:name w:val="page number"/>
    <w:basedOn w:val="DefaultParagraphFont"/>
    <w:rsid w:val="00F66EB8"/>
  </w:style>
  <w:style w:type="paragraph" w:styleId="Quote">
    <w:name w:val="Quote"/>
    <w:basedOn w:val="Heading1"/>
    <w:link w:val="QuoteChar"/>
    <w:qFormat/>
    <w:rsid w:val="00F66EB8"/>
    <w:rPr>
      <w:b w:val="0"/>
      <w:sz w:val="72"/>
      <w:szCs w:val="72"/>
      <w:lang w:val="en-NZ"/>
    </w:rPr>
  </w:style>
  <w:style w:type="character" w:customStyle="1" w:styleId="QuoteChar">
    <w:name w:val="Quote Char"/>
    <w:basedOn w:val="DefaultParagraphFont"/>
    <w:link w:val="Quote"/>
    <w:rsid w:val="00F66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EB8"/>
    <w:pPr>
      <w:pageBreakBefore/>
    </w:pPr>
  </w:style>
  <w:style w:type="paragraph" w:customStyle="1" w:styleId="Border">
    <w:name w:val="Border"/>
    <w:basedOn w:val="Normal"/>
    <w:qFormat/>
    <w:rsid w:val="00F66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EB8"/>
    <w:rPr>
      <w:b/>
      <w:bCs/>
      <w:i/>
      <w:iCs/>
      <w:color w:val="auto"/>
    </w:rPr>
  </w:style>
  <w:style w:type="paragraph" w:styleId="IntenseQuote">
    <w:name w:val="Intense Quote"/>
    <w:basedOn w:val="Normal"/>
    <w:next w:val="Normal"/>
    <w:link w:val="IntenseQuoteChar"/>
    <w:uiPriority w:val="30"/>
    <w:qFormat/>
    <w:rsid w:val="00F66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EB8"/>
    <w:rPr>
      <w:smallCaps/>
      <w:color w:val="auto"/>
      <w:u w:val="single"/>
    </w:rPr>
  </w:style>
  <w:style w:type="character" w:styleId="IntenseReference">
    <w:name w:val="Intense Reference"/>
    <w:basedOn w:val="DefaultParagraphFont"/>
    <w:uiPriority w:val="32"/>
    <w:qFormat/>
    <w:rsid w:val="00F66EB8"/>
    <w:rPr>
      <w:b/>
      <w:bCs/>
      <w:smallCaps/>
      <w:color w:val="auto"/>
      <w:spacing w:val="5"/>
      <w:u w:val="single"/>
    </w:rPr>
  </w:style>
  <w:style w:type="paragraph" w:customStyle="1" w:styleId="2ColumnHeading">
    <w:name w:val="2Column Heading"/>
    <w:basedOn w:val="BodyText"/>
    <w:qFormat/>
    <w:rsid w:val="00F66EB8"/>
    <w:pPr>
      <w:spacing w:after="60"/>
      <w:ind w:left="-2268"/>
    </w:pPr>
    <w:rPr>
      <w:b/>
    </w:rPr>
  </w:style>
  <w:style w:type="paragraph" w:customStyle="1" w:styleId="Heading1TOC">
    <w:name w:val="Heading1 TOC"/>
    <w:basedOn w:val="Normal"/>
    <w:qFormat/>
    <w:rsid w:val="00F66EB8"/>
    <w:pPr>
      <w:spacing w:before="240" w:after="120"/>
    </w:pPr>
    <w:rPr>
      <w:rFonts w:ascii="Times New Roman" w:hAnsi="Times New Roman"/>
      <w:b/>
      <w:sz w:val="32"/>
    </w:rPr>
  </w:style>
  <w:style w:type="paragraph" w:customStyle="1" w:styleId="Heading2TOC">
    <w:name w:val="Heading2 TOC"/>
    <w:basedOn w:val="Normal"/>
    <w:qFormat/>
    <w:rsid w:val="00F66EB8"/>
    <w:pPr>
      <w:spacing w:before="240" w:after="60"/>
    </w:pPr>
    <w:rPr>
      <w:rFonts w:ascii="Times New Roman" w:hAnsi="Times New Roman"/>
      <w:b/>
      <w:sz w:val="28"/>
    </w:rPr>
  </w:style>
  <w:style w:type="character" w:customStyle="1" w:styleId="Underline">
    <w:name w:val="Underline"/>
    <w:basedOn w:val="DefaultParagraphFont"/>
    <w:qFormat/>
    <w:rsid w:val="00F66EB8"/>
    <w:rPr>
      <w:u w:val="single"/>
    </w:rPr>
  </w:style>
  <w:style w:type="character" w:customStyle="1" w:styleId="BoldandItalics">
    <w:name w:val="Bold and Italics"/>
    <w:qFormat/>
    <w:rsid w:val="00F66EB8"/>
    <w:rPr>
      <w:b/>
      <w:i/>
      <w:u w:val="none"/>
    </w:rPr>
  </w:style>
  <w:style w:type="paragraph" w:styleId="BalloonText">
    <w:name w:val="Balloon Text"/>
    <w:basedOn w:val="Normal"/>
    <w:link w:val="BalloonTextChar"/>
    <w:rsid w:val="00F66EB8"/>
    <w:rPr>
      <w:rFonts w:ascii="Tahoma" w:hAnsi="Tahoma" w:cs="Tahoma"/>
      <w:sz w:val="16"/>
      <w:szCs w:val="16"/>
    </w:rPr>
  </w:style>
  <w:style w:type="character" w:customStyle="1" w:styleId="BalloonTextChar">
    <w:name w:val="Balloon Text Char"/>
    <w:basedOn w:val="DefaultParagraphFont"/>
    <w:link w:val="BalloonText"/>
    <w:rsid w:val="00F66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EB8"/>
    <w:rPr>
      <w:b/>
      <w:color w:val="660033"/>
      <w:spacing w:val="0"/>
    </w:rPr>
  </w:style>
  <w:style w:type="paragraph" w:customStyle="1" w:styleId="Nameditemlist">
    <w:name w:val="Named item list"/>
    <w:basedOn w:val="BodyText"/>
    <w:qFormat/>
    <w:rsid w:val="00F66EB8"/>
    <w:pPr>
      <w:tabs>
        <w:tab w:val="left" w:pos="2835"/>
      </w:tabs>
      <w:ind w:left="2835" w:hanging="2835"/>
    </w:pPr>
  </w:style>
  <w:style w:type="paragraph" w:customStyle="1" w:styleId="BodyTextnopadding">
    <w:name w:val="Body Text no padding"/>
    <w:basedOn w:val="BodyText"/>
    <w:qFormat/>
    <w:rsid w:val="00F66EB8"/>
    <w:pPr>
      <w:spacing w:before="0" w:after="0"/>
    </w:pPr>
  </w:style>
  <w:style w:type="paragraph" w:customStyle="1" w:styleId="BodyTextBold">
    <w:name w:val="Body Text Bold"/>
    <w:basedOn w:val="BodyText"/>
    <w:qFormat/>
    <w:rsid w:val="00F66EB8"/>
    <w:rPr>
      <w:b/>
    </w:rPr>
  </w:style>
  <w:style w:type="character" w:styleId="Hyperlink">
    <w:name w:val="Hyperlink"/>
    <w:basedOn w:val="DefaultParagraphFont"/>
    <w:uiPriority w:val="99"/>
    <w:unhideWhenUsed/>
    <w:rsid w:val="00F13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8549</Characters>
  <Application>Microsoft Office Word</Application>
  <DocSecurity>0</DocSecurity>
  <Lines>224</Lines>
  <Paragraphs>145</Paragraphs>
  <ScaleCrop>false</ScaleCrop>
  <Company>Author-it Software Corporation Ltd.</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RIISAM313D Monitor, inspect and service ropes and attachments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