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D3D" w:rsidP="00013D3D">
      <w:pPr>
        <w:pStyle w:val="Title"/>
      </w:pPr>
      <w:r>
        <w:fldChar w:fldCharType="begin"/>
      </w:r>
      <w:r>
        <w:instrText xml:space="preserve"> TITLE   \* MERGEFORMAT </w:instrText>
      </w:r>
      <w:r>
        <w:fldChar w:fldCharType="separate"/>
      </w:r>
      <w:r>
        <w:t>Assessment Requirements for RIISAM310D Install and commission plant, machinery and services</w:t>
      </w:r>
      <w:r>
        <w:fldChar w:fldCharType="end"/>
      </w:r>
    </w:p>
    <w:p w:rsidR="00013D3D" w:rsidP="00013D3D">
      <w:pPr>
        <w:pStyle w:val="Version"/>
        <w:sectPr w:rsidSect="002144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4407" w:rsidP="00214407">
      <w:pPr>
        <w:pStyle w:val="SuperHeading"/>
      </w:pPr>
      <w:r w:rsidRPr="00214407">
        <w:t>Assessment Requirements for RIISAM310D Install and commission plant, machinery and services</w:t>
      </w:r>
    </w:p>
    <w:p w:rsidR="00000000" w:rsidRPr="00214407" w:rsidP="00214407">
      <w:pPr>
        <w:pStyle w:val="Heading1"/>
      </w:pPr>
      <w:bookmarkStart w:id="1" w:name="O_683286"/>
      <w:bookmarkEnd w:id="1"/>
      <w:r w:rsidRPr="00214407">
        <w:t>Modification History</w:t>
      </w:r>
    </w:p>
    <w:tbl>
      <w:tblPr>
        <w:tblW w:w="0" w:type="auto"/>
        <w:tblCellMar>
          <w:left w:w="62" w:type="dxa"/>
          <w:right w:w="62" w:type="dxa"/>
        </w:tblCellMar>
        <w:tblLook w:val="0000"/>
      </w:tblPr>
      <w:tblGrid>
        <w:gridCol w:w="1107"/>
        <w:gridCol w:w="8089"/>
      </w:tblGrid>
      <w:tr w:rsidTr="00013D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407">
            <w:pPr>
              <w:pStyle w:val="Heading4"/>
              <w:rPr>
                <w:lang w:val="en-NZ"/>
              </w:rPr>
            </w:pPr>
            <w:r w:rsidRPr="0021440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407">
            <w:pPr>
              <w:pStyle w:val="Heading4"/>
              <w:rPr>
                <w:lang w:val="en-NZ"/>
              </w:rPr>
            </w:pPr>
            <w:r w:rsidRPr="00214407">
              <w:t>Comment</w:t>
            </w:r>
          </w:p>
        </w:tc>
      </w:tr>
      <w:tr w:rsidTr="00013D3D">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407">
            <w:pPr>
              <w:pStyle w:val="BodyText"/>
              <w:rPr>
                <w:lang w:val="en-NZ"/>
              </w:rPr>
            </w:pPr>
            <w:r w:rsidRPr="0021440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407">
            <w:pPr>
              <w:pStyle w:val="BodyText"/>
              <w:rPr>
                <w:lang w:val="en-NZ"/>
              </w:rPr>
            </w:pPr>
            <w:r w:rsidRPr="00214407">
              <w:t>This unit replaces RIISAM310A Install and commission plant, machinery and services</w:t>
            </w:r>
          </w:p>
        </w:tc>
      </w:tr>
      <w:tr w:rsidTr="00013D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407">
            <w:pPr>
              <w:pStyle w:val="BodyText"/>
              <w:rPr>
                <w:lang w:val="en-NZ"/>
              </w:rPr>
            </w:pPr>
            <w:r w:rsidRPr="0021440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407" w:rsidP="00214407">
            <w:pPr>
              <w:pStyle w:val="BodyText"/>
            </w:pPr>
            <w:r w:rsidRPr="00214407">
              <w:t>Required frequency and volume of evidence amended in Performance evidence.</w:t>
            </w:r>
          </w:p>
          <w:p w:rsidR="00000000" w:rsidRPr="00214407" w:rsidP="00214407">
            <w:pPr>
              <w:pStyle w:val="BodyText"/>
            </w:pPr>
            <w:r w:rsidRPr="00214407">
              <w:t>Substantial amendments made in Assessment Conditions field, including: references to Industry Sectors, assessor and subject matter expert experience requirements, how assessment sho</w:t>
            </w:r>
            <w:r w:rsidRPr="00214407">
              <w:t>uld be conducted and what it should confirm.</w:t>
            </w:r>
          </w:p>
        </w:tc>
      </w:tr>
    </w:tbl>
    <w:p w:rsidR="00000000" w:rsidRPr="00214407" w:rsidP="00214407">
      <w:pPr>
        <w:pStyle w:val="BodyText"/>
      </w:pPr>
    </w:p>
    <w:p w:rsidR="00000000" w:rsidRPr="00214407" w:rsidP="00214407">
      <w:pPr>
        <w:pStyle w:val="AllowPageBreak"/>
      </w:pPr>
    </w:p>
    <w:p w:rsidR="00000000" w:rsidRPr="00214407" w:rsidP="00214407">
      <w:pPr>
        <w:pStyle w:val="Heading1"/>
      </w:pPr>
      <w:bookmarkStart w:id="2" w:name="O_683285"/>
      <w:bookmarkEnd w:id="2"/>
      <w:r w:rsidRPr="00214407">
        <w:t>Performance Evidence</w:t>
      </w:r>
    </w:p>
    <w:p w:rsidR="00000000" w:rsidRPr="00214407" w:rsidP="00013D3D">
      <w:pPr>
        <w:pStyle w:val="BodyText"/>
      </w:pPr>
      <w:r w:rsidRPr="00214407">
        <w:t>Evidence is required to be collected that demonstrates a candidate’s competency in this unit. Evidence must be relevant to the roles within this sector’</w:t>
      </w:r>
      <w:r w:rsidRPr="00214407">
        <w:t>s work operations and satisfy all of the requirements of the performance criteria of this unit and include evidence that the candidate:</w:t>
      </w:r>
    </w:p>
    <w:p w:rsidR="00000000" w:rsidRPr="00214407" w:rsidP="00214407">
      <w:pPr>
        <w:pStyle w:val="ListBullet2"/>
      </w:pPr>
      <w:r w:rsidRPr="00214407">
        <w:t>locates and applies relevant documentation, policies and procedures</w:t>
      </w:r>
    </w:p>
    <w:p w:rsidR="00000000" w:rsidRPr="00214407" w:rsidP="00214407">
      <w:pPr>
        <w:pStyle w:val="ListBullet2"/>
      </w:pPr>
      <w:r w:rsidRPr="00214407">
        <w:t>implements the requirements, procedures and techniq</w:t>
      </w:r>
      <w:r w:rsidRPr="00214407">
        <w:t>ues for the safe, effective and efficient completion of the installation and commissioning of plant, machinery and services including:</w:t>
      </w:r>
    </w:p>
    <w:p w:rsidR="00000000" w:rsidRPr="00214407" w:rsidP="00214407">
      <w:pPr>
        <w:pStyle w:val="ListBullet2"/>
      </w:pPr>
      <w:r w:rsidRPr="00214407">
        <w:t>identifying, addressing and reporting potential hazards and risks</w:t>
      </w:r>
    </w:p>
    <w:p w:rsidR="00000000" w:rsidRPr="00214407" w:rsidP="00214407">
      <w:pPr>
        <w:pStyle w:val="ListBullet2"/>
      </w:pPr>
      <w:r w:rsidRPr="00214407">
        <w:t xml:space="preserve">controlling identified hazards </w:t>
      </w:r>
    </w:p>
    <w:p w:rsidR="00000000" w:rsidRPr="00214407" w:rsidP="00214407">
      <w:pPr>
        <w:pStyle w:val="ListBullet2"/>
      </w:pPr>
      <w:r w:rsidRPr="00214407">
        <w:t>identifying, addressing</w:t>
      </w:r>
      <w:r w:rsidRPr="00214407">
        <w:t xml:space="preserve"> and reporting environmental issues</w:t>
      </w:r>
    </w:p>
    <w:p w:rsidR="00000000" w:rsidRPr="00214407" w:rsidP="00214407">
      <w:pPr>
        <w:pStyle w:val="ListBullet2"/>
      </w:pPr>
      <w:r w:rsidRPr="00214407">
        <w:t>preparing written records and reports</w:t>
      </w:r>
    </w:p>
    <w:p w:rsidR="00000000" w:rsidRPr="00214407" w:rsidP="00214407">
      <w:pPr>
        <w:pStyle w:val="ListBullet2"/>
      </w:pPr>
      <w:r w:rsidRPr="00214407">
        <w:t>undertaking inspections and fault finding</w:t>
      </w:r>
    </w:p>
    <w:p w:rsidR="00000000" w:rsidRPr="00214407" w:rsidP="00214407">
      <w:pPr>
        <w:pStyle w:val="ListBullet2"/>
      </w:pPr>
      <w:r w:rsidRPr="00214407">
        <w:t>applying site and manufacturer’s requirements and procedures for installing and commissioning plant, machinery and services</w:t>
      </w:r>
    </w:p>
    <w:p w:rsidR="00000000" w:rsidRPr="00214407" w:rsidP="00214407">
      <w:pPr>
        <w:pStyle w:val="ListBullet"/>
      </w:pPr>
      <w:r w:rsidRPr="00214407">
        <w:t>works effective</w:t>
      </w:r>
      <w:r w:rsidRPr="00214407">
        <w:t>ly with others to undertake and complete the installation and commissioning of plant, machinery and services in a way that meets all of the required outcomes including:</w:t>
      </w:r>
    </w:p>
    <w:p w:rsidR="00000000" w:rsidRPr="00214407" w:rsidP="00214407">
      <w:pPr>
        <w:pStyle w:val="ListBullet2"/>
      </w:pPr>
      <w:r w:rsidRPr="00214407">
        <w:t xml:space="preserve">preparing for and organising work activities to meet all task requirements </w:t>
      </w:r>
    </w:p>
    <w:p w:rsidR="00000000" w:rsidRPr="00214407" w:rsidP="00214407">
      <w:pPr>
        <w:pStyle w:val="ListBullet2"/>
      </w:pPr>
      <w:r w:rsidRPr="00214407">
        <w:t>communicat</w:t>
      </w:r>
      <w:r w:rsidRPr="00214407">
        <w:t>ing clearly and concisely with others to receive and clarify work instructions</w:t>
      </w:r>
    </w:p>
    <w:p w:rsidR="00000000" w:rsidRPr="00214407" w:rsidP="00214407">
      <w:pPr>
        <w:pStyle w:val="ListBullet2"/>
      </w:pPr>
      <w:r w:rsidRPr="00214407">
        <w:t>establishing and maintaining coordination with others relating to the work activity</w:t>
      </w:r>
    </w:p>
    <w:p w:rsidR="00000000" w:rsidRPr="00214407" w:rsidP="00214407">
      <w:pPr>
        <w:pStyle w:val="ListBullet"/>
      </w:pPr>
      <w:r w:rsidRPr="00214407">
        <w:t xml:space="preserve">complying with written and verbal reporting requirements </w:t>
      </w:r>
    </w:p>
    <w:p w:rsidR="00000000" w:rsidRPr="00214407" w:rsidP="00214407">
      <w:pPr>
        <w:pStyle w:val="ListBullet"/>
      </w:pPr>
      <w:r w:rsidRPr="00214407">
        <w:t>demonstrates completion of the installation and commissioning of plant, machinery and services that safely, effectively and efficiently meets all of the required outcomes on more than one (1) occasion including:</w:t>
      </w:r>
    </w:p>
    <w:p w:rsidR="00000000" w:rsidRPr="00214407" w:rsidP="00214407">
      <w:pPr>
        <w:pStyle w:val="ListBullet2"/>
      </w:pPr>
      <w:r w:rsidRPr="00214407">
        <w:t>obtaining, transporting and preparing mater</w:t>
      </w:r>
      <w:r w:rsidRPr="00214407">
        <w:t>ials and resources required for installation</w:t>
      </w:r>
    </w:p>
    <w:p w:rsidR="00000000" w:rsidRPr="00214407" w:rsidP="00214407">
      <w:pPr>
        <w:pStyle w:val="ListBullet2"/>
      </w:pPr>
      <w:r w:rsidRPr="00214407">
        <w:t>carrying out pre-start, start-up, park-up and shutdown procedures</w:t>
      </w:r>
    </w:p>
    <w:p w:rsidR="00000000" w:rsidRPr="00214407" w:rsidP="00214407">
      <w:pPr>
        <w:pStyle w:val="ListBullet2"/>
      </w:pPr>
      <w:r w:rsidRPr="00214407">
        <w:t>installing and commissioning plant, machinery and services</w:t>
      </w:r>
    </w:p>
    <w:p w:rsidR="00000000" w:rsidRPr="00214407" w:rsidP="00214407">
      <w:pPr>
        <w:pStyle w:val="ListBullet2"/>
      </w:pPr>
      <w:r w:rsidRPr="00214407">
        <w:t xml:space="preserve">operating equipment controls, monitoring gauges and systems </w:t>
      </w:r>
    </w:p>
    <w:p w:rsidR="00000000" w:rsidRPr="00214407" w:rsidP="00214407">
      <w:pPr>
        <w:pStyle w:val="ListBullet2"/>
      </w:pPr>
      <w:r w:rsidRPr="00214407">
        <w:t>conducting safety checks</w:t>
      </w:r>
    </w:p>
    <w:p w:rsidR="00000000" w:rsidRPr="00214407" w:rsidP="00214407">
      <w:pPr>
        <w:pStyle w:val="ListBullet2"/>
      </w:pPr>
      <w:r w:rsidRPr="00214407">
        <w:t>operating equipment within specified limitations and capabilities</w:t>
      </w:r>
    </w:p>
    <w:p w:rsidR="00000000" w:rsidRPr="00214407" w:rsidP="00214407">
      <w:pPr>
        <w:pStyle w:val="AllowPageBreak"/>
      </w:pPr>
    </w:p>
    <w:p w:rsidR="00000000" w:rsidRPr="00214407" w:rsidP="00214407">
      <w:pPr>
        <w:pStyle w:val="Heading1"/>
      </w:pPr>
      <w:bookmarkStart w:id="3" w:name="O_683284"/>
      <w:bookmarkEnd w:id="3"/>
      <w:r w:rsidRPr="00214407">
        <w:t>Knowledge Evidence</w:t>
      </w:r>
    </w:p>
    <w:p w:rsidR="00000000" w:rsidRPr="00214407" w:rsidP="00013D3D">
      <w:pPr>
        <w:pStyle w:val="BodyText"/>
      </w:pPr>
      <w:r w:rsidRPr="00214407">
        <w:t>The candidate must demonstrate knowledge in installing and commissioning plant, machinery and services through:</w:t>
      </w:r>
    </w:p>
    <w:p w:rsidR="00000000" w:rsidRPr="00214407" w:rsidP="00214407">
      <w:pPr>
        <w:pStyle w:val="ListBullet"/>
      </w:pPr>
      <w:r w:rsidRPr="00214407">
        <w:t>accessing, interpreting and applying legi</w:t>
      </w:r>
      <w:r w:rsidRPr="00214407">
        <w:t>slative, organisation and site requirements and procedures for:</w:t>
      </w:r>
    </w:p>
    <w:p w:rsidR="00000000" w:rsidRPr="00214407" w:rsidP="00214407">
      <w:pPr>
        <w:pStyle w:val="ListBullet2"/>
      </w:pPr>
      <w:r w:rsidRPr="00214407">
        <w:t>identifying and managing risks</w:t>
      </w:r>
    </w:p>
    <w:p w:rsidR="00000000" w:rsidRPr="00214407" w:rsidP="00214407">
      <w:pPr>
        <w:pStyle w:val="ListBullet2"/>
      </w:pPr>
      <w:r w:rsidRPr="00214407">
        <w:t xml:space="preserve">identifying, addressing and reporting environmental issues </w:t>
      </w:r>
    </w:p>
    <w:p w:rsidR="00000000" w:rsidRPr="00214407" w:rsidP="00214407">
      <w:pPr>
        <w:pStyle w:val="ListBullet2"/>
      </w:pPr>
      <w:r w:rsidRPr="00214407">
        <w:t>setting up work activity</w:t>
      </w:r>
    </w:p>
    <w:p w:rsidR="00000000" w:rsidRPr="00214407" w:rsidP="00214407">
      <w:pPr>
        <w:pStyle w:val="ListBullet2"/>
      </w:pPr>
      <w:r w:rsidRPr="00214407">
        <w:t>se</w:t>
      </w:r>
      <w:r w:rsidRPr="00214407">
        <w:t>lecting and checking for faults, all plant, tools and equipment to carry out tasks</w:t>
      </w:r>
    </w:p>
    <w:p w:rsidR="00000000" w:rsidRPr="00214407" w:rsidP="00214407">
      <w:pPr>
        <w:pStyle w:val="ListBullet2"/>
      </w:pPr>
      <w:r w:rsidRPr="00214407">
        <w:t>work health and safety</w:t>
      </w:r>
    </w:p>
    <w:p w:rsidR="00000000" w:rsidRPr="00214407" w:rsidP="00214407">
      <w:pPr>
        <w:pStyle w:val="ListBullet2"/>
      </w:pPr>
      <w:r w:rsidRPr="00214407">
        <w:t>related plant and equipment operations</w:t>
      </w:r>
    </w:p>
    <w:p w:rsidR="00000000" w:rsidRPr="00214407" w:rsidP="00214407">
      <w:pPr>
        <w:pStyle w:val="ListBullet2"/>
      </w:pPr>
      <w:r w:rsidRPr="00214407">
        <w:t xml:space="preserve">identifying and correcting operational faults </w:t>
      </w:r>
    </w:p>
    <w:p w:rsidR="00000000" w:rsidRPr="00214407" w:rsidP="00214407">
      <w:pPr>
        <w:pStyle w:val="ListBullet"/>
      </w:pPr>
      <w:r w:rsidRPr="00214407">
        <w:t>applying site and manufacturer’s requirements and procedures</w:t>
      </w:r>
    </w:p>
    <w:p w:rsidR="00000000" w:rsidRPr="00214407" w:rsidP="00214407">
      <w:pPr>
        <w:pStyle w:val="AllowPageBreak"/>
      </w:pPr>
    </w:p>
    <w:p w:rsidR="00000000" w:rsidRPr="00214407" w:rsidP="00214407">
      <w:pPr>
        <w:pStyle w:val="Heading1"/>
      </w:pPr>
      <w:bookmarkStart w:id="4" w:name="O_683283"/>
      <w:bookmarkEnd w:id="4"/>
      <w:r w:rsidRPr="00214407">
        <w:t>Assessment Conditions</w:t>
      </w:r>
    </w:p>
    <w:p w:rsidR="00000000" w:rsidRPr="00214407" w:rsidP="00214407">
      <w:pPr>
        <w:pStyle w:val="ListBullet"/>
      </w:pPr>
      <w:r w:rsidRPr="00214407">
        <w:t xml:space="preserve">An assessor of this unit must satisfy the requirements of the NVR/AQTF or their successors; and Industry regulations for certification and licensing; and, </w:t>
      </w:r>
    </w:p>
    <w:p w:rsidR="00000000" w:rsidRPr="00214407" w:rsidP="00214407">
      <w:pPr>
        <w:pStyle w:val="ListBullet"/>
      </w:pPr>
      <w:r w:rsidRPr="00214407">
        <w:t>this unit is best assessed in the context of this sector’s wor</w:t>
      </w:r>
      <w:r w:rsidRPr="00214407">
        <w:t>k environment;</w:t>
      </w:r>
    </w:p>
    <w:p w:rsidR="00000000" w:rsidRPr="00214407" w:rsidP="00214407">
      <w:pPr>
        <w:pStyle w:val="ListBullet"/>
      </w:pPr>
      <w:r w:rsidRPr="00214407">
        <w:t>where personal safety or environmental damage are limiting factors, assessment may occur in a simulated environment provided it is realistic and sufficiently rigorous to cover all aspects of this sector’s workplace performance, including env</w:t>
      </w:r>
      <w:r w:rsidRPr="00214407">
        <w:t>ironment, task skills, task management skills, contingency management skills and job role environment skills; and,</w:t>
      </w:r>
    </w:p>
    <w:p w:rsidR="00000000" w:rsidRPr="00214407" w:rsidP="00214407">
      <w:pPr>
        <w:pStyle w:val="ListBullet"/>
      </w:pPr>
      <w:r w:rsidRPr="00214407">
        <w:t>this unit must be assessed in compliance with relevant legislation/regulation and using policies, procedures, processes and operational manua</w:t>
      </w:r>
      <w:r w:rsidRPr="00214407">
        <w:t>ls directly related to the industry sector for which it is being assessed; and,</w:t>
      </w:r>
    </w:p>
    <w:p w:rsidR="00000000" w:rsidRPr="00214407" w:rsidP="00214407">
      <w:pPr>
        <w:pStyle w:val="ListBullet"/>
      </w:pPr>
      <w:r w:rsidRPr="00214407">
        <w:t>assessment may be conducted in conjunction with the assessment of other Units of Competency; and,</w:t>
      </w:r>
    </w:p>
    <w:p w:rsidR="00000000" w:rsidRPr="00214407" w:rsidP="00214407">
      <w:pPr>
        <w:pStyle w:val="ListBullet"/>
      </w:pPr>
      <w:r w:rsidRPr="00214407">
        <w:t>assessment must confirm consistent performance can be applied in a range of re</w:t>
      </w:r>
      <w:r w:rsidRPr="00214407">
        <w:t>levant workplace circumstances; and,</w:t>
      </w:r>
    </w:p>
    <w:p w:rsidR="00000000" w:rsidRPr="00214407" w:rsidP="00214407">
      <w:pPr>
        <w:pStyle w:val="ListBullet"/>
      </w:pPr>
      <w:r w:rsidRPr="00214407">
        <w:t>assessors must demonstrate the performance evidence, and knowledge evidence as outlined in this Unit of Competency, and through the minimum years of current* work experience specified below in an Industry sector relevan</w:t>
      </w:r>
      <w:r w:rsidRPr="00214407">
        <w:t>t to the outcomes of the unit; or,</w:t>
      </w:r>
    </w:p>
    <w:p w:rsidR="00000000" w:rsidRPr="00214407" w:rsidP="00214407">
      <w:pPr>
        <w:pStyle w:val="ListBullet"/>
      </w:pPr>
      <w:r w:rsidRPr="00214407">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14407">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14407">
        <w:t>including time spent in roles related to the unit being assessed; and,</w:t>
      </w:r>
    </w:p>
    <w:p w:rsidR="00000000" w:rsidRPr="00214407" w:rsidP="00214407">
      <w:pPr>
        <w:pStyle w:val="ListBullet"/>
      </w:pPr>
      <w:r w:rsidRPr="00214407">
        <w:t>assessor and Industry subject matter expert requirements differ depending on the Australian Qualifications Framework Level (AQF) of the qualification being assessed and/or Industry Sect</w:t>
      </w:r>
      <w:r w:rsidRPr="00214407">
        <w:t>or as follows:</w:t>
      </w:r>
    </w:p>
    <w:tbl>
      <w:tblPr>
        <w:tblW w:w="8896" w:type="dxa"/>
        <w:tblInd w:w="360" w:type="dxa"/>
        <w:tblLayout w:type="fixed"/>
        <w:tblCellMar>
          <w:left w:w="62" w:type="dxa"/>
          <w:right w:w="62" w:type="dxa"/>
        </w:tblCellMar>
        <w:tblLook w:val="0000"/>
      </w:tblPr>
      <w:tblGrid>
        <w:gridCol w:w="4218"/>
        <w:gridCol w:w="1559"/>
        <w:gridCol w:w="3119"/>
      </w:tblGrid>
      <w:tr w:rsidTr="002144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SubHeading1"/>
              <w:rPr>
                <w:lang w:val="en-NZ"/>
              </w:rPr>
            </w:pPr>
            <w:r w:rsidRPr="0021440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SubHeading1"/>
              <w:rPr>
                <w:lang w:val="en-NZ"/>
              </w:rPr>
            </w:pPr>
            <w:r w:rsidRPr="0021440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SubHeading1"/>
              <w:rPr>
                <w:lang w:val="en-NZ"/>
              </w:rPr>
            </w:pPr>
            <w:r w:rsidRPr="00214407">
              <w:t>Required assessor or Industry subject matter expert experience</w:t>
            </w:r>
          </w:p>
        </w:tc>
      </w:tr>
      <w:tr w:rsidTr="0021440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1 Year</w:t>
            </w:r>
          </w:p>
        </w:tc>
      </w:tr>
      <w:tr w:rsidTr="0021440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2 Years</w:t>
            </w:r>
          </w:p>
        </w:tc>
      </w:tr>
      <w:tr w:rsidTr="002144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3 Years</w:t>
            </w:r>
          </w:p>
        </w:tc>
      </w:tr>
      <w:tr w:rsidTr="002144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5 Years</w:t>
            </w:r>
          </w:p>
        </w:tc>
      </w:tr>
      <w:tr w:rsidTr="002144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4407">
            <w:pPr>
              <w:pStyle w:val="BodyText"/>
              <w:rPr>
                <w:lang w:val="en-NZ"/>
              </w:rPr>
            </w:pPr>
            <w:r w:rsidRPr="0021440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4407" w:rsidP="00214407">
            <w:pPr>
              <w:pStyle w:val="BodyText"/>
            </w:pPr>
            <w:r w:rsidRPr="00214407">
              <w:t>Where this Unit is being assessed outside of the Resources and Infrastructure Sectors ass</w:t>
            </w:r>
            <w:r w:rsidRPr="00214407">
              <w:t>essor and/or Industry subject matter expert experience should be in-line with industry standards for the sector in which it is being assessed and where no Industry standard is specified should comply with any relevant regulation.</w:t>
            </w:r>
          </w:p>
        </w:tc>
      </w:tr>
    </w:tbl>
    <w:p w:rsidR="00000000" w:rsidRPr="00214407" w:rsidP="00013D3D">
      <w:pPr>
        <w:pStyle w:val="BodyText"/>
      </w:pPr>
      <w:r w:rsidRPr="00214407">
        <w:t>*Assessors can demonstra</w:t>
      </w:r>
      <w:r w:rsidRPr="00214407">
        <w:t>te current work experience through employment within Industry in a role relevant to the outcomes of the Unit; or, for external assessors this can be demonstrated through exposure to Industry by conducting frequent site assessments across various locations.</w:t>
      </w:r>
    </w:p>
    <w:p w:rsidR="00013D3D" w:rsidP="00013D3D">
      <w:pPr>
        <w:pStyle w:val="BodyText"/>
      </w:pPr>
      <w:r w:rsidRPr="00214407">
        <w:t>**Where a unit is being delivered outside of a Qualification the first numeric character in the Unit code should be considered to indicate the AQF level</w:t>
      </w:r>
    </w:p>
    <w:p w:rsidR="00000000" w:rsidRPr="00214407" w:rsidP="00214407">
      <w:pPr>
        <w:pStyle w:val="Heading1"/>
      </w:pPr>
      <w:bookmarkStart w:id="5" w:name="O_683296"/>
      <w:bookmarkEnd w:id="5"/>
      <w:r w:rsidRPr="00214407">
        <w:t>Links</w:t>
      </w:r>
    </w:p>
    <w:p w:rsidR="00000000" w:rsidRPr="00214407" w:rsidP="00013D3D">
      <w:pPr>
        <w:pStyle w:val="BodyText"/>
      </w:pPr>
      <w:r w:rsidRPr="0021440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06AD">
        <w:rPr>
          <w:rStyle w:val="Hyperlink"/>
        </w:rPr>
        <w:t>https://vetnet.gov.au/Pages/TrainingDocs.aspx?q=88a61002-9a21-4386-aaf8-69c76e675272</w:t>
      </w:r>
      <w:r>
        <w:fldChar w:fldCharType="end"/>
      </w:r>
    </w:p>
    <w:p w:rsidR="00000000" w:rsidRPr="00214407" w:rsidP="00214407"/>
    <w:sectPr w:rsidSect="002144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7" w:rsidRPr="00013D3D" w:rsidP="00013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3D" w:rsidP="00214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D3D" w:rsidP="0021440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13D3D" w:rsidP="00214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407" w:rsidRPr="00013D3D" w:rsidP="00013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3D" w:rsidRPr="002D2AF8" w:rsidP="00214407">
    <w:pPr>
      <w:pStyle w:val="Header"/>
      <w:framePr w:wrap="around"/>
    </w:pPr>
    <w:r>
      <w:fldChar w:fldCharType="begin"/>
    </w:r>
    <w:r>
      <w:instrText xml:space="preserve"> TITLE   \* MERGEFORMAT </w:instrText>
    </w:r>
    <w:r>
      <w:fldChar w:fldCharType="separate"/>
    </w:r>
    <w:r>
      <w:t>Assessment Requirements for RIISAM310D Install and commission plant, machinery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13D3D" w:rsidP="00214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47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CB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E5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407"/>
    <w:pPr>
      <w:spacing w:before="360" w:after="60"/>
      <w:outlineLvl w:val="0"/>
    </w:pPr>
    <w:rPr>
      <w:sz w:val="32"/>
    </w:rPr>
  </w:style>
  <w:style w:type="paragraph" w:styleId="Heading2">
    <w:name w:val="heading 2"/>
    <w:basedOn w:val="HeadingBase"/>
    <w:next w:val="BodyText"/>
    <w:link w:val="Heading2Char"/>
    <w:qFormat/>
    <w:rsid w:val="00214407"/>
    <w:pPr>
      <w:keepLines/>
      <w:spacing w:before="240" w:after="120"/>
      <w:outlineLvl w:val="1"/>
    </w:pPr>
    <w:rPr>
      <w:sz w:val="28"/>
      <w:szCs w:val="40"/>
    </w:rPr>
  </w:style>
  <w:style w:type="paragraph" w:styleId="Heading3">
    <w:name w:val="heading 3"/>
    <w:basedOn w:val="HeadingBase"/>
    <w:next w:val="BodyText"/>
    <w:link w:val="Heading3Char"/>
    <w:qFormat/>
    <w:rsid w:val="00214407"/>
    <w:pPr>
      <w:spacing w:before="180" w:after="120"/>
      <w:outlineLvl w:val="2"/>
    </w:pPr>
    <w:rPr>
      <w:spacing w:val="-10"/>
      <w:kern w:val="32"/>
    </w:rPr>
  </w:style>
  <w:style w:type="paragraph" w:styleId="Heading4">
    <w:name w:val="heading 4"/>
    <w:basedOn w:val="HeadingBase"/>
    <w:next w:val="BodyText"/>
    <w:link w:val="Heading4Char"/>
    <w:qFormat/>
    <w:rsid w:val="00214407"/>
    <w:pPr>
      <w:spacing w:before="160" w:after="120"/>
      <w:outlineLvl w:val="3"/>
    </w:pPr>
    <w:rPr>
      <w:sz w:val="22"/>
    </w:rPr>
  </w:style>
  <w:style w:type="paragraph" w:styleId="Heading5">
    <w:name w:val="heading 5"/>
    <w:basedOn w:val="HeadingBase"/>
    <w:next w:val="Normal"/>
    <w:link w:val="Heading5Char"/>
    <w:qFormat/>
    <w:rsid w:val="00214407"/>
    <w:pPr>
      <w:spacing w:before="80"/>
      <w:outlineLvl w:val="4"/>
    </w:pPr>
    <w:rPr>
      <w:color w:val="918585"/>
      <w:sz w:val="20"/>
    </w:rPr>
  </w:style>
  <w:style w:type="paragraph" w:styleId="Heading6">
    <w:name w:val="heading 6"/>
    <w:basedOn w:val="HeadingBase"/>
    <w:next w:val="Normal"/>
    <w:link w:val="Heading6Char"/>
    <w:qFormat/>
    <w:rsid w:val="00214407"/>
    <w:pPr>
      <w:spacing w:before="60"/>
      <w:outlineLvl w:val="5"/>
    </w:pPr>
    <w:rPr>
      <w:color w:val="918585"/>
      <w:sz w:val="20"/>
    </w:rPr>
  </w:style>
  <w:style w:type="paragraph" w:styleId="Heading7">
    <w:name w:val="heading 7"/>
    <w:basedOn w:val="Normal"/>
    <w:next w:val="Normal"/>
    <w:link w:val="Heading7Char"/>
    <w:qFormat/>
    <w:rsid w:val="00214407"/>
    <w:pPr>
      <w:ind w:left="720"/>
      <w:outlineLvl w:val="6"/>
    </w:pPr>
    <w:rPr>
      <w:i/>
    </w:rPr>
  </w:style>
  <w:style w:type="paragraph" w:styleId="Heading8">
    <w:name w:val="heading 8"/>
    <w:basedOn w:val="Normal"/>
    <w:next w:val="Normal"/>
    <w:link w:val="Heading8Char"/>
    <w:qFormat/>
    <w:rsid w:val="00214407"/>
    <w:pPr>
      <w:ind w:left="720"/>
      <w:outlineLvl w:val="7"/>
    </w:pPr>
    <w:rPr>
      <w:i/>
    </w:rPr>
  </w:style>
  <w:style w:type="paragraph" w:styleId="Heading9">
    <w:name w:val="heading 9"/>
    <w:basedOn w:val="Normal"/>
    <w:next w:val="Normal"/>
    <w:link w:val="Heading9Char"/>
    <w:qFormat/>
    <w:rsid w:val="00214407"/>
    <w:pPr>
      <w:ind w:left="720"/>
      <w:outlineLvl w:val="8"/>
    </w:pPr>
    <w:rPr>
      <w:i/>
    </w:rPr>
  </w:style>
  <w:style w:type="character" w:default="1" w:styleId="DefaultParagraphFont">
    <w:name w:val="Default Paragraph Font"/>
    <w:uiPriority w:val="1"/>
    <w:unhideWhenUsed/>
    <w:rsid w:val="00214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407"/>
  </w:style>
  <w:style w:type="character" w:customStyle="1" w:styleId="Heading1Char">
    <w:name w:val="Heading 1 Char"/>
    <w:basedOn w:val="DefaultParagraphFont"/>
    <w:link w:val="Heading1"/>
    <w:rsid w:val="002144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4407"/>
    <w:rPr>
      <w:rFonts w:ascii="Times New Roman" w:eastAsia="Times New Roman" w:hAnsi="Times New Roman" w:cs="Times New Roman"/>
      <w:b/>
      <w:szCs w:val="20"/>
      <w:lang w:eastAsia="en-US"/>
    </w:rPr>
  </w:style>
  <w:style w:type="paragraph" w:styleId="BodyText">
    <w:name w:val="Body Text"/>
    <w:basedOn w:val="Normal"/>
    <w:link w:val="BodyTextChar"/>
    <w:rsid w:val="00214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407"/>
    <w:rPr>
      <w:rFonts w:ascii="Times New Roman" w:eastAsia="Times New Roman" w:hAnsi="Times New Roman" w:cs="Times New Roman"/>
      <w:sz w:val="24"/>
      <w:lang w:eastAsia="en-US"/>
    </w:rPr>
  </w:style>
  <w:style w:type="paragraph" w:styleId="ListBullet">
    <w:name w:val="List Bullet"/>
    <w:basedOn w:val="List"/>
    <w:rsid w:val="00214407"/>
    <w:pPr>
      <w:numPr>
        <w:numId w:val="12"/>
      </w:numPr>
      <w:tabs>
        <w:tab w:val="clear" w:pos="340"/>
      </w:tabs>
      <w:spacing w:before="40" w:after="40"/>
    </w:pPr>
  </w:style>
  <w:style w:type="paragraph" w:styleId="ListBullet2">
    <w:name w:val="List Bullet 2"/>
    <w:basedOn w:val="List2"/>
    <w:rsid w:val="00214407"/>
    <w:pPr>
      <w:numPr>
        <w:numId w:val="13"/>
      </w:numPr>
      <w:tabs>
        <w:tab w:val="clear" w:pos="680"/>
      </w:tabs>
    </w:pPr>
  </w:style>
  <w:style w:type="paragraph" w:customStyle="1" w:styleId="SuperHeading">
    <w:name w:val="SuperHeading"/>
    <w:basedOn w:val="Normal"/>
    <w:rsid w:val="00214407"/>
    <w:pPr>
      <w:spacing w:before="240" w:after="120"/>
      <w:outlineLvl w:val="0"/>
    </w:pPr>
    <w:rPr>
      <w:rFonts w:ascii="Times New Roman" w:hAnsi="Times New Roman"/>
      <w:b/>
      <w:sz w:val="32"/>
    </w:rPr>
  </w:style>
  <w:style w:type="paragraph" w:customStyle="1" w:styleId="AllowPageBreak">
    <w:name w:val="AllowPageBreak"/>
    <w:rsid w:val="002144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4407"/>
    <w:pPr>
      <w:spacing w:before="240" w:after="60"/>
    </w:pPr>
    <w:rPr>
      <w:color w:val="918585"/>
      <w:sz w:val="22"/>
    </w:rPr>
  </w:style>
  <w:style w:type="character" w:customStyle="1" w:styleId="Heading2Char">
    <w:name w:val="Heading 2 Char"/>
    <w:basedOn w:val="DefaultParagraphFont"/>
    <w:link w:val="Heading2"/>
    <w:rsid w:val="00214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4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4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407"/>
    <w:rPr>
      <w:rFonts w:ascii="Courier New" w:eastAsia="Times New Roman" w:hAnsi="Courier New" w:cs="Times New Roman"/>
      <w:i/>
      <w:szCs w:val="20"/>
      <w:lang w:eastAsia="en-US"/>
    </w:rPr>
  </w:style>
  <w:style w:type="paragraph" w:customStyle="1" w:styleId="HeadingBase">
    <w:name w:val="Heading Base"/>
    <w:rsid w:val="00214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407"/>
    <w:pPr>
      <w:tabs>
        <w:tab w:val="right" w:leader="dot" w:pos="9072"/>
      </w:tabs>
      <w:ind w:left="567"/>
    </w:pPr>
    <w:rPr>
      <w:szCs w:val="22"/>
    </w:rPr>
  </w:style>
  <w:style w:type="paragraph" w:customStyle="1" w:styleId="TOCBase">
    <w:name w:val="TOC Base"/>
    <w:rsid w:val="00214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407"/>
    <w:pPr>
      <w:tabs>
        <w:tab w:val="right" w:leader="dot" w:pos="9072"/>
      </w:tabs>
      <w:spacing w:before="40" w:after="40"/>
      <w:ind w:left="284"/>
    </w:pPr>
    <w:rPr>
      <w:rFonts w:ascii="Times New Roman" w:hAnsi="Times New Roman"/>
    </w:rPr>
  </w:style>
  <w:style w:type="paragraph" w:styleId="TOC1">
    <w:name w:val="toc 1"/>
    <w:basedOn w:val="TOCBase"/>
    <w:next w:val="Normal"/>
    <w:rsid w:val="00214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407"/>
    <w:rPr>
      <w:rFonts w:ascii="Times New Roman" w:eastAsia="Times New Roman" w:hAnsi="Times New Roman" w:cs="Times New Roman"/>
      <w:sz w:val="16"/>
      <w:lang w:eastAsia="en-US"/>
    </w:rPr>
  </w:style>
  <w:style w:type="paragraph" w:styleId="Title">
    <w:name w:val="Title"/>
    <w:basedOn w:val="HeadingBase"/>
    <w:link w:val="TitleChar"/>
    <w:qFormat/>
    <w:rsid w:val="00214407"/>
    <w:pPr>
      <w:spacing w:before="5040"/>
      <w:jc w:val="center"/>
    </w:pPr>
    <w:rPr>
      <w:sz w:val="48"/>
      <w:szCs w:val="72"/>
      <w:lang w:val="en-US"/>
    </w:rPr>
  </w:style>
  <w:style w:type="character" w:customStyle="1" w:styleId="TitleChar">
    <w:name w:val="Title Char"/>
    <w:basedOn w:val="DefaultParagraphFont"/>
    <w:link w:val="Title"/>
    <w:rsid w:val="00214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407"/>
    <w:pPr>
      <w:tabs>
        <w:tab w:val="left" w:pos="3600"/>
        <w:tab w:val="left" w:pos="3958"/>
      </w:tabs>
    </w:pPr>
  </w:style>
  <w:style w:type="paragraph" w:styleId="List">
    <w:name w:val="List"/>
    <w:basedOn w:val="BodyText"/>
    <w:next w:val="BodyText"/>
    <w:rsid w:val="00214407"/>
    <w:pPr>
      <w:tabs>
        <w:tab w:val="left" w:pos="340"/>
      </w:tabs>
      <w:spacing w:before="60" w:after="60"/>
      <w:ind w:left="340" w:hanging="340"/>
    </w:pPr>
  </w:style>
  <w:style w:type="paragraph" w:customStyle="1" w:styleId="Note">
    <w:name w:val="Note"/>
    <w:basedOn w:val="BodyText"/>
    <w:rsid w:val="002144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4407"/>
    <w:rPr>
      <w:b/>
      <w:spacing w:val="0"/>
    </w:rPr>
  </w:style>
  <w:style w:type="paragraph" w:customStyle="1" w:styleId="SuperTitle">
    <w:name w:val="SuperTitle"/>
    <w:basedOn w:val="Title"/>
    <w:rsid w:val="00214407"/>
    <w:pPr>
      <w:framePr w:wrap="auto" w:hAnchor="text" w:y="6049"/>
    </w:pPr>
    <w:rPr>
      <w:color w:val="000000"/>
      <w:sz w:val="40"/>
    </w:rPr>
  </w:style>
  <w:style w:type="paragraph" w:customStyle="1" w:styleId="TOCTitle">
    <w:name w:val="TOCTitle"/>
    <w:basedOn w:val="Heading1"/>
    <w:rsid w:val="00214407"/>
    <w:pPr>
      <w:spacing w:after="240"/>
      <w:jc w:val="center"/>
      <w:outlineLvl w:val="9"/>
    </w:pPr>
    <w:rPr>
      <w:caps/>
    </w:rPr>
  </w:style>
  <w:style w:type="paragraph" w:customStyle="1" w:styleId="Version">
    <w:name w:val="Version"/>
    <w:rsid w:val="002144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407"/>
    <w:pPr>
      <w:keepNext w:val="0"/>
      <w:tabs>
        <w:tab w:val="right" w:pos="4176"/>
      </w:tabs>
      <w:ind w:left="198" w:hanging="198"/>
    </w:pPr>
    <w:rPr>
      <w:rFonts w:ascii="Garamond" w:hAnsi="Garamond"/>
    </w:rPr>
  </w:style>
  <w:style w:type="paragraph" w:styleId="IndexHeading">
    <w:name w:val="index heading"/>
    <w:basedOn w:val="Normal"/>
    <w:next w:val="Index1"/>
    <w:semiHidden/>
    <w:rsid w:val="00214407"/>
    <w:pPr>
      <w:spacing w:before="120" w:after="120"/>
    </w:pPr>
    <w:rPr>
      <w:rFonts w:ascii="Arial" w:hAnsi="Arial"/>
      <w:b/>
      <w:color w:val="918585"/>
      <w:sz w:val="24"/>
    </w:rPr>
  </w:style>
  <w:style w:type="paragraph" w:styleId="Header">
    <w:name w:val="header"/>
    <w:basedOn w:val="Normal"/>
    <w:link w:val="HeaderChar"/>
    <w:rsid w:val="00214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407"/>
    <w:rPr>
      <w:rFonts w:ascii="Times New Roman" w:eastAsia="Times New Roman" w:hAnsi="Times New Roman" w:cs="Times New Roman"/>
      <w:sz w:val="16"/>
      <w:szCs w:val="20"/>
      <w:lang w:val="en-GB" w:eastAsia="en-US"/>
    </w:rPr>
  </w:style>
  <w:style w:type="paragraph" w:customStyle="1" w:styleId="Chapter">
    <w:name w:val="Chapter"/>
    <w:basedOn w:val="Normal"/>
    <w:rsid w:val="00214407"/>
    <w:pPr>
      <w:spacing w:before="240"/>
    </w:pPr>
    <w:rPr>
      <w:rFonts w:ascii="Times New Roman" w:hAnsi="Times New Roman"/>
      <w:smallCaps/>
      <w:spacing w:val="80"/>
      <w:sz w:val="28"/>
    </w:rPr>
  </w:style>
  <w:style w:type="paragraph" w:customStyle="1" w:styleId="InChapter">
    <w:name w:val="InChapter"/>
    <w:basedOn w:val="Heading3"/>
    <w:rsid w:val="00214407"/>
    <w:pPr>
      <w:spacing w:after="240"/>
      <w:outlineLvl w:val="9"/>
    </w:pPr>
    <w:rPr>
      <w:noProof/>
    </w:rPr>
  </w:style>
  <w:style w:type="paragraph" w:styleId="Index2">
    <w:name w:val="index 2"/>
    <w:basedOn w:val="Normal"/>
    <w:next w:val="Normal"/>
    <w:semiHidden/>
    <w:rsid w:val="00214407"/>
    <w:pPr>
      <w:tabs>
        <w:tab w:val="right" w:pos="4176"/>
      </w:tabs>
      <w:ind w:left="568" w:hanging="284"/>
    </w:pPr>
    <w:rPr>
      <w:rFonts w:ascii="Garamond" w:hAnsi="Garamond"/>
    </w:rPr>
  </w:style>
  <w:style w:type="paragraph" w:customStyle="1" w:styleId="Byline">
    <w:name w:val="Byline"/>
    <w:rsid w:val="00214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407"/>
    <w:pPr>
      <w:tabs>
        <w:tab w:val="clear" w:pos="3600"/>
        <w:tab w:val="clear" w:pos="3958"/>
      </w:tabs>
      <w:jc w:val="right"/>
    </w:pPr>
  </w:style>
  <w:style w:type="character" w:styleId="Emphasis">
    <w:name w:val="Emphasis"/>
    <w:basedOn w:val="DefaultParagraphFont"/>
    <w:qFormat/>
    <w:rsid w:val="00214407"/>
    <w:rPr>
      <w:i/>
    </w:rPr>
  </w:style>
  <w:style w:type="paragraph" w:styleId="Caption">
    <w:name w:val="caption"/>
    <w:basedOn w:val="BodyText"/>
    <w:next w:val="Normal"/>
    <w:qFormat/>
    <w:rsid w:val="00214407"/>
    <w:pPr>
      <w:framePr w:w="2268" w:hSpace="181" w:vSpace="181" w:wrap="around" w:vAnchor="text" w:hAnchor="page" w:x="1135" w:y="285" w:anchorLock="1"/>
    </w:pPr>
    <w:rPr>
      <w:i/>
    </w:rPr>
  </w:style>
  <w:style w:type="paragraph" w:customStyle="1" w:styleId="MiniTOCTitle">
    <w:name w:val="MiniTOCTitle"/>
    <w:basedOn w:val="Heading4"/>
    <w:rsid w:val="00214407"/>
    <w:pPr>
      <w:spacing w:before="240"/>
      <w:outlineLvl w:val="9"/>
    </w:pPr>
    <w:rPr>
      <w:noProof/>
      <w:sz w:val="24"/>
    </w:rPr>
  </w:style>
  <w:style w:type="paragraph" w:customStyle="1" w:styleId="MiniTOCItem">
    <w:name w:val="MiniTOCItem"/>
    <w:basedOn w:val="ListBullet"/>
    <w:rsid w:val="00214407"/>
    <w:pPr>
      <w:numPr>
        <w:numId w:val="0"/>
      </w:numPr>
      <w:tabs>
        <w:tab w:val="right" w:leader="dot" w:pos="6521"/>
      </w:tabs>
      <w:spacing w:before="0" w:after="0"/>
    </w:pPr>
  </w:style>
  <w:style w:type="paragraph" w:customStyle="1" w:styleId="TOFTitle">
    <w:name w:val="TOFTitle"/>
    <w:basedOn w:val="TOCTitle"/>
    <w:rsid w:val="00214407"/>
  </w:style>
  <w:style w:type="paragraph" w:styleId="TableofFigures">
    <w:name w:val="table of figures"/>
    <w:basedOn w:val="Normal"/>
    <w:next w:val="Normal"/>
    <w:semiHidden/>
    <w:rsid w:val="00214407"/>
    <w:pPr>
      <w:tabs>
        <w:tab w:val="right" w:leader="dot" w:pos="9072"/>
      </w:tabs>
      <w:ind w:left="970" w:hanging="403"/>
    </w:pPr>
    <w:rPr>
      <w:rFonts w:ascii="Times New Roman" w:hAnsi="Times New Roman"/>
      <w:b/>
    </w:rPr>
  </w:style>
  <w:style w:type="paragraph" w:styleId="ListNumber">
    <w:name w:val="List Number"/>
    <w:basedOn w:val="List"/>
    <w:rsid w:val="00214407"/>
    <w:pPr>
      <w:numPr>
        <w:numId w:val="15"/>
      </w:numPr>
      <w:tabs>
        <w:tab w:val="clear" w:pos="340"/>
      </w:tabs>
    </w:pPr>
  </w:style>
  <w:style w:type="character" w:customStyle="1" w:styleId="WingdingSymbols">
    <w:name w:val="Wingding Symbols"/>
    <w:rsid w:val="00214407"/>
    <w:rPr>
      <w:rFonts w:ascii="Wingdings" w:hAnsi="Wingdings"/>
    </w:rPr>
  </w:style>
  <w:style w:type="paragraph" w:customStyle="1" w:styleId="TableHeading">
    <w:name w:val="Table Heading"/>
    <w:basedOn w:val="HeadingBase"/>
    <w:rsid w:val="00214407"/>
    <w:pPr>
      <w:keepLines/>
      <w:pBdr>
        <w:bottom w:val="single" w:sz="6" w:space="1" w:color="918585"/>
      </w:pBdr>
      <w:spacing w:before="240"/>
    </w:pPr>
  </w:style>
  <w:style w:type="character" w:customStyle="1" w:styleId="HotSpot">
    <w:name w:val="HotSpot"/>
    <w:rsid w:val="00214407"/>
    <w:rPr>
      <w:color w:val="0033CC"/>
      <w:u w:val="none"/>
    </w:rPr>
  </w:style>
  <w:style w:type="paragraph" w:customStyle="1" w:styleId="BodyTextRight">
    <w:name w:val="Body Text Right"/>
    <w:basedOn w:val="BodyText"/>
    <w:rsid w:val="00214407"/>
    <w:pPr>
      <w:spacing w:before="0" w:after="0"/>
      <w:jc w:val="right"/>
    </w:pPr>
  </w:style>
  <w:style w:type="paragraph" w:styleId="Index3">
    <w:name w:val="index 3"/>
    <w:basedOn w:val="ListNumber2"/>
    <w:next w:val="Normal"/>
    <w:semiHidden/>
    <w:rsid w:val="00214407"/>
    <w:pPr>
      <w:numPr>
        <w:numId w:val="0"/>
      </w:numPr>
      <w:tabs>
        <w:tab w:val="right" w:leader="dot" w:pos="4176"/>
      </w:tabs>
    </w:pPr>
  </w:style>
  <w:style w:type="paragraph" w:styleId="ListNumber2">
    <w:name w:val="List Number 2"/>
    <w:basedOn w:val="List2"/>
    <w:rsid w:val="00214407"/>
    <w:pPr>
      <w:numPr>
        <w:numId w:val="10"/>
      </w:numPr>
      <w:tabs>
        <w:tab w:val="clear" w:pos="1060"/>
      </w:tabs>
    </w:pPr>
  </w:style>
  <w:style w:type="paragraph" w:customStyle="1" w:styleId="MarginNote">
    <w:name w:val="Margin Note"/>
    <w:basedOn w:val="BodyText"/>
    <w:rsid w:val="00214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407"/>
    <w:rPr>
      <w:sz w:val="32"/>
    </w:rPr>
  </w:style>
  <w:style w:type="paragraph" w:customStyle="1" w:styleId="HeadingProcedure">
    <w:name w:val="Heading Procedure"/>
    <w:basedOn w:val="HeadingBase"/>
    <w:next w:val="Normal"/>
    <w:rsid w:val="00214407"/>
    <w:pPr>
      <w:tabs>
        <w:tab w:val="left" w:pos="0"/>
      </w:tabs>
      <w:spacing w:before="120" w:after="60"/>
    </w:pPr>
    <w:rPr>
      <w:i/>
      <w:color w:val="918585"/>
      <w:sz w:val="22"/>
    </w:rPr>
  </w:style>
  <w:style w:type="paragraph" w:customStyle="1" w:styleId="TableBodyText">
    <w:name w:val="Table Body Text"/>
    <w:basedOn w:val="BodyText"/>
    <w:rsid w:val="00214407"/>
    <w:pPr>
      <w:spacing w:before="60" w:after="60"/>
    </w:pPr>
  </w:style>
  <w:style w:type="paragraph" w:styleId="ListContinue">
    <w:name w:val="List Continue"/>
    <w:basedOn w:val="List"/>
    <w:rsid w:val="00214407"/>
    <w:pPr>
      <w:ind w:firstLine="0"/>
    </w:pPr>
  </w:style>
  <w:style w:type="paragraph" w:customStyle="1" w:styleId="ListNote">
    <w:name w:val="List Note"/>
    <w:basedOn w:val="List"/>
    <w:rsid w:val="00214407"/>
    <w:pPr>
      <w:pBdr>
        <w:top w:val="single" w:sz="6" w:space="2" w:color="918585"/>
        <w:bottom w:val="single" w:sz="6" w:space="2" w:color="918585"/>
      </w:pBdr>
      <w:tabs>
        <w:tab w:val="left" w:pos="1021"/>
      </w:tabs>
      <w:ind w:firstLine="0"/>
    </w:pPr>
  </w:style>
  <w:style w:type="paragraph" w:customStyle="1" w:styleId="Warning">
    <w:name w:val="Warning"/>
    <w:basedOn w:val="BodyText"/>
    <w:rsid w:val="00214407"/>
    <w:pPr>
      <w:shd w:val="clear" w:color="auto" w:fill="D9D9D9"/>
      <w:tabs>
        <w:tab w:val="left" w:pos="992"/>
      </w:tabs>
      <w:ind w:left="119" w:right="119"/>
    </w:pPr>
    <w:rPr>
      <w:sz w:val="20"/>
    </w:rPr>
  </w:style>
  <w:style w:type="paragraph" w:customStyle="1" w:styleId="MarginIcons">
    <w:name w:val="Margin Icons"/>
    <w:basedOn w:val="BodyText"/>
    <w:rsid w:val="00214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407"/>
    <w:rPr>
      <w:rFonts w:ascii="Courier New" w:hAnsi="Courier New"/>
    </w:rPr>
  </w:style>
  <w:style w:type="paragraph" w:customStyle="1" w:styleId="NoteBullet">
    <w:name w:val="Note Bullet"/>
    <w:basedOn w:val="Note"/>
    <w:rsid w:val="00214407"/>
    <w:pPr>
      <w:tabs>
        <w:tab w:val="clear" w:pos="680"/>
      </w:tabs>
      <w:spacing w:before="60" w:after="60"/>
    </w:pPr>
  </w:style>
  <w:style w:type="paragraph" w:customStyle="1" w:styleId="SubHeading2">
    <w:name w:val="SubHeading2"/>
    <w:basedOn w:val="HeadingBase"/>
    <w:rsid w:val="00214407"/>
    <w:pPr>
      <w:spacing w:before="240" w:after="60"/>
    </w:pPr>
    <w:rPr>
      <w:sz w:val="20"/>
    </w:rPr>
  </w:style>
  <w:style w:type="paragraph" w:customStyle="1" w:styleId="SideHeading">
    <w:name w:val="Side Heading"/>
    <w:basedOn w:val="HeadingBase"/>
    <w:rsid w:val="00214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407"/>
    <w:pPr>
      <w:tabs>
        <w:tab w:val="num" w:pos="360"/>
      </w:tabs>
    </w:pPr>
  </w:style>
  <w:style w:type="paragraph" w:styleId="PlainText">
    <w:name w:val="Plain Text"/>
    <w:basedOn w:val="Normal"/>
    <w:link w:val="PlainTextChar"/>
    <w:rsid w:val="00214407"/>
    <w:rPr>
      <w:sz w:val="20"/>
    </w:rPr>
  </w:style>
  <w:style w:type="character" w:customStyle="1" w:styleId="PlainTextChar">
    <w:name w:val="Plain Text Char"/>
    <w:basedOn w:val="DefaultParagraphFont"/>
    <w:link w:val="PlainText"/>
    <w:rsid w:val="00214407"/>
    <w:rPr>
      <w:rFonts w:ascii="Courier New" w:eastAsia="Times New Roman" w:hAnsi="Courier New" w:cs="Times New Roman"/>
      <w:sz w:val="20"/>
      <w:szCs w:val="20"/>
      <w:lang w:eastAsia="en-US"/>
    </w:rPr>
  </w:style>
  <w:style w:type="character" w:customStyle="1" w:styleId="MenuOption">
    <w:name w:val="Menu Option"/>
    <w:basedOn w:val="DefaultParagraphFont"/>
    <w:rsid w:val="00214407"/>
    <w:rPr>
      <w:b/>
      <w:smallCaps/>
    </w:rPr>
  </w:style>
  <w:style w:type="paragraph" w:customStyle="1" w:styleId="TableListNumber">
    <w:name w:val="Table List Number"/>
    <w:basedOn w:val="ListNumber"/>
    <w:rsid w:val="00214407"/>
    <w:pPr>
      <w:numPr>
        <w:numId w:val="0"/>
      </w:numPr>
    </w:pPr>
  </w:style>
  <w:style w:type="paragraph" w:styleId="TOC4">
    <w:name w:val="toc 4"/>
    <w:basedOn w:val="TOCBase"/>
    <w:next w:val="Normal"/>
    <w:semiHidden/>
    <w:rsid w:val="00214407"/>
    <w:pPr>
      <w:tabs>
        <w:tab w:val="right" w:leader="dot" w:pos="9071"/>
      </w:tabs>
      <w:ind w:left="1701"/>
    </w:pPr>
  </w:style>
  <w:style w:type="paragraph" w:customStyle="1" w:styleId="ListAlpha">
    <w:name w:val="List Alpha"/>
    <w:basedOn w:val="List"/>
    <w:rsid w:val="00214407"/>
    <w:pPr>
      <w:numPr>
        <w:numId w:val="9"/>
      </w:numPr>
    </w:pPr>
  </w:style>
  <w:style w:type="paragraph" w:customStyle="1" w:styleId="ListAlpha2">
    <w:name w:val="List Alpha 2"/>
    <w:basedOn w:val="List2"/>
    <w:rsid w:val="00214407"/>
    <w:pPr>
      <w:numPr>
        <w:numId w:val="8"/>
      </w:numPr>
    </w:pPr>
  </w:style>
  <w:style w:type="paragraph" w:styleId="List2">
    <w:name w:val="List 2"/>
    <w:basedOn w:val="BodyText"/>
    <w:rsid w:val="00214407"/>
    <w:pPr>
      <w:tabs>
        <w:tab w:val="left" w:pos="680"/>
      </w:tabs>
      <w:spacing w:before="60" w:after="60"/>
      <w:ind w:left="680" w:hanging="340"/>
    </w:pPr>
  </w:style>
  <w:style w:type="paragraph" w:styleId="List3">
    <w:name w:val="List 3"/>
    <w:basedOn w:val="BodyText"/>
    <w:rsid w:val="00214407"/>
    <w:pPr>
      <w:tabs>
        <w:tab w:val="left" w:pos="1021"/>
      </w:tabs>
      <w:spacing w:before="60" w:after="60"/>
      <w:ind w:left="1020" w:hanging="340"/>
    </w:pPr>
  </w:style>
  <w:style w:type="paragraph" w:styleId="List4">
    <w:name w:val="List 4"/>
    <w:basedOn w:val="BodyText"/>
    <w:rsid w:val="00214407"/>
    <w:pPr>
      <w:tabs>
        <w:tab w:val="left" w:pos="1361"/>
      </w:tabs>
      <w:spacing w:before="60" w:after="60"/>
      <w:ind w:left="1361" w:hanging="340"/>
    </w:pPr>
  </w:style>
  <w:style w:type="paragraph" w:styleId="List5">
    <w:name w:val="List 5"/>
    <w:basedOn w:val="BodyText"/>
    <w:rsid w:val="00214407"/>
    <w:pPr>
      <w:tabs>
        <w:tab w:val="left" w:pos="1701"/>
      </w:tabs>
      <w:spacing w:before="60" w:after="60"/>
      <w:ind w:left="1701" w:hanging="340"/>
    </w:pPr>
  </w:style>
  <w:style w:type="paragraph" w:styleId="ListBullet3">
    <w:name w:val="List Bullet 3"/>
    <w:basedOn w:val="List3"/>
    <w:rsid w:val="00214407"/>
    <w:pPr>
      <w:numPr>
        <w:numId w:val="14"/>
      </w:numPr>
      <w:tabs>
        <w:tab w:val="clear" w:pos="1021"/>
      </w:tabs>
      <w:ind w:left="1037" w:hanging="357"/>
    </w:pPr>
  </w:style>
  <w:style w:type="paragraph" w:styleId="ListBullet4">
    <w:name w:val="List Bullet 4"/>
    <w:basedOn w:val="List4"/>
    <w:rsid w:val="00214407"/>
    <w:pPr>
      <w:numPr>
        <w:numId w:val="3"/>
      </w:numPr>
      <w:tabs>
        <w:tab w:val="clear" w:pos="1361"/>
      </w:tabs>
    </w:pPr>
  </w:style>
  <w:style w:type="paragraph" w:styleId="ListBullet5">
    <w:name w:val="List Bullet 5"/>
    <w:basedOn w:val="List5"/>
    <w:rsid w:val="00214407"/>
    <w:pPr>
      <w:numPr>
        <w:numId w:val="4"/>
      </w:numPr>
    </w:pPr>
  </w:style>
  <w:style w:type="paragraph" w:styleId="ListContinue2">
    <w:name w:val="List Continue 2"/>
    <w:basedOn w:val="List2"/>
    <w:rsid w:val="00214407"/>
    <w:pPr>
      <w:ind w:firstLine="0"/>
    </w:pPr>
  </w:style>
  <w:style w:type="paragraph" w:styleId="ListContinue3">
    <w:name w:val="List Continue 3"/>
    <w:basedOn w:val="List3"/>
    <w:rsid w:val="00214407"/>
    <w:pPr>
      <w:ind w:left="1021" w:firstLine="0"/>
    </w:pPr>
  </w:style>
  <w:style w:type="paragraph" w:styleId="ListContinue4">
    <w:name w:val="List Continue 4"/>
    <w:basedOn w:val="List4"/>
    <w:rsid w:val="00214407"/>
    <w:pPr>
      <w:ind w:firstLine="0"/>
    </w:pPr>
  </w:style>
  <w:style w:type="paragraph" w:styleId="ListContinue5">
    <w:name w:val="List Continue 5"/>
    <w:basedOn w:val="List5"/>
    <w:rsid w:val="00214407"/>
    <w:pPr>
      <w:ind w:firstLine="0"/>
    </w:pPr>
  </w:style>
  <w:style w:type="paragraph" w:styleId="ListNumber3">
    <w:name w:val="List Number 3"/>
    <w:basedOn w:val="List3"/>
    <w:rsid w:val="00214407"/>
    <w:pPr>
      <w:numPr>
        <w:numId w:val="5"/>
      </w:numPr>
    </w:pPr>
  </w:style>
  <w:style w:type="paragraph" w:styleId="ListNumber4">
    <w:name w:val="List Number 4"/>
    <w:basedOn w:val="List4"/>
    <w:rsid w:val="00214407"/>
    <w:pPr>
      <w:numPr>
        <w:numId w:val="6"/>
      </w:numPr>
    </w:pPr>
  </w:style>
  <w:style w:type="paragraph" w:styleId="ListNumber5">
    <w:name w:val="List Number 5"/>
    <w:basedOn w:val="List5"/>
    <w:rsid w:val="00214407"/>
    <w:pPr>
      <w:numPr>
        <w:numId w:val="7"/>
      </w:numPr>
    </w:pPr>
  </w:style>
  <w:style w:type="paragraph" w:styleId="BlockText">
    <w:name w:val="Block Text"/>
    <w:basedOn w:val="Normal"/>
    <w:rsid w:val="00214407"/>
    <w:pPr>
      <w:spacing w:after="120"/>
      <w:ind w:left="1440" w:right="1440"/>
    </w:pPr>
  </w:style>
  <w:style w:type="character" w:customStyle="1" w:styleId="Subscript">
    <w:name w:val="Subscript"/>
    <w:basedOn w:val="DefaultParagraphFont"/>
    <w:rsid w:val="00214407"/>
    <w:rPr>
      <w:sz w:val="16"/>
      <w:vertAlign w:val="subscript"/>
    </w:rPr>
  </w:style>
  <w:style w:type="character" w:customStyle="1" w:styleId="Superscript">
    <w:name w:val="Superscript"/>
    <w:basedOn w:val="DefaultParagraphFont"/>
    <w:rsid w:val="00214407"/>
    <w:rPr>
      <w:sz w:val="16"/>
      <w:vertAlign w:val="superscript"/>
    </w:rPr>
  </w:style>
  <w:style w:type="character" w:customStyle="1" w:styleId="Symbols">
    <w:name w:val="Symbols"/>
    <w:basedOn w:val="DefaultParagraphFont"/>
    <w:rsid w:val="00214407"/>
    <w:rPr>
      <w:rFonts w:ascii="Symbol" w:hAnsi="Symbol"/>
    </w:rPr>
  </w:style>
  <w:style w:type="character" w:customStyle="1" w:styleId="MenuOptions">
    <w:name w:val="Menu Options"/>
    <w:basedOn w:val="DefaultParagraphFont"/>
    <w:rsid w:val="00214407"/>
    <w:rPr>
      <w:rFonts w:ascii="Arial Narrow" w:hAnsi="Arial Narrow"/>
      <w:smallCaps/>
    </w:rPr>
  </w:style>
  <w:style w:type="character" w:customStyle="1" w:styleId="Buttons">
    <w:name w:val="Buttons"/>
    <w:basedOn w:val="DefaultParagraphFont"/>
    <w:rsid w:val="00214407"/>
    <w:rPr>
      <w:b/>
    </w:rPr>
  </w:style>
  <w:style w:type="character" w:customStyle="1" w:styleId="Underlined">
    <w:name w:val="Underlined"/>
    <w:basedOn w:val="DefaultParagraphFont"/>
    <w:rsid w:val="00214407"/>
    <w:rPr>
      <w:u w:val="single"/>
    </w:rPr>
  </w:style>
  <w:style w:type="paragraph" w:customStyle="1" w:styleId="TableBodyTextRight">
    <w:name w:val="Table Body Text Right"/>
    <w:basedOn w:val="TableBodyText"/>
    <w:rsid w:val="00214407"/>
    <w:pPr>
      <w:widowControl w:val="0"/>
      <w:autoSpaceDE w:val="0"/>
      <w:autoSpaceDN w:val="0"/>
      <w:adjustRightInd w:val="0"/>
      <w:jc w:val="right"/>
    </w:pPr>
    <w:rPr>
      <w:rFonts w:cs="Arial"/>
      <w:szCs w:val="18"/>
    </w:rPr>
  </w:style>
  <w:style w:type="paragraph" w:customStyle="1" w:styleId="CopyrightText">
    <w:name w:val="Copyright Text"/>
    <w:basedOn w:val="BodyText"/>
    <w:rsid w:val="00214407"/>
    <w:rPr>
      <w:sz w:val="18"/>
    </w:rPr>
  </w:style>
  <w:style w:type="paragraph" w:customStyle="1" w:styleId="BodySmallRight">
    <w:name w:val="Body Small Right"/>
    <w:basedOn w:val="BodyTextRight"/>
    <w:rsid w:val="00214407"/>
    <w:rPr>
      <w:sz w:val="18"/>
      <w:szCs w:val="18"/>
    </w:rPr>
  </w:style>
  <w:style w:type="paragraph" w:customStyle="1" w:styleId="MarginEdition">
    <w:name w:val="Margin Edition"/>
    <w:basedOn w:val="MarginNote"/>
    <w:rsid w:val="00214407"/>
    <w:pPr>
      <w:spacing w:before="0" w:after="0"/>
    </w:pPr>
    <w:rPr>
      <w:rFonts w:ascii="Times New Roman" w:hAnsi="Times New Roman"/>
      <w:color w:val="999999"/>
    </w:rPr>
  </w:style>
  <w:style w:type="paragraph" w:customStyle="1" w:styleId="Spacer">
    <w:name w:val="Spacer"/>
    <w:basedOn w:val="Normal"/>
    <w:rsid w:val="00214407"/>
    <w:rPr>
      <w:sz w:val="2"/>
      <w:szCs w:val="2"/>
    </w:rPr>
  </w:style>
  <w:style w:type="character" w:customStyle="1" w:styleId="Small">
    <w:name w:val="Small"/>
    <w:basedOn w:val="DefaultParagraphFont"/>
    <w:rsid w:val="00214407"/>
    <w:rPr>
      <w:sz w:val="16"/>
    </w:rPr>
  </w:style>
  <w:style w:type="paragraph" w:customStyle="1" w:styleId="WideTable">
    <w:name w:val="Wide Table"/>
    <w:basedOn w:val="Normal"/>
    <w:rsid w:val="00214407"/>
    <w:pPr>
      <w:ind w:left="-1418"/>
    </w:pPr>
    <w:rPr>
      <w:sz w:val="2"/>
      <w:szCs w:val="2"/>
    </w:rPr>
  </w:style>
  <w:style w:type="character" w:styleId="PageNumber">
    <w:name w:val="page number"/>
    <w:basedOn w:val="DefaultParagraphFont"/>
    <w:rsid w:val="00214407"/>
  </w:style>
  <w:style w:type="paragraph" w:styleId="Quote">
    <w:name w:val="Quote"/>
    <w:basedOn w:val="Heading1"/>
    <w:link w:val="QuoteChar"/>
    <w:qFormat/>
    <w:rsid w:val="00214407"/>
    <w:rPr>
      <w:b w:val="0"/>
      <w:sz w:val="72"/>
      <w:szCs w:val="72"/>
      <w:lang w:val="en-NZ"/>
    </w:rPr>
  </w:style>
  <w:style w:type="character" w:customStyle="1" w:styleId="QuoteChar">
    <w:name w:val="Quote Char"/>
    <w:basedOn w:val="DefaultParagraphFont"/>
    <w:link w:val="Quote"/>
    <w:rsid w:val="00214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407"/>
    <w:pPr>
      <w:pageBreakBefore/>
    </w:pPr>
  </w:style>
  <w:style w:type="paragraph" w:customStyle="1" w:styleId="Border">
    <w:name w:val="Border"/>
    <w:basedOn w:val="Normal"/>
    <w:qFormat/>
    <w:rsid w:val="00214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407"/>
    <w:rPr>
      <w:b/>
      <w:bCs/>
      <w:i/>
      <w:iCs/>
      <w:color w:val="auto"/>
    </w:rPr>
  </w:style>
  <w:style w:type="paragraph" w:styleId="IntenseQuote">
    <w:name w:val="Intense Quote"/>
    <w:basedOn w:val="Normal"/>
    <w:next w:val="Normal"/>
    <w:link w:val="IntenseQuoteChar"/>
    <w:uiPriority w:val="30"/>
    <w:qFormat/>
    <w:rsid w:val="00214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407"/>
    <w:rPr>
      <w:smallCaps/>
      <w:color w:val="auto"/>
      <w:u w:val="single"/>
    </w:rPr>
  </w:style>
  <w:style w:type="character" w:styleId="IntenseReference">
    <w:name w:val="Intense Reference"/>
    <w:basedOn w:val="DefaultParagraphFont"/>
    <w:uiPriority w:val="32"/>
    <w:qFormat/>
    <w:rsid w:val="00214407"/>
    <w:rPr>
      <w:b/>
      <w:bCs/>
      <w:smallCaps/>
      <w:color w:val="auto"/>
      <w:spacing w:val="5"/>
      <w:u w:val="single"/>
    </w:rPr>
  </w:style>
  <w:style w:type="paragraph" w:customStyle="1" w:styleId="2ColumnHeading">
    <w:name w:val="2Column Heading"/>
    <w:basedOn w:val="BodyText"/>
    <w:qFormat/>
    <w:rsid w:val="00214407"/>
    <w:pPr>
      <w:spacing w:after="60"/>
      <w:ind w:left="-2268"/>
    </w:pPr>
    <w:rPr>
      <w:b/>
    </w:rPr>
  </w:style>
  <w:style w:type="paragraph" w:customStyle="1" w:styleId="Heading1TOC">
    <w:name w:val="Heading1 TOC"/>
    <w:basedOn w:val="Normal"/>
    <w:qFormat/>
    <w:rsid w:val="00214407"/>
    <w:pPr>
      <w:spacing w:before="240" w:after="120"/>
    </w:pPr>
    <w:rPr>
      <w:rFonts w:ascii="Times New Roman" w:hAnsi="Times New Roman"/>
      <w:b/>
      <w:sz w:val="32"/>
    </w:rPr>
  </w:style>
  <w:style w:type="paragraph" w:customStyle="1" w:styleId="Heading2TOC">
    <w:name w:val="Heading2 TOC"/>
    <w:basedOn w:val="Normal"/>
    <w:qFormat/>
    <w:rsid w:val="00214407"/>
    <w:pPr>
      <w:spacing w:before="240" w:after="60"/>
    </w:pPr>
    <w:rPr>
      <w:rFonts w:ascii="Times New Roman" w:hAnsi="Times New Roman"/>
      <w:b/>
      <w:sz w:val="28"/>
    </w:rPr>
  </w:style>
  <w:style w:type="character" w:customStyle="1" w:styleId="Underline">
    <w:name w:val="Underline"/>
    <w:basedOn w:val="DefaultParagraphFont"/>
    <w:qFormat/>
    <w:rsid w:val="00214407"/>
    <w:rPr>
      <w:u w:val="single"/>
    </w:rPr>
  </w:style>
  <w:style w:type="character" w:customStyle="1" w:styleId="BoldandItalics">
    <w:name w:val="Bold and Italics"/>
    <w:qFormat/>
    <w:rsid w:val="00214407"/>
    <w:rPr>
      <w:b/>
      <w:i/>
      <w:u w:val="none"/>
    </w:rPr>
  </w:style>
  <w:style w:type="paragraph" w:styleId="BalloonText">
    <w:name w:val="Balloon Text"/>
    <w:basedOn w:val="Normal"/>
    <w:link w:val="BalloonTextChar"/>
    <w:rsid w:val="00214407"/>
    <w:rPr>
      <w:rFonts w:ascii="Tahoma" w:hAnsi="Tahoma" w:cs="Tahoma"/>
      <w:sz w:val="16"/>
      <w:szCs w:val="16"/>
    </w:rPr>
  </w:style>
  <w:style w:type="character" w:customStyle="1" w:styleId="BalloonTextChar">
    <w:name w:val="Balloon Text Char"/>
    <w:basedOn w:val="DefaultParagraphFont"/>
    <w:link w:val="BalloonText"/>
    <w:rsid w:val="00214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407"/>
    <w:rPr>
      <w:b/>
      <w:color w:val="660033"/>
      <w:spacing w:val="0"/>
    </w:rPr>
  </w:style>
  <w:style w:type="paragraph" w:customStyle="1" w:styleId="Nameditemlist">
    <w:name w:val="Named item list"/>
    <w:basedOn w:val="BodyText"/>
    <w:qFormat/>
    <w:rsid w:val="00214407"/>
    <w:pPr>
      <w:tabs>
        <w:tab w:val="left" w:pos="2835"/>
      </w:tabs>
      <w:ind w:left="2835" w:hanging="2835"/>
    </w:pPr>
  </w:style>
  <w:style w:type="paragraph" w:customStyle="1" w:styleId="BodyTextnopadding">
    <w:name w:val="Body Text no padding"/>
    <w:basedOn w:val="BodyText"/>
    <w:qFormat/>
    <w:rsid w:val="00214407"/>
    <w:pPr>
      <w:spacing w:before="0" w:after="0"/>
    </w:pPr>
  </w:style>
  <w:style w:type="paragraph" w:customStyle="1" w:styleId="BodyTextBold">
    <w:name w:val="Body Text Bold"/>
    <w:basedOn w:val="BodyText"/>
    <w:qFormat/>
    <w:rsid w:val="00214407"/>
    <w:rPr>
      <w:b/>
    </w:rPr>
  </w:style>
  <w:style w:type="character" w:styleId="Hyperlink">
    <w:name w:val="Hyperlink"/>
    <w:basedOn w:val="DefaultParagraphFont"/>
    <w:uiPriority w:val="99"/>
    <w:unhideWhenUsed/>
    <w:rsid w:val="00013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5812</Characters>
  <Application>Microsoft Office Word</Application>
  <DocSecurity>0</DocSecurity>
  <Lines>138</Lines>
  <Paragraphs>87</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RIISAM310D Install and commission plant, machinery and services</dc:title>
  <dc:subject>Approved</dc:subject>
  <dc:creator>PwC’s Skills for Australia</dc:creator>
  <cp:keywords>Release: 2</cp:keywords>
  <dc:description>Review Date: 12 April 2008</dc:description>
  <cp:lastModifiedBy>HSD_TPCMSd.prod</cp:lastModifiedBy>
  <cp:revision>3</cp:revision>
  <dcterms:created xsi:type="dcterms:W3CDTF">2021-01-25T11:50:00Z</dcterms:created>
  <dcterms:modified xsi:type="dcterms:W3CDTF">2021-01-25T11:50:00Z</dcterms:modified>
</cp:coreProperties>
</file>