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38FC" w:rsidP="00DB38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RIISAM306E Service and maintain conveyors, feeders and hoppers</w:t>
      </w:r>
      <w:r>
        <w:fldChar w:fldCharType="end"/>
      </w:r>
    </w:p>
    <w:p w:rsidR="00DB38FC" w:rsidP="00DB38FC">
      <w:pPr>
        <w:pStyle w:val="Version"/>
        <w:sectPr w:rsidSect="001F3A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3A66" w:rsidP="001F3A66">
      <w:pPr>
        <w:pStyle w:val="SuperHeading"/>
      </w:pPr>
      <w:r w:rsidRPr="001F3A66">
        <w:t>RIISAM306E Service and maintain conveyors, feeders and hoppers</w:t>
      </w:r>
    </w:p>
    <w:p w:rsidR="00000000" w:rsidRPr="001F3A66" w:rsidP="001F3A66">
      <w:pPr>
        <w:pStyle w:val="Heading1"/>
      </w:pPr>
      <w:bookmarkStart w:id="1" w:name="O_1106242"/>
      <w:bookmarkEnd w:id="1"/>
      <w:r w:rsidRPr="001F3A6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1F3A6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A66" w:rsidP="001F3A66">
            <w:pPr>
              <w:pStyle w:val="BodyText"/>
            </w:pPr>
            <w:r w:rsidRPr="001F3A66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A66">
            <w:pPr>
              <w:pStyle w:val="BodyText"/>
              <w:rPr>
                <w:lang w:val="en-NZ"/>
              </w:rPr>
            </w:pPr>
            <w:r w:rsidRPr="001F3A66">
              <w:rPr>
                <w:rStyle w:val="SpecialBold"/>
              </w:rPr>
              <w:t>Comments</w:t>
            </w:r>
          </w:p>
        </w:tc>
      </w:tr>
      <w:tr w:rsidTr="001F3A6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A66">
            <w:pPr>
              <w:pStyle w:val="BodyText"/>
              <w:rPr>
                <w:lang w:val="en-NZ"/>
              </w:rPr>
            </w:pPr>
            <w:r w:rsidRPr="001F3A66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A66" w:rsidP="001F3A66">
            <w:pPr>
              <w:pStyle w:val="BodyText"/>
            </w:pPr>
            <w:r w:rsidRPr="001F3A66">
              <w:t>This version first released with RII Resources and Infrastructure Industry Training Package Version 5.0.</w:t>
            </w:r>
          </w:p>
        </w:tc>
      </w:tr>
    </w:tbl>
    <w:p w:rsidR="00000000" w:rsidRPr="001F3A66" w:rsidP="001F3A66">
      <w:pPr>
        <w:pStyle w:val="BodyText"/>
      </w:pPr>
    </w:p>
    <w:p w:rsidR="00000000" w:rsidRPr="001F3A66" w:rsidP="001F3A66">
      <w:pPr>
        <w:pStyle w:val="AllowPageBreak"/>
      </w:pPr>
    </w:p>
    <w:p w:rsidR="00000000" w:rsidRPr="001F3A66" w:rsidP="001F3A66">
      <w:pPr>
        <w:pStyle w:val="Heading1"/>
      </w:pPr>
      <w:bookmarkStart w:id="2" w:name="O_1106247"/>
      <w:bookmarkEnd w:id="2"/>
      <w:r w:rsidRPr="001F3A66">
        <w:t>Application</w:t>
      </w:r>
    </w:p>
    <w:p w:rsidR="00000000" w:rsidRPr="001F3A66" w:rsidP="00DB38FC">
      <w:pPr>
        <w:pStyle w:val="BodyText"/>
      </w:pPr>
      <w:r w:rsidRPr="001F3A66">
        <w:t>This unit describes the skills and knowledge required to service and maintain conveyors, feeders and hoppers in the resources and infrastructure industries.</w:t>
      </w:r>
    </w:p>
    <w:p w:rsidR="00000000" w:rsidRPr="001F3A66" w:rsidP="00DB38FC">
      <w:pPr>
        <w:pStyle w:val="BodyText"/>
      </w:pPr>
      <w:r w:rsidRPr="001F3A66">
        <w:t>It applies to those working in supervisory and technical specialist roles. The</w:t>
      </w:r>
      <w:r w:rsidRPr="001F3A66">
        <w:t>y generally work under minimal supervision to undertake a broad range of skilled applications in varied work contexts, using some discretion and judgement in selecting equipment, services or contingency measures.</w:t>
      </w:r>
    </w:p>
    <w:p w:rsidR="00000000" w:rsidRPr="001F3A66" w:rsidP="00DB38FC">
      <w:pPr>
        <w:pStyle w:val="BodyText"/>
      </w:pPr>
      <w:r w:rsidRPr="001F3A66">
        <w:t>Licensing, legislative and certification re</w:t>
      </w:r>
      <w:r w:rsidRPr="001F3A66">
        <w:t>quirements may apply to this unit and can vary between states, territories and industry sectors. Users must check requirements with relevant body before applying the unit.</w:t>
      </w:r>
    </w:p>
    <w:p w:rsidR="00000000" w:rsidRPr="001F3A66" w:rsidP="001F3A66">
      <w:pPr>
        <w:pStyle w:val="Heading1"/>
      </w:pPr>
      <w:bookmarkStart w:id="3" w:name="O_1106245"/>
      <w:bookmarkEnd w:id="3"/>
      <w:r w:rsidRPr="001F3A6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1F3A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A66" w:rsidP="001F3A66">
            <w:pPr>
              <w:pStyle w:val="BodyText"/>
            </w:pPr>
            <w:r w:rsidRPr="001F3A66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A66">
            <w:pPr>
              <w:pStyle w:val="BodyText"/>
              <w:rPr>
                <w:lang w:val="en-NZ"/>
              </w:rPr>
            </w:pPr>
            <w:r w:rsidRPr="001F3A66">
              <w:rPr>
                <w:rStyle w:val="SpecialBold"/>
              </w:rPr>
              <w:t>PERFORMANCE CRITERIA</w:t>
            </w:r>
          </w:p>
        </w:tc>
      </w:tr>
      <w:tr w:rsidTr="001F3A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A66" w:rsidP="001F3A66">
            <w:pPr>
              <w:pStyle w:val="BodyText"/>
            </w:pPr>
            <w:r w:rsidRPr="001F3A66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A66">
            <w:pPr>
              <w:pStyle w:val="BodyText"/>
              <w:rPr>
                <w:lang w:val="en-NZ"/>
              </w:rPr>
            </w:pPr>
            <w:r w:rsidRPr="001F3A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3A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A66">
            <w:pPr>
              <w:pStyle w:val="List"/>
              <w:rPr>
                <w:lang w:val="en-NZ"/>
              </w:rPr>
            </w:pPr>
            <w:r w:rsidRPr="001F3A66">
              <w:t>1. Plan and prepare for service and maintenance of conveyors, feeders and hoppers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A66" w:rsidP="001F3A66">
            <w:pPr>
              <w:pStyle w:val="List"/>
            </w:pPr>
            <w:r w:rsidRPr="001F3A66">
              <w:t>1.1 Obtain, interpret and confirm w</w:t>
            </w:r>
            <w:r w:rsidRPr="001F3A66">
              <w:t>ork requirements</w:t>
            </w:r>
          </w:p>
          <w:p w:rsidR="00000000" w:rsidRPr="001F3A66" w:rsidP="001F3A66">
            <w:pPr>
              <w:pStyle w:val="List"/>
            </w:pPr>
            <w:r w:rsidRPr="001F3A66">
              <w:t>1.2 Access, interpret and apply documentation required to service and maintain conveyors, feeders and hoppers</w:t>
            </w:r>
          </w:p>
          <w:p w:rsidR="00000000" w:rsidRPr="001F3A66" w:rsidP="001F3A66">
            <w:pPr>
              <w:pStyle w:val="List"/>
            </w:pPr>
            <w:r w:rsidRPr="001F3A66">
              <w:t>1.3 Identify, address and report potential hazards, risks and environmental issues, and implement control measures according to w</w:t>
            </w:r>
            <w:r w:rsidRPr="001F3A66">
              <w:t>orkplace procedures</w:t>
            </w:r>
          </w:p>
          <w:p w:rsidR="00000000" w:rsidRPr="001F3A66" w:rsidP="001F3A66">
            <w:pPr>
              <w:pStyle w:val="List"/>
            </w:pPr>
            <w:r w:rsidRPr="001F3A66">
              <w:t>1.4 Select and wear personal protective equipment appropriate for the work activity</w:t>
            </w:r>
          </w:p>
          <w:p w:rsidR="00000000" w:rsidRPr="001F3A66" w:rsidP="001F3A66">
            <w:pPr>
              <w:pStyle w:val="List"/>
            </w:pPr>
            <w:r w:rsidRPr="001F3A66">
              <w:t>1.5 Obtain and interpret emergency procedures, and be prepared for emergency situations</w:t>
            </w:r>
          </w:p>
          <w:p w:rsidR="00000000" w:rsidRPr="001F3A66" w:rsidP="001F3A66">
            <w:pPr>
              <w:pStyle w:val="List"/>
            </w:pPr>
            <w:r w:rsidRPr="001F3A66">
              <w:t>1.6 Coordinate activities with relevant personnel prior to comme</w:t>
            </w:r>
            <w:r w:rsidRPr="001F3A66">
              <w:t>ncement of, during, and on completion of the work</w:t>
            </w:r>
          </w:p>
          <w:p w:rsidR="00000000" w:rsidRPr="001F3A66" w:rsidP="001F3A66">
            <w:pPr>
              <w:pStyle w:val="List"/>
            </w:pPr>
            <w:r w:rsidRPr="001F3A66">
              <w:t>1.7 Inspect and prepare work area in coordination with others</w:t>
            </w:r>
          </w:p>
          <w:p w:rsidR="00000000" w:rsidP="001F3A66">
            <w:pPr>
              <w:pStyle w:val="List"/>
              <w:rPr>
                <w:lang w:val="en-NZ"/>
              </w:rPr>
            </w:pPr>
            <w:r w:rsidRPr="001F3A66">
              <w:t>1.8 Carry out isolation and lock-out of all equipment according to workplace procedures</w:t>
            </w:r>
          </w:p>
        </w:tc>
      </w:tr>
      <w:tr w:rsidTr="001F3A6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A66">
            <w:pPr>
              <w:pStyle w:val="List"/>
              <w:rPr>
                <w:lang w:val="en-NZ"/>
              </w:rPr>
            </w:pPr>
            <w:r w:rsidRPr="001F3A66">
              <w:t xml:space="preserve">2. Carry out service and repairs of conveyors, feeders </w:t>
            </w:r>
            <w:r w:rsidRPr="001F3A66">
              <w:t>and hoppers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A66" w:rsidP="001F3A66">
            <w:pPr>
              <w:pStyle w:val="List"/>
            </w:pPr>
            <w:r w:rsidRPr="001F3A66">
              <w:t>2.1 Coordinate with others prior to commencing and during work activities</w:t>
            </w:r>
          </w:p>
          <w:p w:rsidR="00000000" w:rsidRPr="001F3A66" w:rsidP="001F3A66">
            <w:pPr>
              <w:pStyle w:val="List"/>
            </w:pPr>
            <w:r w:rsidRPr="001F3A66">
              <w:t>2.2 Carry out inspection of conveyors, feeders and hoppers, fault find and report outcomes to relevant personnel according to workplace procedures</w:t>
            </w:r>
          </w:p>
          <w:p w:rsidR="00000000" w:rsidRPr="001F3A66" w:rsidP="001F3A66">
            <w:pPr>
              <w:pStyle w:val="List"/>
            </w:pPr>
            <w:r w:rsidRPr="001F3A66">
              <w:t xml:space="preserve">2.3 Select and operate servicing and maintenance plant and equipment </w:t>
            </w:r>
          </w:p>
          <w:p w:rsidR="00000000" w:rsidRPr="001F3A66" w:rsidP="001F3A66">
            <w:pPr>
              <w:pStyle w:val="List"/>
            </w:pPr>
            <w:r w:rsidRPr="001F3A66">
              <w:t>2.4 Carry out servicing and maintenance of conveyors, feeders and hoppers</w:t>
            </w:r>
          </w:p>
          <w:p w:rsidR="00000000" w:rsidRPr="001F3A66" w:rsidP="001F3A66">
            <w:pPr>
              <w:pStyle w:val="List"/>
            </w:pPr>
            <w:r w:rsidRPr="001F3A66">
              <w:t>2.5 Dispose of waste, including used oil, lubricants and other materials according to workplace procedures</w:t>
            </w:r>
          </w:p>
          <w:p w:rsidR="00000000" w:rsidRPr="001F3A66" w:rsidP="001F3A66">
            <w:pPr>
              <w:pStyle w:val="List"/>
            </w:pPr>
            <w:r w:rsidRPr="001F3A66">
              <w:t>2.6 R</w:t>
            </w:r>
            <w:r w:rsidRPr="001F3A66">
              <w:t>eturn and secure all tools and re-usable items</w:t>
            </w:r>
          </w:p>
          <w:p w:rsidR="00000000" w:rsidRPr="001F3A66" w:rsidP="001F3A66">
            <w:pPr>
              <w:pStyle w:val="List"/>
            </w:pPr>
            <w:r w:rsidRPr="001F3A66">
              <w:t>2.7 Process written maintenance records according to workplace procedures</w:t>
            </w:r>
          </w:p>
        </w:tc>
      </w:tr>
    </w:tbl>
    <w:p w:rsidR="00000000" w:rsidRPr="001F3A66" w:rsidP="001F3A66">
      <w:pPr>
        <w:pStyle w:val="BodyText"/>
      </w:pPr>
    </w:p>
    <w:p w:rsidR="00000000" w:rsidRPr="001F3A66" w:rsidP="001F3A66">
      <w:pPr>
        <w:pStyle w:val="AllowPageBreak"/>
      </w:pPr>
    </w:p>
    <w:p w:rsidR="00000000" w:rsidRPr="001F3A66" w:rsidP="001F3A66">
      <w:pPr>
        <w:pStyle w:val="Heading1"/>
      </w:pPr>
      <w:bookmarkStart w:id="4" w:name="O_1106244"/>
      <w:bookmarkEnd w:id="4"/>
      <w:r w:rsidRPr="001F3A66">
        <w:t>Foundation Skills</w:t>
      </w:r>
    </w:p>
    <w:p w:rsidR="00000000" w:rsidRPr="00DB38FC" w:rsidP="00DB38FC">
      <w:pPr>
        <w:pStyle w:val="BodyText"/>
        <w:rPr>
          <w:i/>
        </w:rPr>
      </w:pPr>
      <w:r w:rsidRPr="00DB38FC">
        <w:rPr>
          <w:rStyle w:val="Emphasis"/>
        </w:rPr>
        <w:t>This section describes those language, literacy, numeracy and employment skills that are essenti</w:t>
      </w:r>
      <w:r w:rsidRPr="00DB38FC">
        <w:rPr>
          <w:rStyle w:val="Emphasis"/>
        </w:rPr>
        <w:t>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1F3A6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A66" w:rsidP="001F3A66">
            <w:pPr>
              <w:pStyle w:val="BodyText"/>
            </w:pPr>
            <w:r w:rsidRPr="001F3A66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A66">
            <w:pPr>
              <w:pStyle w:val="BodyText"/>
              <w:rPr>
                <w:lang w:val="en-NZ"/>
              </w:rPr>
            </w:pPr>
            <w:r w:rsidRPr="001F3A66">
              <w:rPr>
                <w:rStyle w:val="SpecialBold"/>
              </w:rPr>
              <w:t>DESCRIPTION</w:t>
            </w:r>
          </w:p>
        </w:tc>
      </w:tr>
      <w:tr w:rsidTr="001F3A6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A66">
            <w:pPr>
              <w:pStyle w:val="BodyText"/>
              <w:rPr>
                <w:lang w:val="en-NZ"/>
              </w:rPr>
            </w:pPr>
            <w:r w:rsidRPr="001F3A66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A66">
            <w:pPr>
              <w:pStyle w:val="ListBullet"/>
              <w:rPr>
                <w:lang w:val="en-NZ"/>
              </w:rPr>
            </w:pPr>
            <w:r w:rsidRPr="001F3A66">
              <w:t>Identifies and interprets information from workplace procedures, documentation and regulations</w:t>
            </w:r>
          </w:p>
        </w:tc>
      </w:tr>
      <w:tr w:rsidTr="001F3A6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A66">
            <w:pPr>
              <w:pStyle w:val="BodyText"/>
              <w:rPr>
                <w:lang w:val="en-NZ"/>
              </w:rPr>
            </w:pPr>
            <w:r w:rsidRPr="001F3A66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A66" w:rsidP="001F3A66">
            <w:pPr>
              <w:pStyle w:val="ListBullet"/>
            </w:pPr>
            <w:r w:rsidRPr="001F3A66">
              <w:t>Monitors and minimises own exposure to worksite risks and hazards during activities</w:t>
            </w:r>
          </w:p>
        </w:tc>
      </w:tr>
    </w:tbl>
    <w:p w:rsidR="00000000" w:rsidRPr="001F3A66" w:rsidP="001F3A66">
      <w:pPr>
        <w:pStyle w:val="BodyText"/>
      </w:pPr>
    </w:p>
    <w:p w:rsidR="00000000" w:rsidRPr="001F3A66" w:rsidP="001F3A66">
      <w:pPr>
        <w:pStyle w:val="AllowPageBreak"/>
      </w:pPr>
    </w:p>
    <w:p w:rsidR="00000000" w:rsidRPr="001F3A66" w:rsidP="001F3A66">
      <w:pPr>
        <w:pStyle w:val="Heading1"/>
      </w:pPr>
      <w:bookmarkStart w:id="5" w:name="O_1106243"/>
      <w:bookmarkEnd w:id="5"/>
      <w:r w:rsidRPr="001F3A66">
        <w:t>Unit Mapping Information</w:t>
      </w:r>
    </w:p>
    <w:p w:rsidR="00000000" w:rsidRPr="001F3A66" w:rsidP="00DB38FC">
      <w:pPr>
        <w:pStyle w:val="BodyText"/>
      </w:pPr>
      <w:r w:rsidRPr="001F3A66">
        <w:t>Supersedes and is equivalent to RIISAM306D Service and maintain conveyors, feeders and hoppers.</w:t>
      </w:r>
    </w:p>
    <w:p w:rsidR="00000000" w:rsidRPr="001F3A66" w:rsidP="001F3A66">
      <w:pPr>
        <w:pStyle w:val="Heading1"/>
      </w:pPr>
      <w:bookmarkStart w:id="6" w:name="O_1106236"/>
      <w:bookmarkEnd w:id="6"/>
      <w:r w:rsidRPr="001F3A66">
        <w:t>Links</w:t>
      </w:r>
    </w:p>
    <w:p w:rsidR="00000000" w:rsidRPr="001F3A66" w:rsidP="00DB38FC">
      <w:pPr>
        <w:pStyle w:val="BodyText"/>
      </w:pPr>
      <w:r w:rsidRPr="001F3A66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E22F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F3A66" w:rsidP="001F3A66"/>
    <w:sectPr w:rsidSect="001F3A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A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A66" w:rsidRPr="00DB38FC" w:rsidP="00DB38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A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8FC" w:rsidP="001F3A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38FC" w:rsidP="001F3A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38FC" w:rsidP="001F3A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A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8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3A66" w:rsidRPr="00DB38FC" w:rsidP="00DB38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A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8FC" w:rsidRPr="002D2AF8" w:rsidP="001F3A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RIISAM306E Service and maintain conveyors, feeders and hoppers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B38FC" w:rsidP="001F3A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F0B2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D287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A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3A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3A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3A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3A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3A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3A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3A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3A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3A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3A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3A66"/>
  </w:style>
  <w:style w:type="character" w:customStyle="1" w:styleId="Heading1Char">
    <w:name w:val="Heading 1 Char"/>
    <w:basedOn w:val="DefaultParagraphFont"/>
    <w:link w:val="Heading1"/>
    <w:rsid w:val="001F3A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3A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3A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F3A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3A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3A66"/>
    <w:rPr>
      <w:b/>
      <w:spacing w:val="0"/>
    </w:rPr>
  </w:style>
  <w:style w:type="character" w:styleId="Emphasis">
    <w:name w:val="Emphasis"/>
    <w:basedOn w:val="DefaultParagraphFont"/>
    <w:qFormat/>
    <w:rsid w:val="001F3A66"/>
    <w:rPr>
      <w:i/>
    </w:rPr>
  </w:style>
  <w:style w:type="paragraph" w:customStyle="1" w:styleId="SuperHeading">
    <w:name w:val="SuperHeading"/>
    <w:basedOn w:val="Normal"/>
    <w:rsid w:val="001F3A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3A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3A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3A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3A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3A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3A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3A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3A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3A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3A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3A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3A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3A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3A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3A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3A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3A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3A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3A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F3A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3A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3A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3A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3A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3A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3A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3A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3A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3A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3A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3A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3A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3A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3A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3A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3A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3A66"/>
  </w:style>
  <w:style w:type="paragraph" w:styleId="TableofFigures">
    <w:name w:val="table of figures"/>
    <w:basedOn w:val="Normal"/>
    <w:next w:val="Normal"/>
    <w:semiHidden/>
    <w:rsid w:val="001F3A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3A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3A66"/>
    <w:rPr>
      <w:rFonts w:ascii="Wingdings" w:hAnsi="Wingdings"/>
    </w:rPr>
  </w:style>
  <w:style w:type="paragraph" w:customStyle="1" w:styleId="TableHeading">
    <w:name w:val="Table Heading"/>
    <w:basedOn w:val="HeadingBase"/>
    <w:rsid w:val="001F3A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3A66"/>
    <w:rPr>
      <w:color w:val="0033CC"/>
      <w:u w:val="none"/>
    </w:rPr>
  </w:style>
  <w:style w:type="paragraph" w:customStyle="1" w:styleId="BodyTextRight">
    <w:name w:val="Body Text Right"/>
    <w:basedOn w:val="BodyText"/>
    <w:rsid w:val="001F3A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3A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3A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3A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3A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3A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3A66"/>
    <w:rPr>
      <w:sz w:val="32"/>
    </w:rPr>
  </w:style>
  <w:style w:type="paragraph" w:customStyle="1" w:styleId="HeadingProcedure">
    <w:name w:val="Heading Procedure"/>
    <w:basedOn w:val="HeadingBase"/>
    <w:next w:val="Normal"/>
    <w:rsid w:val="001F3A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3A66"/>
    <w:pPr>
      <w:spacing w:before="60" w:after="60"/>
    </w:pPr>
  </w:style>
  <w:style w:type="paragraph" w:styleId="ListContinue">
    <w:name w:val="List Continue"/>
    <w:basedOn w:val="List"/>
    <w:rsid w:val="001F3A66"/>
    <w:pPr>
      <w:ind w:firstLine="0"/>
    </w:pPr>
  </w:style>
  <w:style w:type="paragraph" w:customStyle="1" w:styleId="ListNote">
    <w:name w:val="List Note"/>
    <w:basedOn w:val="List"/>
    <w:rsid w:val="001F3A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3A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3A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3A66"/>
    <w:rPr>
      <w:rFonts w:ascii="Courier New" w:hAnsi="Courier New"/>
    </w:rPr>
  </w:style>
  <w:style w:type="paragraph" w:customStyle="1" w:styleId="NoteBullet">
    <w:name w:val="Note Bullet"/>
    <w:basedOn w:val="Note"/>
    <w:rsid w:val="001F3A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3A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3A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3A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3A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3A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3A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3A66"/>
    <w:rPr>
      <w:b/>
      <w:smallCaps/>
    </w:rPr>
  </w:style>
  <w:style w:type="paragraph" w:customStyle="1" w:styleId="TableListNumber">
    <w:name w:val="Table List Number"/>
    <w:basedOn w:val="ListNumber"/>
    <w:rsid w:val="001F3A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3A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3A66"/>
    <w:pPr>
      <w:numPr>
        <w:numId w:val="8"/>
      </w:numPr>
    </w:pPr>
  </w:style>
  <w:style w:type="paragraph" w:customStyle="1" w:styleId="ListAlpha2">
    <w:name w:val="List Alpha 2"/>
    <w:basedOn w:val="List2"/>
    <w:rsid w:val="001F3A66"/>
    <w:pPr>
      <w:numPr>
        <w:numId w:val="7"/>
      </w:numPr>
    </w:pPr>
  </w:style>
  <w:style w:type="paragraph" w:styleId="List2">
    <w:name w:val="List 2"/>
    <w:basedOn w:val="BodyText"/>
    <w:rsid w:val="001F3A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3A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3A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3A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3A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3A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3A66"/>
    <w:pPr>
      <w:numPr>
        <w:numId w:val="3"/>
      </w:numPr>
    </w:pPr>
  </w:style>
  <w:style w:type="paragraph" w:styleId="ListContinue2">
    <w:name w:val="List Continue 2"/>
    <w:basedOn w:val="List2"/>
    <w:rsid w:val="001F3A66"/>
    <w:pPr>
      <w:ind w:firstLine="0"/>
    </w:pPr>
  </w:style>
  <w:style w:type="paragraph" w:styleId="ListContinue3">
    <w:name w:val="List Continue 3"/>
    <w:basedOn w:val="List3"/>
    <w:rsid w:val="001F3A66"/>
    <w:pPr>
      <w:ind w:left="1021" w:firstLine="0"/>
    </w:pPr>
  </w:style>
  <w:style w:type="paragraph" w:styleId="ListContinue4">
    <w:name w:val="List Continue 4"/>
    <w:basedOn w:val="List4"/>
    <w:rsid w:val="001F3A66"/>
    <w:pPr>
      <w:ind w:firstLine="0"/>
    </w:pPr>
  </w:style>
  <w:style w:type="paragraph" w:styleId="ListContinue5">
    <w:name w:val="List Continue 5"/>
    <w:basedOn w:val="List5"/>
    <w:rsid w:val="001F3A66"/>
    <w:pPr>
      <w:ind w:firstLine="0"/>
    </w:pPr>
  </w:style>
  <w:style w:type="paragraph" w:styleId="ListNumber3">
    <w:name w:val="List Number 3"/>
    <w:basedOn w:val="List3"/>
    <w:rsid w:val="001F3A66"/>
    <w:pPr>
      <w:numPr>
        <w:numId w:val="4"/>
      </w:numPr>
    </w:pPr>
  </w:style>
  <w:style w:type="paragraph" w:styleId="ListNumber4">
    <w:name w:val="List Number 4"/>
    <w:basedOn w:val="List4"/>
    <w:rsid w:val="001F3A66"/>
    <w:pPr>
      <w:numPr>
        <w:numId w:val="5"/>
      </w:numPr>
    </w:pPr>
  </w:style>
  <w:style w:type="paragraph" w:styleId="ListNumber5">
    <w:name w:val="List Number 5"/>
    <w:basedOn w:val="List5"/>
    <w:rsid w:val="001F3A66"/>
    <w:pPr>
      <w:numPr>
        <w:numId w:val="6"/>
      </w:numPr>
    </w:pPr>
  </w:style>
  <w:style w:type="paragraph" w:styleId="BlockText">
    <w:name w:val="Block Text"/>
    <w:basedOn w:val="Normal"/>
    <w:rsid w:val="001F3A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3A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3A66"/>
    <w:rPr>
      <w:sz w:val="16"/>
      <w:vertAlign w:val="superscript"/>
    </w:rPr>
  </w:style>
  <w:style w:type="character" w:customStyle="1" w:styleId="Symbols">
    <w:name w:val="Symbols"/>
    <w:basedOn w:val="DefaultParagraphFont"/>
    <w:rsid w:val="001F3A66"/>
    <w:rPr>
      <w:rFonts w:ascii="Symbol" w:hAnsi="Symbol"/>
    </w:rPr>
  </w:style>
  <w:style w:type="character" w:customStyle="1" w:styleId="MenuOptions">
    <w:name w:val="Menu Options"/>
    <w:basedOn w:val="DefaultParagraphFont"/>
    <w:rsid w:val="001F3A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3A66"/>
    <w:rPr>
      <w:b/>
    </w:rPr>
  </w:style>
  <w:style w:type="character" w:customStyle="1" w:styleId="Underlined">
    <w:name w:val="Underlined"/>
    <w:basedOn w:val="DefaultParagraphFont"/>
    <w:rsid w:val="001F3A66"/>
    <w:rPr>
      <w:u w:val="single"/>
    </w:rPr>
  </w:style>
  <w:style w:type="paragraph" w:customStyle="1" w:styleId="TableBodyTextRight">
    <w:name w:val="Table Body Text Right"/>
    <w:basedOn w:val="TableBodyText"/>
    <w:rsid w:val="001F3A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3A66"/>
    <w:rPr>
      <w:sz w:val="18"/>
    </w:rPr>
  </w:style>
  <w:style w:type="paragraph" w:customStyle="1" w:styleId="BodySmallRight">
    <w:name w:val="Body Small Right"/>
    <w:basedOn w:val="BodyTextRight"/>
    <w:rsid w:val="001F3A66"/>
    <w:rPr>
      <w:sz w:val="18"/>
      <w:szCs w:val="18"/>
    </w:rPr>
  </w:style>
  <w:style w:type="paragraph" w:customStyle="1" w:styleId="MarginEdition">
    <w:name w:val="Margin Edition"/>
    <w:basedOn w:val="MarginNote"/>
    <w:rsid w:val="001F3A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3A66"/>
    <w:rPr>
      <w:sz w:val="2"/>
      <w:szCs w:val="2"/>
    </w:rPr>
  </w:style>
  <w:style w:type="character" w:customStyle="1" w:styleId="Small">
    <w:name w:val="Small"/>
    <w:basedOn w:val="DefaultParagraphFont"/>
    <w:rsid w:val="001F3A66"/>
    <w:rPr>
      <w:sz w:val="16"/>
    </w:rPr>
  </w:style>
  <w:style w:type="paragraph" w:customStyle="1" w:styleId="WideTable">
    <w:name w:val="Wide Table"/>
    <w:basedOn w:val="Normal"/>
    <w:rsid w:val="001F3A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3A66"/>
  </w:style>
  <w:style w:type="paragraph" w:styleId="Quote">
    <w:name w:val="Quote"/>
    <w:basedOn w:val="Heading1"/>
    <w:link w:val="QuoteChar"/>
    <w:qFormat/>
    <w:rsid w:val="001F3A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3A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3A66"/>
    <w:pPr>
      <w:pageBreakBefore/>
    </w:pPr>
  </w:style>
  <w:style w:type="paragraph" w:customStyle="1" w:styleId="Border">
    <w:name w:val="Border"/>
    <w:basedOn w:val="Normal"/>
    <w:qFormat/>
    <w:rsid w:val="001F3A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3A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A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A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3A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3A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3A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3A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3A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3A66"/>
    <w:rPr>
      <w:u w:val="single"/>
    </w:rPr>
  </w:style>
  <w:style w:type="character" w:customStyle="1" w:styleId="BoldandItalics">
    <w:name w:val="Bold and Italics"/>
    <w:qFormat/>
    <w:rsid w:val="001F3A66"/>
    <w:rPr>
      <w:b/>
      <w:i/>
      <w:u w:val="none"/>
    </w:rPr>
  </w:style>
  <w:style w:type="paragraph" w:styleId="BalloonText">
    <w:name w:val="Balloon Text"/>
    <w:basedOn w:val="Normal"/>
    <w:link w:val="BalloonTextChar"/>
    <w:rsid w:val="001F3A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3A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3A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3A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3A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3A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3A66"/>
    <w:pPr>
      <w:spacing w:before="0" w:after="0"/>
    </w:pPr>
  </w:style>
  <w:style w:type="paragraph" w:customStyle="1" w:styleId="BodyTextBold">
    <w:name w:val="Body Text Bold"/>
    <w:basedOn w:val="BodyText"/>
    <w:qFormat/>
    <w:rsid w:val="001F3A66"/>
    <w:rPr>
      <w:b/>
    </w:rPr>
  </w:style>
  <w:style w:type="character" w:styleId="Hyperlink">
    <w:name w:val="Hyperlink"/>
    <w:basedOn w:val="DefaultParagraphFont"/>
    <w:uiPriority w:val="99"/>
    <w:unhideWhenUsed/>
    <w:rsid w:val="00DB38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3044</Characters>
  <Application>Microsoft Office Word</Application>
  <DocSecurity>0</DocSecurity>
  <Lines>98</Lines>
  <Paragraphs>55</Paragraphs>
  <ScaleCrop>false</ScaleCrop>
  <Company>Author-it Software Corporation Ltd.</Company>
  <LinksUpToDate>false</LinksUpToDate>
  <CharactersWithSpaces>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RIISAM306E Service and maintain conveyors, feeders and hoppers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2022-10-18T14:13:00Z</dcterms:created>
  <dcterms:modified xsi:type="dcterms:W3CDTF">2022-10-18T14:13:00Z</dcterms:modified>
</cp:coreProperties>
</file>