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EC1" w:rsidP="006E0EC1">
      <w:pPr>
        <w:pStyle w:val="Title"/>
      </w:pPr>
      <w:r>
        <w:fldChar w:fldCharType="begin"/>
      </w:r>
      <w:r>
        <w:instrText xml:space="preserve"> TITLE   \* MERGEFORMAT </w:instrText>
      </w:r>
      <w:r>
        <w:fldChar w:fldCharType="separate"/>
      </w:r>
      <w:r>
        <w:t>RIISAM304E Install, commission and maintain major conveyor equipment and systems</w:t>
      </w:r>
      <w:r>
        <w:fldChar w:fldCharType="end"/>
      </w:r>
    </w:p>
    <w:p w:rsidR="006E0EC1" w:rsidP="006E0EC1">
      <w:pPr>
        <w:pStyle w:val="Version"/>
        <w:sectPr w:rsidSect="00CA35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5BF" w:rsidP="00CA35BF">
      <w:pPr>
        <w:pStyle w:val="SuperHeading"/>
      </w:pPr>
      <w:r w:rsidRPr="00CA35BF">
        <w:t>RIISAM304E Install, commission and maintain major conveyor equipment and systems</w:t>
      </w:r>
    </w:p>
    <w:p w:rsidR="00000000" w:rsidRPr="00CA35BF" w:rsidP="00CA35BF">
      <w:pPr>
        <w:pStyle w:val="Heading1"/>
      </w:pPr>
      <w:bookmarkStart w:id="1" w:name="O_1106208"/>
      <w:bookmarkEnd w:id="1"/>
      <w:r w:rsidRPr="00CA35BF">
        <w:t>Modification History</w:t>
      </w:r>
    </w:p>
    <w:tbl>
      <w:tblPr>
        <w:tblW w:w="9522" w:type="dxa"/>
        <w:tblLayout w:type="fixed"/>
        <w:tblCellMar>
          <w:left w:w="62" w:type="dxa"/>
          <w:right w:w="62" w:type="dxa"/>
        </w:tblCellMar>
        <w:tblLook w:val="0000"/>
      </w:tblPr>
      <w:tblGrid>
        <w:gridCol w:w="2929"/>
        <w:gridCol w:w="6593"/>
      </w:tblGrid>
      <w:tr w:rsidTr="00CA35B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BodyText"/>
            </w:pPr>
            <w:r w:rsidRPr="00CA35B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rPr>
                <w:rStyle w:val="SpecialBold"/>
              </w:rPr>
              <w:t>Comments</w:t>
            </w:r>
          </w:p>
        </w:tc>
      </w:tr>
      <w:tr w:rsidTr="00CA35B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BodyText"/>
            </w:pPr>
            <w:r w:rsidRPr="00CA35BF">
              <w:t>This version first released with RII Resources and Infrastructure Industry Training Package Version 5.0.</w:t>
            </w:r>
          </w:p>
        </w:tc>
      </w:tr>
    </w:tbl>
    <w:p w:rsidR="00000000" w:rsidRPr="00CA35BF" w:rsidP="00CA35BF">
      <w:pPr>
        <w:pStyle w:val="BodyText"/>
      </w:pPr>
    </w:p>
    <w:p w:rsidR="00000000" w:rsidRPr="00CA35BF" w:rsidP="00CA35BF">
      <w:pPr>
        <w:pStyle w:val="AllowPageBreak"/>
      </w:pPr>
    </w:p>
    <w:p w:rsidR="00000000" w:rsidRPr="00CA35BF" w:rsidP="00CA35BF">
      <w:pPr>
        <w:pStyle w:val="Heading1"/>
      </w:pPr>
      <w:bookmarkStart w:id="2" w:name="O_1106213"/>
      <w:bookmarkEnd w:id="2"/>
      <w:r w:rsidRPr="00CA35BF">
        <w:t>Application</w:t>
      </w:r>
    </w:p>
    <w:p w:rsidR="00000000" w:rsidRPr="00CA35BF" w:rsidP="006E0EC1">
      <w:pPr>
        <w:pStyle w:val="BodyText"/>
      </w:pPr>
      <w:r w:rsidRPr="00CA35BF">
        <w:t>This unit describes the skills and knowledge required to install, commission and maintain major conveyor equipment and systems in the resources and infrastructure industries.</w:t>
      </w:r>
    </w:p>
    <w:p w:rsidR="00000000" w:rsidRPr="00CA35BF" w:rsidP="006E0EC1">
      <w:pPr>
        <w:pStyle w:val="BodyText"/>
      </w:pPr>
      <w:r w:rsidRPr="00CA35BF">
        <w:t>It applies to those working in supervisory and tec</w:t>
      </w:r>
      <w:r w:rsidRPr="00CA35BF">
        <w:t>hnical specialist roles. They generally work under minimal supervision to undertake a broad range of skilled applications in varied work contexts, using some discretion and judgement in selecting equipment, services or contingency measures.</w:t>
      </w:r>
    </w:p>
    <w:p w:rsidR="00000000" w:rsidRPr="00CA35BF" w:rsidP="006E0EC1">
      <w:pPr>
        <w:pStyle w:val="BodyText"/>
      </w:pPr>
      <w:r w:rsidRPr="00CA35BF">
        <w:t>Licensing, legi</w:t>
      </w:r>
      <w:r w:rsidRPr="00CA35BF">
        <w:t>slative and certification requirements may apply to this unit and can vary between states, territories and industry sectors. Users must check requirements with relevant body before applying the unit.</w:t>
      </w:r>
    </w:p>
    <w:p w:rsidR="00000000" w:rsidRPr="00CA35BF" w:rsidP="00CA35BF">
      <w:pPr>
        <w:pStyle w:val="Heading1"/>
      </w:pPr>
      <w:bookmarkStart w:id="3" w:name="O_1106211"/>
      <w:bookmarkEnd w:id="3"/>
      <w:r w:rsidRPr="00CA35BF">
        <w:t>Elements and Performance Criteria</w:t>
      </w:r>
    </w:p>
    <w:tbl>
      <w:tblPr>
        <w:tblW w:w="9450" w:type="dxa"/>
        <w:tblLayout w:type="fixed"/>
        <w:tblCellMar>
          <w:left w:w="62" w:type="dxa"/>
          <w:right w:w="62" w:type="dxa"/>
        </w:tblCellMar>
        <w:tblLook w:val="0000"/>
      </w:tblPr>
      <w:tblGrid>
        <w:gridCol w:w="2970"/>
        <w:gridCol w:w="6480"/>
      </w:tblGrid>
      <w:tr w:rsidTr="00CA35BF">
        <w:tblPrEx>
          <w:tblW w:w="9450" w:type="dxa"/>
          <w:tblLayout w:type="fixed"/>
          <w:tblCellMar>
            <w:left w:w="62" w:type="dxa"/>
            <w:right w:w="62" w:type="dxa"/>
          </w:tblCellMar>
          <w:tblLook w:val="0000"/>
        </w:tblPrEx>
        <w:trPr>
          <w:tblHeader/>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BodyText"/>
            </w:pPr>
            <w:r w:rsidRPr="00CA35BF">
              <w:rPr>
                <w:rStyle w:val="SpecialBold"/>
              </w:rPr>
              <w:t>ELEMENT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rPr>
                <w:rStyle w:val="SpecialBold"/>
              </w:rPr>
              <w:t>PERFORMANCE CRITERIA</w:t>
            </w:r>
          </w:p>
        </w:tc>
      </w:tr>
      <w:tr w:rsidTr="00CA35BF">
        <w:tblPrEx>
          <w:tblW w:w="9450"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BodyText"/>
            </w:pPr>
            <w:r w:rsidRPr="00CA35BF">
              <w:rPr>
                <w:rStyle w:val="Emphasis"/>
              </w:rPr>
              <w:t>Elements describe the essential outcomes.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rPr>
                <w:rStyle w:val="Emphasis"/>
              </w:rPr>
              <w:t>Performance criteria describe the performance needed to demonstrate achievement of the element.</w:t>
            </w:r>
          </w:p>
        </w:tc>
      </w:tr>
      <w:tr w:rsidTr="00CA35BF">
        <w:tblPrEx>
          <w:tblW w:w="9450"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List"/>
              <w:rPr>
                <w:lang w:val="en-NZ"/>
              </w:rPr>
            </w:pPr>
            <w:r w:rsidRPr="00CA35BF">
              <w:t>1. Plan and prepare for installation, commissioning and maintenance of major conveyor e</w:t>
            </w:r>
            <w:r w:rsidRPr="00CA35BF">
              <w:t>quipment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List"/>
            </w:pPr>
            <w:r w:rsidRPr="00CA35BF">
              <w:t>1.1 Obtain, interpret and confirm work requirements</w:t>
            </w:r>
          </w:p>
          <w:p w:rsidR="00000000" w:rsidRPr="00CA35BF" w:rsidP="00CA35BF">
            <w:pPr>
              <w:pStyle w:val="List"/>
            </w:pPr>
            <w:r w:rsidRPr="00CA35BF">
              <w:t>1.2 Access, interpret and apply documentation required to install, commission and maintain major conveyor equipment and systems</w:t>
            </w:r>
          </w:p>
          <w:p w:rsidR="00000000" w:rsidRPr="00CA35BF" w:rsidP="00CA35BF">
            <w:pPr>
              <w:pStyle w:val="List"/>
            </w:pPr>
            <w:r w:rsidRPr="00CA35BF">
              <w:t>1.3 Identify and address potential risks, hazards and environmental</w:t>
            </w:r>
            <w:r w:rsidRPr="00CA35BF">
              <w:t xml:space="preserve"> issues, and implement control measures according to workplace procedures</w:t>
            </w:r>
          </w:p>
          <w:p w:rsidR="00000000" w:rsidRPr="00CA35BF" w:rsidP="00CA35BF">
            <w:pPr>
              <w:pStyle w:val="List"/>
            </w:pPr>
            <w:r w:rsidRPr="00CA35BF">
              <w:t>1.4 Select and wear personal protective equipment appropriate for the work activity</w:t>
            </w:r>
          </w:p>
          <w:p w:rsidR="00000000" w:rsidRPr="00CA35BF" w:rsidP="00CA35BF">
            <w:pPr>
              <w:pStyle w:val="List"/>
            </w:pPr>
            <w:r w:rsidRPr="00CA35BF">
              <w:t>1.5 Obtain and interpret emergency procedures, and be prepared for emergency situations</w:t>
            </w:r>
          </w:p>
          <w:p w:rsidR="00000000" w:rsidRPr="00CA35BF" w:rsidP="00CA35BF">
            <w:pPr>
              <w:pStyle w:val="List"/>
            </w:pPr>
            <w:r w:rsidRPr="00CA35BF">
              <w:t>1.6 Access</w:t>
            </w:r>
            <w:r w:rsidRPr="00CA35BF">
              <w:t>, interpret and apply geological and survey data</w:t>
            </w:r>
          </w:p>
          <w:p w:rsidR="00000000" w:rsidP="00CA35BF">
            <w:pPr>
              <w:pStyle w:val="List"/>
              <w:rPr>
                <w:lang w:val="en-NZ"/>
              </w:rPr>
            </w:pPr>
            <w:r w:rsidRPr="00CA35BF">
              <w:t>1.7 Obtain, transport and prepare materials and resources for the work activities</w:t>
            </w:r>
          </w:p>
        </w:tc>
      </w:tr>
      <w:tr w:rsidTr="00CA35BF">
        <w:tblPrEx>
          <w:tblW w:w="9450"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List"/>
              <w:rPr>
                <w:lang w:val="en-NZ"/>
              </w:rPr>
            </w:pPr>
            <w:r w:rsidRPr="00CA35BF">
              <w:t>2. Install conveyor equipment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List"/>
            </w:pPr>
            <w:r w:rsidRPr="00CA35BF">
              <w:t>2.1 Communicate and coordinate activities with others prior to commencement of, and during, the work activity</w:t>
            </w:r>
          </w:p>
          <w:p w:rsidR="00000000" w:rsidRPr="00CA35BF" w:rsidP="00CA35BF">
            <w:pPr>
              <w:pStyle w:val="List"/>
            </w:pPr>
            <w:r w:rsidRPr="00CA35BF">
              <w:t>2.2 Apply and monitor isolation and tag out procedures throughout the work according to workplace procedures</w:t>
            </w:r>
          </w:p>
          <w:p w:rsidR="00000000" w:rsidRPr="00CA35BF" w:rsidP="00CA35BF">
            <w:pPr>
              <w:pStyle w:val="List"/>
            </w:pPr>
            <w:r w:rsidRPr="00CA35BF">
              <w:t>2.3 Install conveyor equipment and sy</w:t>
            </w:r>
            <w:r w:rsidRPr="00CA35BF">
              <w:t>stems according to manufacturer specifications</w:t>
            </w:r>
          </w:p>
          <w:p w:rsidR="00000000" w:rsidP="00CA35BF">
            <w:pPr>
              <w:pStyle w:val="List"/>
              <w:rPr>
                <w:lang w:val="en-NZ"/>
              </w:rPr>
            </w:pPr>
            <w:r w:rsidRPr="00CA35BF">
              <w:t>2.4 Perform work within the operating capacities of the allocated equipment</w:t>
            </w:r>
          </w:p>
        </w:tc>
      </w:tr>
      <w:tr w:rsidTr="00CA35BF">
        <w:tblPrEx>
          <w:tblW w:w="9450"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List"/>
              <w:rPr>
                <w:lang w:val="en-NZ"/>
              </w:rPr>
            </w:pPr>
            <w:r w:rsidRPr="00CA35BF">
              <w:t>3. Commission conveyor systems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List"/>
            </w:pPr>
            <w:r w:rsidRPr="00CA35BF">
              <w:t>3.1 Carry out inspection of conveyors and belts and auxiliary componentry according to workplace proc</w:t>
            </w:r>
            <w:r w:rsidRPr="00CA35BF">
              <w:t>edures</w:t>
            </w:r>
          </w:p>
          <w:p w:rsidR="00000000" w:rsidRPr="00CA35BF" w:rsidP="00CA35BF">
            <w:pPr>
              <w:pStyle w:val="List"/>
            </w:pPr>
            <w:r w:rsidRPr="00CA35BF">
              <w:t>3.2 Carry out start-up and shut-down procedures according to workplace procedures</w:t>
            </w:r>
          </w:p>
          <w:p w:rsidR="00000000" w:rsidP="00CA35BF">
            <w:pPr>
              <w:pStyle w:val="List"/>
              <w:rPr>
                <w:lang w:val="en-NZ"/>
              </w:rPr>
            </w:pPr>
            <w:r w:rsidRPr="00CA35BF">
              <w:t>3.3 Test and test run equipment according to workplace procedures</w:t>
            </w:r>
          </w:p>
        </w:tc>
      </w:tr>
      <w:tr w:rsidTr="00CA35BF">
        <w:tblPrEx>
          <w:tblW w:w="9450"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List"/>
              <w:rPr>
                <w:lang w:val="en-NZ"/>
              </w:rPr>
            </w:pPr>
            <w:r w:rsidRPr="00CA35BF">
              <w:t>4. Carry out operator maintenance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List"/>
            </w:pPr>
            <w:r w:rsidRPr="00CA35BF">
              <w:t>4.1 Carry out conveyor equipment inspections and fault finding acc</w:t>
            </w:r>
            <w:r w:rsidRPr="00CA35BF">
              <w:t>ording to workplace procedures</w:t>
            </w:r>
          </w:p>
          <w:p w:rsidR="00000000" w:rsidRPr="00CA35BF" w:rsidP="00CA35BF">
            <w:pPr>
              <w:pStyle w:val="List"/>
            </w:pPr>
            <w:r w:rsidRPr="00CA35BF">
              <w:t>4.2 Carry out routine operational maintenance, servicing, lubrication and housekeeping tasks according to workplace procedures</w:t>
            </w:r>
          </w:p>
          <w:p w:rsidR="00000000" w:rsidRPr="00CA35BF" w:rsidP="00CA35BF">
            <w:pPr>
              <w:pStyle w:val="List"/>
            </w:pPr>
            <w:r w:rsidRPr="00CA35BF">
              <w:t>4.3 Carry out minor maintenance and repairs according to manufacturer specifications</w:t>
            </w:r>
          </w:p>
          <w:p w:rsidR="00000000" w:rsidRPr="00CA35BF" w:rsidP="00CA35BF">
            <w:pPr>
              <w:pStyle w:val="List"/>
            </w:pPr>
            <w:r w:rsidRPr="00CA35BF">
              <w:t>4.4 Provide o</w:t>
            </w:r>
            <w:r w:rsidRPr="00CA35BF">
              <w:t>perator support during preparation for, and conduct of, major maintenance tasks</w:t>
            </w:r>
          </w:p>
          <w:p w:rsidR="00000000" w:rsidRPr="00CA35BF" w:rsidP="00CA35BF">
            <w:pPr>
              <w:pStyle w:val="List"/>
            </w:pPr>
            <w:r w:rsidRPr="00CA35BF">
              <w:t>4.5 Process written maintenance records according to workplace procedures</w:t>
            </w:r>
          </w:p>
        </w:tc>
      </w:tr>
    </w:tbl>
    <w:p w:rsidR="00000000" w:rsidRPr="00CA35BF" w:rsidP="00CA35BF">
      <w:pPr>
        <w:pStyle w:val="BodyText"/>
      </w:pPr>
    </w:p>
    <w:p w:rsidR="00000000" w:rsidRPr="00CA35BF" w:rsidP="00CA35BF">
      <w:pPr>
        <w:pStyle w:val="AllowPageBreak"/>
      </w:pPr>
    </w:p>
    <w:p w:rsidR="00000000" w:rsidRPr="00CA35BF" w:rsidP="00CA35BF">
      <w:pPr>
        <w:pStyle w:val="Heading1"/>
      </w:pPr>
      <w:bookmarkStart w:id="4" w:name="O_1106210"/>
      <w:bookmarkEnd w:id="4"/>
      <w:r w:rsidRPr="00CA35BF">
        <w:t>Foundation Skills</w:t>
      </w:r>
    </w:p>
    <w:p w:rsidR="00000000" w:rsidRPr="006E0EC1" w:rsidP="006E0EC1">
      <w:pPr>
        <w:pStyle w:val="BodyText"/>
        <w:rPr>
          <w:i/>
        </w:rPr>
      </w:pPr>
      <w:r w:rsidRPr="006E0EC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A35B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BodyText"/>
            </w:pPr>
            <w:r w:rsidRPr="00CA35B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rPr>
                <w:rStyle w:val="SpecialBold"/>
              </w:rPr>
              <w:t>DESCRIPTION</w:t>
            </w:r>
          </w:p>
        </w:tc>
      </w:tr>
      <w:tr w:rsidTr="00CA35B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ListBullet"/>
              <w:rPr>
                <w:lang w:val="en-NZ"/>
              </w:rPr>
            </w:pPr>
            <w:r w:rsidRPr="00CA35BF">
              <w:t>Identifies and interprets information from workplace procedures, doc</w:t>
            </w:r>
            <w:r w:rsidRPr="00CA35BF">
              <w:t>umentation and regulations</w:t>
            </w:r>
          </w:p>
        </w:tc>
      </w:tr>
      <w:tr w:rsidTr="00CA35B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ListBullet"/>
            </w:pPr>
            <w:r w:rsidRPr="00CA35BF">
              <w:t>Monitors and minimises own exposure to worksite risks and hazards during activities</w:t>
            </w:r>
          </w:p>
        </w:tc>
      </w:tr>
    </w:tbl>
    <w:p w:rsidR="00000000" w:rsidRPr="00CA35BF" w:rsidP="00CA35BF">
      <w:pPr>
        <w:pStyle w:val="BodyText"/>
      </w:pPr>
    </w:p>
    <w:p w:rsidR="00000000" w:rsidRPr="00CA35BF" w:rsidP="00CA35BF">
      <w:pPr>
        <w:pStyle w:val="AllowPageBreak"/>
      </w:pPr>
    </w:p>
    <w:p w:rsidR="00000000" w:rsidRPr="00CA35BF" w:rsidP="00CA35BF">
      <w:pPr>
        <w:pStyle w:val="Heading1"/>
      </w:pPr>
      <w:bookmarkStart w:id="5" w:name="O_1106209"/>
      <w:bookmarkEnd w:id="5"/>
      <w:r w:rsidRPr="00CA35BF">
        <w:t>Unit Mapping Information</w:t>
      </w:r>
    </w:p>
    <w:p w:rsidR="00000000" w:rsidRPr="00CA35BF" w:rsidP="006E0EC1">
      <w:pPr>
        <w:pStyle w:val="BodyText"/>
      </w:pPr>
      <w:r w:rsidRPr="00CA35BF">
        <w:t>Supersedes and is equivalent to RIISAM304D Install, commission and maintain major conveyor equipment and systems.</w:t>
      </w:r>
    </w:p>
    <w:p w:rsidR="00000000" w:rsidRPr="00CA35BF" w:rsidP="00CA35BF">
      <w:pPr>
        <w:pStyle w:val="Heading1"/>
      </w:pPr>
      <w:bookmarkStart w:id="6" w:name="O_1106202"/>
      <w:bookmarkEnd w:id="6"/>
      <w:r w:rsidRPr="00CA35BF">
        <w:t>Links</w:t>
      </w:r>
    </w:p>
    <w:p w:rsidR="00000000" w:rsidRPr="00CA35BF" w:rsidP="006E0EC1">
      <w:pPr>
        <w:pStyle w:val="BodyText"/>
      </w:pPr>
      <w:r w:rsidRPr="00CA35B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B0BEB">
        <w:rPr>
          <w:rStyle w:val="Hyperlink"/>
        </w:rPr>
        <w:t>https://vetnet.gov.au/Pages/TrainingDocs.aspx?q=88a61002-9a21-4386-aaf8-69c76e675272</w:t>
      </w:r>
      <w:r>
        <w:fldChar w:fldCharType="end"/>
      </w:r>
    </w:p>
    <w:p w:rsidR="00000000" w:rsidRPr="00CA35BF" w:rsidP="006E0EC1">
      <w:pPr>
        <w:pStyle w:val="BodyText"/>
        <w:sectPr w:rsidSect="00CA35BF">
          <w:headerReference w:type="default" r:id="rId10"/>
          <w:footerReference w:type="default" r:id="rId11"/>
          <w:pgSz w:w="11908" w:h="16833"/>
          <w:pgMar w:top="1702" w:right="1418" w:bottom="1702" w:left="1418" w:header="992" w:footer="992" w:gutter="0"/>
          <w:cols w:space="720"/>
          <w:noEndnote/>
          <w:docGrid w:linePitch="299"/>
        </w:sectPr>
      </w:pPr>
    </w:p>
    <w:p w:rsidR="00000000" w:rsidRPr="00CA35BF" w:rsidP="00CA35BF">
      <w:pPr>
        <w:pStyle w:val="SuperHeading"/>
      </w:pPr>
      <w:r w:rsidRPr="00CA35BF">
        <w:t>Assessment Requirements for RIISAM304E Install, commission and maintain major conveyor equipment and systems</w:t>
      </w:r>
    </w:p>
    <w:p w:rsidR="00000000" w:rsidRPr="00CA35BF" w:rsidP="00CA35BF">
      <w:pPr>
        <w:pStyle w:val="Heading1"/>
      </w:pPr>
      <w:bookmarkStart w:id="7" w:name="O_1106204"/>
      <w:bookmarkEnd w:id="7"/>
      <w:r w:rsidRPr="00CA35BF">
        <w:t>Modification History</w:t>
      </w:r>
    </w:p>
    <w:tbl>
      <w:tblPr>
        <w:tblW w:w="9522" w:type="dxa"/>
        <w:tblLayout w:type="fixed"/>
        <w:tblCellMar>
          <w:left w:w="62" w:type="dxa"/>
          <w:right w:w="62" w:type="dxa"/>
        </w:tblCellMar>
        <w:tblLook w:val="0000"/>
      </w:tblPr>
      <w:tblGrid>
        <w:gridCol w:w="2929"/>
        <w:gridCol w:w="6593"/>
      </w:tblGrid>
      <w:tr w:rsidTr="00CA35B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BodyText"/>
            </w:pPr>
            <w:r w:rsidRPr="00CA35B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rPr>
                <w:rStyle w:val="SpecialBold"/>
              </w:rPr>
              <w:t>Comments</w:t>
            </w:r>
          </w:p>
        </w:tc>
      </w:tr>
      <w:tr w:rsidTr="00CA35B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5BF">
            <w:pPr>
              <w:pStyle w:val="BodyText"/>
              <w:rPr>
                <w:lang w:val="en-NZ"/>
              </w:rPr>
            </w:pPr>
            <w:r w:rsidRPr="00CA35B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5BF" w:rsidP="00CA35BF">
            <w:pPr>
              <w:pStyle w:val="BodyText"/>
            </w:pPr>
            <w:r w:rsidRPr="00CA35BF">
              <w:t>This version first released with RII Resources and Infrastructure Industry Training Package Version 5.0.</w:t>
            </w:r>
          </w:p>
        </w:tc>
      </w:tr>
    </w:tbl>
    <w:p w:rsidR="00000000" w:rsidRPr="00CA35BF" w:rsidP="00CA35BF">
      <w:pPr>
        <w:pStyle w:val="BodyText"/>
      </w:pPr>
    </w:p>
    <w:p w:rsidR="00000000" w:rsidRPr="00CA35BF" w:rsidP="00CA35BF">
      <w:pPr>
        <w:pStyle w:val="AllowPageBreak"/>
      </w:pPr>
    </w:p>
    <w:p w:rsidR="00000000" w:rsidRPr="00CA35BF" w:rsidP="00CA35BF">
      <w:pPr>
        <w:pStyle w:val="Heading1"/>
      </w:pPr>
      <w:bookmarkStart w:id="8" w:name="O_1106207"/>
      <w:bookmarkEnd w:id="8"/>
      <w:r w:rsidRPr="00CA35BF">
        <w:t>Performance Evidence</w:t>
      </w:r>
    </w:p>
    <w:p w:rsidR="00000000" w:rsidRPr="00CA35BF" w:rsidP="006E0EC1">
      <w:pPr>
        <w:pStyle w:val="BodyText"/>
      </w:pPr>
      <w:r w:rsidRPr="00CA35BF">
        <w:t>The candidate must demonstrate the ability to complete the tasks outlined in the elements, performance criter</w:t>
      </w:r>
      <w:r w:rsidRPr="00CA35BF">
        <w:t>ia and foundation skills of this unit, including evidence of the ability to:</w:t>
      </w:r>
    </w:p>
    <w:p w:rsidR="00000000" w:rsidRPr="00CA35BF" w:rsidP="00CA35BF">
      <w:pPr>
        <w:pStyle w:val="ListBullet"/>
      </w:pPr>
      <w:r w:rsidRPr="00CA35BF">
        <w:t>install, commission and maintain major conveyor equipment and systems on at least two occasions, including:</w:t>
      </w:r>
    </w:p>
    <w:p w:rsidR="00000000" w:rsidRPr="00CA35BF" w:rsidP="00CA35BF">
      <w:pPr>
        <w:pStyle w:val="ListBullet2"/>
      </w:pPr>
      <w:r w:rsidRPr="00CA35BF">
        <w:t>installing conveyor equipment</w:t>
      </w:r>
    </w:p>
    <w:p w:rsidR="00000000" w:rsidRPr="00CA35BF" w:rsidP="00CA35BF">
      <w:pPr>
        <w:pStyle w:val="ListBullet2"/>
      </w:pPr>
      <w:r w:rsidRPr="00CA35BF">
        <w:t>completing operator maintenance</w:t>
      </w:r>
    </w:p>
    <w:p w:rsidR="00000000" w:rsidRPr="00CA35BF" w:rsidP="00CA35BF">
      <w:pPr>
        <w:pStyle w:val="ListBullet2"/>
      </w:pPr>
      <w:r w:rsidRPr="00CA35BF">
        <w:t>inspecting conveyors, belts and auxiliary components</w:t>
      </w:r>
    </w:p>
    <w:p w:rsidR="00000000" w:rsidRPr="00CA35BF" w:rsidP="00CA35BF">
      <w:pPr>
        <w:pStyle w:val="ListBullet2"/>
      </w:pPr>
      <w:r w:rsidRPr="00CA35BF">
        <w:t>accessing, interpreting and applying technical and safety information</w:t>
      </w:r>
    </w:p>
    <w:p w:rsidR="00000000" w:rsidRPr="00CA35BF" w:rsidP="00CA35BF">
      <w:pPr>
        <w:pStyle w:val="ListBullet2"/>
      </w:pPr>
      <w:r w:rsidRPr="00CA35BF">
        <w:t>interpreting and applying survey information and plans</w:t>
      </w:r>
    </w:p>
    <w:p w:rsidR="00000000" w:rsidRPr="00CA35BF" w:rsidP="00CA35BF">
      <w:pPr>
        <w:pStyle w:val="ListBullet2"/>
      </w:pPr>
      <w:r w:rsidRPr="00CA35BF">
        <w:t>operating plant and machinery</w:t>
      </w:r>
    </w:p>
    <w:p w:rsidR="00000000" w:rsidRPr="00CA35BF" w:rsidP="00CA35BF">
      <w:pPr>
        <w:pStyle w:val="ListBullet2"/>
      </w:pPr>
      <w:r w:rsidRPr="00CA35BF">
        <w:t>maintaining equipment records</w:t>
      </w:r>
    </w:p>
    <w:p w:rsidR="00000000" w:rsidRPr="00CA35BF" w:rsidP="00CA35BF">
      <w:pPr>
        <w:pStyle w:val="ListBullet2"/>
      </w:pPr>
      <w:r w:rsidRPr="00CA35BF">
        <w:t>applying diagnosti</w:t>
      </w:r>
      <w:r w:rsidRPr="00CA35BF">
        <w:t>c and fault finding techniques</w:t>
      </w:r>
    </w:p>
    <w:p w:rsidR="00000000" w:rsidRPr="00CA35BF" w:rsidP="00CA35BF">
      <w:pPr>
        <w:pStyle w:val="ListBullet2"/>
      </w:pPr>
      <w:r w:rsidRPr="00CA35BF">
        <w:t>using hand tools</w:t>
      </w:r>
    </w:p>
    <w:p w:rsidR="00000000" w:rsidRPr="00CA35BF" w:rsidP="00CA35BF">
      <w:pPr>
        <w:pStyle w:val="ListBullet2"/>
      </w:pPr>
      <w:r w:rsidRPr="00CA35BF">
        <w:t>addressing environmental issues</w:t>
      </w:r>
    </w:p>
    <w:p w:rsidR="00000000" w:rsidRPr="00CA35BF" w:rsidP="00CA35BF">
      <w:pPr>
        <w:pStyle w:val="ListBullet2"/>
      </w:pPr>
      <w:r w:rsidRPr="00CA35BF">
        <w:t>completing start-up and shutdown activities.</w:t>
      </w:r>
    </w:p>
    <w:p w:rsidR="00000000" w:rsidRPr="00CA35BF" w:rsidP="00CA35BF">
      <w:pPr>
        <w:pStyle w:val="List"/>
      </w:pPr>
    </w:p>
    <w:p w:rsidR="00000000" w:rsidRPr="00CA35BF" w:rsidP="006E0EC1">
      <w:pPr>
        <w:pStyle w:val="BodyText"/>
      </w:pPr>
      <w:r w:rsidRPr="00CA35BF">
        <w:t xml:space="preserve">During the above, the candidate must: </w:t>
      </w:r>
    </w:p>
    <w:p w:rsidR="00000000" w:rsidRPr="00CA35BF" w:rsidP="00CA35BF">
      <w:pPr>
        <w:pStyle w:val="ListBullet"/>
      </w:pPr>
      <w:r w:rsidRPr="00CA35BF">
        <w:t>locate and apply relevant documentation, policies and procedures and confirm that the work activity is compliant</w:t>
      </w:r>
    </w:p>
    <w:p w:rsidR="00000000" w:rsidRPr="00CA35BF" w:rsidP="00CA35BF">
      <w:pPr>
        <w:pStyle w:val="ListBullet"/>
      </w:pPr>
      <w:r w:rsidRPr="00CA35BF">
        <w:t>implement the requirements, procedures and techniques for installing, commissioning and maintaining major conveyor equipment and systems</w:t>
      </w:r>
    </w:p>
    <w:p w:rsidR="00000000" w:rsidRPr="00CA35BF" w:rsidP="00CA35BF">
      <w:pPr>
        <w:pStyle w:val="ListBullet"/>
      </w:pPr>
      <w:r w:rsidRPr="00CA35BF">
        <w:t>work e</w:t>
      </w:r>
      <w:r w:rsidRPr="00CA35BF">
        <w:t>ffectively with others to install, commission and maintain major conveyor equipment and systems in a way that meets all required outcomes</w:t>
      </w:r>
    </w:p>
    <w:p w:rsidR="00000000" w:rsidRPr="00CA35BF" w:rsidP="00CA35BF">
      <w:pPr>
        <w:pStyle w:val="ListBullet"/>
      </w:pPr>
      <w:r w:rsidRPr="00CA35BF">
        <w:t>communicate clearly and concisely with others to receive and clarify work instructions and to determine coordination r</w:t>
      </w:r>
      <w:r w:rsidRPr="00CA35BF">
        <w:t>equirements prior to commencing and during work activities.</w:t>
      </w:r>
    </w:p>
    <w:p w:rsidR="00000000" w:rsidRPr="00CA35BF" w:rsidP="00CA35BF">
      <w:pPr>
        <w:pStyle w:val="AllowPageBreak"/>
      </w:pPr>
    </w:p>
    <w:p w:rsidR="00000000" w:rsidRPr="00CA35BF" w:rsidP="00CA35BF">
      <w:pPr>
        <w:pStyle w:val="Heading1"/>
      </w:pPr>
      <w:bookmarkStart w:id="9" w:name="O_1106206"/>
      <w:bookmarkEnd w:id="9"/>
      <w:r w:rsidRPr="00CA35BF">
        <w:t>Knowledge Evidence</w:t>
      </w:r>
    </w:p>
    <w:p w:rsidR="00000000" w:rsidRPr="00CA35BF" w:rsidP="006E0EC1">
      <w:pPr>
        <w:pStyle w:val="BodyText"/>
      </w:pPr>
      <w:r w:rsidRPr="00CA35BF">
        <w:t>The candidate must be able to demonstrate knowledge to complete the tasks outlined in the elements, performance criteria and foundation skills of this unit, including knowledge of:</w:t>
      </w:r>
    </w:p>
    <w:p w:rsidR="00000000" w:rsidRPr="00CA35BF" w:rsidP="00CA35BF">
      <w:pPr>
        <w:pStyle w:val="ListBullet"/>
      </w:pPr>
      <w:r w:rsidRPr="00CA35BF">
        <w:t>key policies, procedures and documentation required to install, commission</w:t>
      </w:r>
      <w:r w:rsidRPr="00CA35BF">
        <w:t xml:space="preserve"> and maintain major conveyor equipment and systems, including:</w:t>
      </w:r>
    </w:p>
    <w:p w:rsidR="00000000" w:rsidRPr="00CA35BF" w:rsidP="00CA35BF">
      <w:pPr>
        <w:pStyle w:val="ListBullet2"/>
      </w:pPr>
      <w:r w:rsidRPr="00CA35BF">
        <w:t>operational safety</w:t>
      </w:r>
    </w:p>
    <w:p w:rsidR="00000000" w:rsidRPr="00CA35BF" w:rsidP="00CA35BF">
      <w:pPr>
        <w:pStyle w:val="ListBullet2"/>
      </w:pPr>
      <w:r w:rsidRPr="00CA35BF">
        <w:t>mine operations</w:t>
      </w:r>
    </w:p>
    <w:p w:rsidR="00000000" w:rsidRPr="00CA35BF" w:rsidP="00CA35BF">
      <w:pPr>
        <w:pStyle w:val="ListBullet2"/>
      </w:pPr>
      <w:r w:rsidRPr="00CA35BF">
        <w:t>mine communications</w:t>
      </w:r>
    </w:p>
    <w:p w:rsidR="00000000" w:rsidRPr="00CA35BF" w:rsidP="00CA35BF">
      <w:pPr>
        <w:pStyle w:val="ListBullet2"/>
      </w:pPr>
      <w:r w:rsidRPr="00CA35BF">
        <w:t>conveyor equipment installation</w:t>
      </w:r>
    </w:p>
    <w:p w:rsidR="00000000" w:rsidRPr="00CA35BF" w:rsidP="00CA35BF">
      <w:pPr>
        <w:pStyle w:val="ListBullet2"/>
      </w:pPr>
      <w:r w:rsidRPr="00CA35BF">
        <w:t>site mechanical and technical maintenance systems</w:t>
      </w:r>
    </w:p>
    <w:p w:rsidR="00000000" w:rsidRPr="00CA35BF" w:rsidP="00CA35BF">
      <w:pPr>
        <w:pStyle w:val="ListBullet2"/>
      </w:pPr>
      <w:r w:rsidRPr="00CA35BF">
        <w:t>equipment maintenance and lubrication</w:t>
      </w:r>
    </w:p>
    <w:p w:rsidR="00000000" w:rsidRPr="00CA35BF" w:rsidP="00CA35BF">
      <w:pPr>
        <w:pStyle w:val="ListBullet2"/>
      </w:pPr>
      <w:r w:rsidRPr="00CA35BF">
        <w:t>site environmental issues and constraints</w:t>
      </w:r>
    </w:p>
    <w:p w:rsidR="00000000" w:rsidRPr="00CA35BF" w:rsidP="00CA35BF">
      <w:pPr>
        <w:pStyle w:val="ListBullet"/>
      </w:pPr>
      <w:r w:rsidRPr="00CA35BF">
        <w:t>principles and techniques for identifying conveyor equipment characteristics, uses and limitations</w:t>
      </w:r>
    </w:p>
    <w:p w:rsidR="00000000" w:rsidRPr="00CA35BF" w:rsidP="00CA35BF">
      <w:pPr>
        <w:pStyle w:val="ListBullet"/>
      </w:pPr>
      <w:r w:rsidRPr="00CA35BF">
        <w:t>principles and techniques for accessing and interpreting relevant geological and survey information</w:t>
      </w:r>
    </w:p>
    <w:p w:rsidR="00000000" w:rsidRPr="00CA35BF" w:rsidP="00CA35BF">
      <w:pPr>
        <w:pStyle w:val="ListBullet"/>
      </w:pPr>
      <w:r w:rsidRPr="00CA35BF">
        <w:t>principles and</w:t>
      </w:r>
      <w:r w:rsidRPr="00CA35BF">
        <w:t xml:space="preserve"> techniques for identifying relevant hazards and emergencies</w:t>
      </w:r>
    </w:p>
    <w:p w:rsidR="00000000" w:rsidRPr="00CA35BF" w:rsidP="00CA35BF">
      <w:pPr>
        <w:pStyle w:val="ListBullet"/>
      </w:pPr>
      <w:r w:rsidRPr="00CA35BF">
        <w:t>techniques for coordinating and communicating job activities with others.</w:t>
      </w:r>
    </w:p>
    <w:p w:rsidR="00000000" w:rsidRPr="00CA35BF" w:rsidP="00CA35BF">
      <w:pPr>
        <w:pStyle w:val="AllowPageBreak"/>
      </w:pPr>
    </w:p>
    <w:p w:rsidR="00000000" w:rsidRPr="00CA35BF" w:rsidP="00CA35BF">
      <w:pPr>
        <w:pStyle w:val="Heading1"/>
      </w:pPr>
      <w:bookmarkStart w:id="10" w:name="O_1106205"/>
      <w:bookmarkEnd w:id="10"/>
      <w:r w:rsidRPr="00CA35BF">
        <w:t>Assessment Conditions</w:t>
      </w:r>
    </w:p>
    <w:p w:rsidR="00000000" w:rsidRPr="00CA35BF" w:rsidP="006E0EC1">
      <w:pPr>
        <w:pStyle w:val="BodyText"/>
      </w:pPr>
      <w:r w:rsidRPr="00CA35BF">
        <w:t>Mandatory conditions for assessment of this unit are stipulated below. The asses</w:t>
      </w:r>
      <w:r w:rsidRPr="00CA35BF">
        <w:t>sment must:</w:t>
      </w:r>
    </w:p>
    <w:p w:rsidR="00000000" w:rsidRPr="00CA35BF" w:rsidP="00CA35BF">
      <w:pPr>
        <w:pStyle w:val="ListBullet"/>
      </w:pPr>
      <w:r w:rsidRPr="00CA35BF">
        <w:t>include access to:</w:t>
      </w:r>
    </w:p>
    <w:p w:rsidR="00000000" w:rsidRPr="00CA35BF" w:rsidP="00CA35BF">
      <w:pPr>
        <w:pStyle w:val="ListBullet2"/>
      </w:pPr>
      <w:r w:rsidRPr="00CA35BF">
        <w:t>personal protective equipment</w:t>
      </w:r>
    </w:p>
    <w:p w:rsidR="00000000" w:rsidRPr="00CA35BF" w:rsidP="00CA35BF">
      <w:pPr>
        <w:pStyle w:val="ListBullet2"/>
      </w:pPr>
      <w:r w:rsidRPr="00CA35BF">
        <w:t>equipment related to installing, commissioning and maintaining major conveyor equipment and systems</w:t>
      </w:r>
    </w:p>
    <w:p w:rsidR="00000000" w:rsidRPr="00CA35BF" w:rsidP="00CA35BF">
      <w:pPr>
        <w:pStyle w:val="ListBullet2"/>
      </w:pPr>
      <w:r w:rsidRPr="00CA35BF">
        <w:t>relevant documentation</w:t>
      </w:r>
    </w:p>
    <w:p w:rsidR="00000000" w:rsidRPr="00CA35BF" w:rsidP="00CA35BF">
      <w:pPr>
        <w:pStyle w:val="ListBullet"/>
      </w:pPr>
      <w:r w:rsidRPr="00CA35BF">
        <w:t xml:space="preserve">be conducted in a safe environment; and, </w:t>
      </w:r>
    </w:p>
    <w:p w:rsidR="00000000" w:rsidRPr="00CA35BF" w:rsidP="00CA35BF">
      <w:pPr>
        <w:pStyle w:val="ListBullet"/>
      </w:pPr>
      <w:r w:rsidRPr="00CA35BF">
        <w:t>be assessed in the context of this sector</w:t>
      </w:r>
      <w:r>
        <w:t>’</w:t>
      </w:r>
      <w:r w:rsidRPr="00CA35BF">
        <w:t xml:space="preserve">s work environment; and, </w:t>
      </w:r>
    </w:p>
    <w:p w:rsidR="00000000" w:rsidRPr="00CA35BF" w:rsidP="00CA35BF">
      <w:pPr>
        <w:pStyle w:val="ListBullet"/>
      </w:pPr>
      <w:r w:rsidRPr="00CA35BF">
        <w:t>be assessed in compliance with relevant legislation/regulation and using policies, procedures and processes directly related to the industry sector for which it is being assessed; and,</w:t>
      </w:r>
    </w:p>
    <w:p w:rsidR="00000000" w:rsidRPr="00CA35BF" w:rsidP="00CA35BF">
      <w:pPr>
        <w:pStyle w:val="ListBullet"/>
      </w:pPr>
      <w:r w:rsidRPr="00CA35BF">
        <w:t>con</w:t>
      </w:r>
      <w:r w:rsidRPr="00CA35BF">
        <w:t>firm consistent performance can be applied in a range of relevant workplace circumstances.</w:t>
      </w:r>
    </w:p>
    <w:p w:rsidR="00000000" w:rsidRPr="00CA35BF" w:rsidP="006E0EC1">
      <w:pPr>
        <w:pStyle w:val="BodyText"/>
      </w:pPr>
      <w:r w:rsidRPr="00CA35BF">
        <w:t>Where personal safety or environmental damage are limiting factors, assessment may occur in a simulated work environment* provided it is realistic and sufficiently r</w:t>
      </w:r>
      <w:r w:rsidRPr="00CA35BF">
        <w:t>igorous to cover all aspects of this sector’s workplace performance, including environment, task skills, task management skills, contingency management skills and job role environment skills.</w:t>
      </w:r>
    </w:p>
    <w:p w:rsidR="00000000" w:rsidRPr="00CA35BF" w:rsidP="00CA35BF">
      <w:pPr>
        <w:pStyle w:val="BodyTextBold"/>
      </w:pPr>
      <w:r w:rsidRPr="00CA35BF">
        <w:t>Assessor requirements</w:t>
      </w:r>
    </w:p>
    <w:p w:rsidR="00000000" w:rsidRPr="00CA35BF" w:rsidP="006E0EC1">
      <w:pPr>
        <w:pStyle w:val="BodyText"/>
      </w:pPr>
      <w:r w:rsidRPr="00CA35BF">
        <w:t>Assessors must be able to clearly demonstr</w:t>
      </w:r>
      <w:r w:rsidRPr="00CA35BF">
        <w:t>ate current and relevant industry knowledge and experience to satisfy the mandatory regulatory standards as set out in the Standards for Registered Training Organisations (RTOs) 2015/Australian Quality Training Framework mandatory requirements for assessor</w:t>
      </w:r>
      <w:r w:rsidRPr="00CA35BF">
        <w:t>s current at the time of assessment and any relevant licensing and certification requirements. This includes:</w:t>
      </w:r>
    </w:p>
    <w:p w:rsidR="00000000" w:rsidRPr="00CA35BF" w:rsidP="00CA35BF">
      <w:pPr>
        <w:pStyle w:val="ListBullet"/>
      </w:pPr>
      <w:r w:rsidRPr="00CA35BF">
        <w:t>vocational competencies at least to the level being delivered and assessed</w:t>
      </w:r>
    </w:p>
    <w:p w:rsidR="00000000" w:rsidRPr="00CA35BF" w:rsidP="00CA35BF">
      <w:pPr>
        <w:pStyle w:val="ListBullet"/>
      </w:pPr>
      <w:r w:rsidRPr="00CA35BF">
        <w:t>current industry s</w:t>
      </w:r>
      <w:r w:rsidRPr="00CA35BF">
        <w:t>kills directly relevant to the training and assessment being provided</w:t>
      </w:r>
    </w:p>
    <w:p w:rsidR="00000000" w:rsidRPr="00CA35BF" w:rsidP="00CA35BF">
      <w:pPr>
        <w:pStyle w:val="ListBullet"/>
      </w:pPr>
      <w:r w:rsidRPr="00CA35BF">
        <w:t>current knowledge and skills in vocational training and learning that informs their training and assessment</w:t>
      </w:r>
    </w:p>
    <w:p w:rsidR="00000000" w:rsidRPr="00CA35BF" w:rsidP="00CA35BF">
      <w:pPr>
        <w:pStyle w:val="ListBullet"/>
      </w:pPr>
      <w:r w:rsidRPr="00CA35BF">
        <w:t>formal relevant qualifications in training and assessment</w:t>
      </w:r>
    </w:p>
    <w:p w:rsidR="00000000" w:rsidRPr="00CA35BF" w:rsidP="00CA35BF">
      <w:pPr>
        <w:pStyle w:val="ListBullet"/>
      </w:pPr>
      <w:r w:rsidRPr="00CA35BF">
        <w:t xml:space="preserve">having knowledge of </w:t>
      </w:r>
      <w:r w:rsidRPr="00CA35BF">
        <w:t xml:space="preserve">and/or experience using the latest techniques and processes </w:t>
      </w:r>
    </w:p>
    <w:p w:rsidR="00000000" w:rsidRPr="00CA35BF" w:rsidP="00CA35BF">
      <w:pPr>
        <w:pStyle w:val="ListBullet"/>
      </w:pPr>
      <w:r w:rsidRPr="00CA35BF">
        <w:t>possessing the required level of RII training product knowledge</w:t>
      </w:r>
    </w:p>
    <w:p w:rsidR="00000000" w:rsidRPr="00CA35BF" w:rsidP="00CA35BF">
      <w:pPr>
        <w:pStyle w:val="ListBullet"/>
      </w:pPr>
      <w:r w:rsidRPr="00CA35BF">
        <w:t>having an understanding and knowledge of legislation and regulations relevant to the industry and to employment and workplaces</w:t>
      </w:r>
    </w:p>
    <w:p w:rsidR="00000000" w:rsidRPr="00CA35BF" w:rsidP="00CA35BF">
      <w:pPr>
        <w:pStyle w:val="ListBullet"/>
      </w:pPr>
      <w:r w:rsidRPr="00CA35BF">
        <w:t>demo</w:t>
      </w:r>
      <w:r w:rsidRPr="00CA35BF">
        <w:t>nstrating the performance evidence, and knowledge evidence outlined in this unit of competency, and</w:t>
      </w:r>
    </w:p>
    <w:p w:rsidR="00000000" w:rsidRPr="00CA35BF" w:rsidP="00CA35BF">
      <w:pPr>
        <w:pStyle w:val="ListBullet"/>
      </w:pPr>
      <w:r w:rsidRPr="00CA35BF">
        <w:t>the minimum years of current** work experience after competency has been obtained as specified below in an industry sector relevant to the outcomes of the u</w:t>
      </w:r>
      <w:r w:rsidRPr="00CA35BF">
        <w:t>nit.</w:t>
      </w:r>
    </w:p>
    <w:p w:rsidR="00000000" w:rsidRPr="00CA35BF" w:rsidP="006E0EC1">
      <w:pPr>
        <w:pStyle w:val="BodyText"/>
      </w:pPr>
      <w:r w:rsidRPr="00CA35BF">
        <w:t>It is also acceptable for the appropriately qualified assessor to work with an industry expert to conduct assessment together and for the industry expert to be involved in the assessment judgement. The industry expert must have current industry skills</w:t>
      </w:r>
      <w:r w:rsidRPr="00CA35BF">
        <w:t xml:space="preserve"> directly relevant to the training and assessment being provided. This means the industry subject matter expert must demonstrate skills and knowledge from the minimum years of current work experience after competency has been obtained as specified below, i</w:t>
      </w:r>
      <w:r w:rsidRPr="00CA35BF">
        <w:t>ncluding time spent in roles related to the unit being assessed:</w:t>
      </w:r>
    </w:p>
    <w:tbl>
      <w:tblPr>
        <w:tblW w:w="0" w:type="auto"/>
        <w:tblCellMar>
          <w:left w:w="62" w:type="dxa"/>
          <w:right w:w="62" w:type="dxa"/>
        </w:tblCellMar>
        <w:tblLook w:val="0000"/>
      </w:tblPr>
      <w:tblGrid>
        <w:gridCol w:w="4330"/>
        <w:gridCol w:w="1622"/>
        <w:gridCol w:w="3244"/>
      </w:tblGrid>
      <w:tr w:rsidTr="006E0EC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5BF" w:rsidP="00CA35BF">
            <w:pPr>
              <w:pStyle w:val="BodyText"/>
            </w:pPr>
            <w:r w:rsidRPr="00CA35B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5BF" w:rsidP="00CA35BF">
            <w:pPr>
              <w:pStyle w:val="BodyText"/>
            </w:pPr>
            <w:r w:rsidRPr="00CA35B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rPr>
                <w:rStyle w:val="SpecialBold"/>
              </w:rPr>
              <w:t>Required assessor or industry subject matter expert experience</w:t>
            </w:r>
          </w:p>
        </w:tc>
      </w:tr>
      <w:tr w:rsidTr="006E0EC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1 year</w:t>
            </w:r>
          </w:p>
        </w:tc>
      </w:tr>
      <w:tr w:rsidTr="006E0EC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2 years</w:t>
            </w:r>
          </w:p>
        </w:tc>
      </w:tr>
      <w:tr w:rsidTr="006E0E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3 years</w:t>
            </w:r>
          </w:p>
        </w:tc>
      </w:tr>
      <w:tr w:rsidTr="006E0E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5BF">
            <w:pPr>
              <w:pStyle w:val="BodyText"/>
              <w:rPr>
                <w:lang w:val="en-NZ"/>
              </w:rPr>
            </w:pPr>
            <w:r w:rsidRPr="00CA35B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5BF" w:rsidP="00CA35BF">
            <w:pPr>
              <w:pStyle w:val="BodyText"/>
            </w:pPr>
            <w:r w:rsidRPr="00CA35BF">
              <w:t>Where this unit is being assessed outside of the resources and infrastructure sectors assessor and/or industry subject matter expert experience should be in-line with industry standards for the sector in which it is being assessed and where no industry sta</w:t>
            </w:r>
            <w:r w:rsidRPr="00CA35BF">
              <w:t>ndard is specified should comply with any relevant regulation.</w:t>
            </w:r>
          </w:p>
        </w:tc>
      </w:tr>
    </w:tbl>
    <w:p w:rsidR="00000000" w:rsidRPr="00CA35BF" w:rsidP="006E0EC1">
      <w:pPr>
        <w:pStyle w:val="BodyText"/>
      </w:pPr>
      <w:r w:rsidRPr="00CA35BF">
        <w:t>*Guidance on simulated environments has been stipulated in the Companion Volume Implementation Guide located on VETNet.</w:t>
      </w:r>
    </w:p>
    <w:p w:rsidR="00000000" w:rsidRPr="00CA35BF" w:rsidP="006E0EC1">
      <w:pPr>
        <w:pStyle w:val="BodyText"/>
      </w:pPr>
      <w:r w:rsidRPr="00CA35BF">
        <w:t xml:space="preserve">**Assessors can demonstrate current work experience through employment </w:t>
      </w:r>
      <w:r w:rsidRPr="00CA35BF">
        <w:t>within industry in a role relevant to the outcomes of the unit; or, for external assessors this can be demonstrated through exposure to industry by conducting a minimum number of site assessments as determined by the relevant industry sector, across variou</w:t>
      </w:r>
      <w:r w:rsidRPr="00CA35BF">
        <w:t>s locations.</w:t>
      </w:r>
    </w:p>
    <w:p w:rsidR="00000000" w:rsidRPr="00CA35BF" w:rsidP="006E0EC1">
      <w:pPr>
        <w:pStyle w:val="BodyText"/>
      </w:pPr>
      <w:r w:rsidRPr="00CA35BF">
        <w:t>*** While a unit of competency does not have an AQF level, where a unit is being delivered outside of a qualification the first numeric character in the unit code should be considered as the AQF indicator level for assessment purposes.</w:t>
      </w:r>
    </w:p>
    <w:p w:rsidR="00000000" w:rsidRPr="00CA35BF" w:rsidP="00CA35BF">
      <w:pPr>
        <w:pStyle w:val="Heading1"/>
      </w:pPr>
      <w:bookmarkStart w:id="11" w:name="O_1106203"/>
      <w:bookmarkEnd w:id="11"/>
      <w:r w:rsidRPr="00CA35BF">
        <w:t>Links</w:t>
      </w:r>
    </w:p>
    <w:p w:rsidR="00000000" w:rsidRPr="00CA35BF" w:rsidP="006E0EC1">
      <w:pPr>
        <w:pStyle w:val="BodyText"/>
      </w:pPr>
      <w:r w:rsidRPr="00CA35B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B0BEB">
        <w:rPr>
          <w:rStyle w:val="Hyperlink"/>
        </w:rPr>
        <w:t>https://vetnet.gov.au/Pages/TrainingDocs.aspx?q=88a61002-9a21-4386-aaf8-69c76e675272</w:t>
      </w:r>
      <w:r>
        <w:fldChar w:fldCharType="end"/>
      </w:r>
    </w:p>
    <w:p w:rsidR="00000000" w:rsidRPr="00CA35BF" w:rsidP="00CA35BF"/>
    <w:sectPr w:rsidSect="00CA35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BF" w:rsidRPr="006E0EC1" w:rsidP="006E0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C1" w:rsidP="00CA3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0EC1" w:rsidP="00CA35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E0EC1" w:rsidP="00CA35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BF" w:rsidP="00CA35BF">
    <w:pPr>
      <w:pStyle w:val="Footer"/>
      <w:framePr w:wrap="around"/>
    </w:pPr>
    <w:r>
      <w:fldChar w:fldCharType="begin"/>
    </w:r>
    <w:r>
      <w:instrText xml:space="preserve"> DOCPROPERTY  Subject  \* MERGEFORMAT </w:instrText>
    </w:r>
    <w:r>
      <w:fldChar w:fldCharType="separate"/>
    </w:r>
    <w:r w:rsidR="006E0EC1">
      <w:t>Approved</w:t>
    </w:r>
    <w:r w:rsidR="006E0EC1">
      <w:fldChar w:fldCharType="end"/>
    </w:r>
    <w:r>
      <w:tab/>
      <w:t xml:space="preserve">Page </w:t>
    </w:r>
    <w:r>
      <w:fldChar w:fldCharType="begin"/>
    </w:r>
    <w:r>
      <w:instrText xml:space="preserve"> PAGE  \* Arabic  \* MERGEFORMAT </w:instrText>
    </w:r>
    <w:r>
      <w:fldChar w:fldCharType="separate"/>
    </w:r>
    <w:r w:rsidR="006E0E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EC1">
      <w:rPr>
        <w:noProof/>
      </w:rPr>
      <w:t>5</w:t>
    </w:r>
    <w:r>
      <w:rPr>
        <w:noProof/>
      </w:rPr>
      <w:fldChar w:fldCharType="end"/>
    </w:r>
  </w:p>
  <w:p w:rsidR="00CA35BF" w:rsidP="00CA35BF">
    <w:pPr>
      <w:pStyle w:val="Footer"/>
      <w:framePr w:wrap="around"/>
    </w:pPr>
    <w:r>
      <w:t xml:space="preserve">© Commonwealth of Australia, </w:t>
    </w:r>
    <w:r>
      <w:fldChar w:fldCharType="begin"/>
    </w:r>
    <w:r>
      <w:instrText xml:space="preserve"> DATE  \@ "yyyy"  \* MERGEFORMAT </w:instrText>
    </w:r>
    <w:r>
      <w:fldChar w:fldCharType="separate"/>
    </w:r>
    <w:r w:rsidR="006E0EC1">
      <w:rPr>
        <w:noProof/>
      </w:rPr>
      <w:t>2025</w:t>
    </w:r>
    <w:r>
      <w:fldChar w:fldCharType="end"/>
    </w:r>
    <w:r>
      <w:tab/>
    </w:r>
    <w:r>
      <w:fldChar w:fldCharType="begin"/>
    </w:r>
    <w:r>
      <w:instrText xml:space="preserve"> DOCPROPERTY  Author  \* MERGEFORMAT </w:instrText>
    </w:r>
    <w:r>
      <w:fldChar w:fldCharType="separate"/>
    </w:r>
    <w:r w:rsidR="006E0EC1">
      <w:t>Mining and Automotive Skills Alliance</w:t>
    </w:r>
    <w:r w:rsidR="006E0EC1">
      <w:fldChar w:fldCharType="end"/>
    </w:r>
  </w:p>
  <w:p w:rsidR="00CA35BF" w:rsidP="00CA3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5BF" w:rsidRPr="006E0EC1" w:rsidP="006E0E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C1" w:rsidRPr="002D2AF8" w:rsidP="00CA35BF">
    <w:pPr>
      <w:pStyle w:val="Header"/>
      <w:framePr w:wrap="around"/>
    </w:pPr>
    <w:r>
      <w:fldChar w:fldCharType="begin"/>
    </w:r>
    <w:r>
      <w:instrText xml:space="preserve"> TITLE   \* MERGEFORMAT </w:instrText>
    </w:r>
    <w:r>
      <w:fldChar w:fldCharType="separate"/>
    </w:r>
    <w:r>
      <w:t>RIISAM304E Install, commission and maintain major conveyor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0EC1" w:rsidP="00CA35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BF" w:rsidRPr="002D2AF8" w:rsidP="00CA35BF">
    <w:pPr>
      <w:pStyle w:val="Header"/>
      <w:framePr w:wrap="around"/>
    </w:pPr>
    <w:r>
      <w:fldChar w:fldCharType="begin"/>
    </w:r>
    <w:r>
      <w:instrText xml:space="preserve"> TITLE   \* MERGEFORMAT </w:instrText>
    </w:r>
    <w:r>
      <w:fldChar w:fldCharType="separate"/>
    </w:r>
    <w:r w:rsidR="006E0EC1">
      <w:t>RIISAM304E Install, commission and maintain major conveyor equipment and systems</w:t>
    </w:r>
    <w:r w:rsidR="006E0EC1">
      <w:fldChar w:fldCharType="end"/>
    </w:r>
    <w:r>
      <w:tab/>
      <w:t xml:space="preserve">Date this document was generated: </w:t>
    </w:r>
    <w:r>
      <w:fldChar w:fldCharType="begin"/>
    </w:r>
    <w:r>
      <w:instrText xml:space="preserve"> CREATEDATE  \@ "d MMMM yyyy"  \* MERGEFORMAT </w:instrText>
    </w:r>
    <w:r>
      <w:fldChar w:fldCharType="separate"/>
    </w:r>
    <w:r w:rsidR="006E0EC1">
      <w:rPr>
        <w:noProof/>
      </w:rPr>
      <w:t>2 March 2025</w:t>
    </w:r>
    <w:r>
      <w:fldChar w:fldCharType="end"/>
    </w:r>
  </w:p>
  <w:p w:rsidR="00CA35BF" w:rsidP="00CA3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21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DAC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6D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5BF"/>
    <w:pPr>
      <w:spacing w:before="360" w:after="60"/>
      <w:outlineLvl w:val="0"/>
    </w:pPr>
    <w:rPr>
      <w:sz w:val="32"/>
    </w:rPr>
  </w:style>
  <w:style w:type="paragraph" w:styleId="Heading2">
    <w:name w:val="heading 2"/>
    <w:basedOn w:val="HeadingBase"/>
    <w:next w:val="BodyText"/>
    <w:link w:val="Heading2Char"/>
    <w:qFormat/>
    <w:rsid w:val="00CA35BF"/>
    <w:pPr>
      <w:keepLines/>
      <w:spacing w:before="240" w:after="120"/>
      <w:outlineLvl w:val="1"/>
    </w:pPr>
    <w:rPr>
      <w:sz w:val="28"/>
      <w:szCs w:val="40"/>
    </w:rPr>
  </w:style>
  <w:style w:type="paragraph" w:styleId="Heading3">
    <w:name w:val="heading 3"/>
    <w:basedOn w:val="HeadingBase"/>
    <w:next w:val="BodyText"/>
    <w:link w:val="Heading3Char"/>
    <w:qFormat/>
    <w:rsid w:val="00CA35BF"/>
    <w:pPr>
      <w:spacing w:before="180" w:after="120"/>
      <w:outlineLvl w:val="2"/>
    </w:pPr>
    <w:rPr>
      <w:spacing w:val="-10"/>
      <w:kern w:val="32"/>
    </w:rPr>
  </w:style>
  <w:style w:type="paragraph" w:styleId="Heading4">
    <w:name w:val="heading 4"/>
    <w:basedOn w:val="HeadingBase"/>
    <w:next w:val="BodyText"/>
    <w:link w:val="Heading4Char"/>
    <w:qFormat/>
    <w:rsid w:val="00CA35BF"/>
    <w:pPr>
      <w:spacing w:before="160" w:after="120"/>
      <w:outlineLvl w:val="3"/>
    </w:pPr>
    <w:rPr>
      <w:sz w:val="22"/>
    </w:rPr>
  </w:style>
  <w:style w:type="paragraph" w:styleId="Heading5">
    <w:name w:val="heading 5"/>
    <w:basedOn w:val="HeadingBase"/>
    <w:next w:val="Normal"/>
    <w:link w:val="Heading5Char"/>
    <w:qFormat/>
    <w:rsid w:val="00CA35BF"/>
    <w:pPr>
      <w:spacing w:before="80"/>
      <w:outlineLvl w:val="4"/>
    </w:pPr>
    <w:rPr>
      <w:color w:val="918585"/>
      <w:sz w:val="20"/>
    </w:rPr>
  </w:style>
  <w:style w:type="paragraph" w:styleId="Heading6">
    <w:name w:val="heading 6"/>
    <w:basedOn w:val="HeadingBase"/>
    <w:next w:val="Normal"/>
    <w:link w:val="Heading6Char"/>
    <w:qFormat/>
    <w:rsid w:val="00CA35BF"/>
    <w:pPr>
      <w:spacing w:before="60"/>
      <w:outlineLvl w:val="5"/>
    </w:pPr>
    <w:rPr>
      <w:color w:val="918585"/>
      <w:sz w:val="20"/>
    </w:rPr>
  </w:style>
  <w:style w:type="paragraph" w:styleId="Heading7">
    <w:name w:val="heading 7"/>
    <w:basedOn w:val="Normal"/>
    <w:next w:val="Normal"/>
    <w:link w:val="Heading7Char"/>
    <w:qFormat/>
    <w:rsid w:val="00CA35BF"/>
    <w:pPr>
      <w:ind w:left="720"/>
      <w:outlineLvl w:val="6"/>
    </w:pPr>
    <w:rPr>
      <w:i/>
    </w:rPr>
  </w:style>
  <w:style w:type="paragraph" w:styleId="Heading8">
    <w:name w:val="heading 8"/>
    <w:basedOn w:val="Normal"/>
    <w:next w:val="Normal"/>
    <w:link w:val="Heading8Char"/>
    <w:qFormat/>
    <w:rsid w:val="00CA35BF"/>
    <w:pPr>
      <w:ind w:left="720"/>
      <w:outlineLvl w:val="7"/>
    </w:pPr>
    <w:rPr>
      <w:i/>
    </w:rPr>
  </w:style>
  <w:style w:type="paragraph" w:styleId="Heading9">
    <w:name w:val="heading 9"/>
    <w:basedOn w:val="Normal"/>
    <w:next w:val="Normal"/>
    <w:link w:val="Heading9Char"/>
    <w:qFormat/>
    <w:rsid w:val="00CA35BF"/>
    <w:pPr>
      <w:ind w:left="720"/>
      <w:outlineLvl w:val="8"/>
    </w:pPr>
    <w:rPr>
      <w:i/>
    </w:rPr>
  </w:style>
  <w:style w:type="character" w:default="1" w:styleId="DefaultParagraphFont">
    <w:name w:val="Default Paragraph Font"/>
    <w:uiPriority w:val="1"/>
    <w:unhideWhenUsed/>
    <w:rsid w:val="00CA3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5BF"/>
  </w:style>
  <w:style w:type="character" w:customStyle="1" w:styleId="Heading1Char">
    <w:name w:val="Heading 1 Char"/>
    <w:basedOn w:val="DefaultParagraphFont"/>
    <w:link w:val="Heading1"/>
    <w:rsid w:val="00CA35BF"/>
    <w:rPr>
      <w:rFonts w:ascii="Times New Roman" w:eastAsia="Times New Roman" w:hAnsi="Times New Roman" w:cs="Times New Roman"/>
      <w:b/>
      <w:sz w:val="32"/>
      <w:szCs w:val="20"/>
      <w:lang w:eastAsia="en-US"/>
    </w:rPr>
  </w:style>
  <w:style w:type="paragraph" w:styleId="BodyText">
    <w:name w:val="Body Text"/>
    <w:basedOn w:val="Normal"/>
    <w:link w:val="BodyTextChar"/>
    <w:rsid w:val="00CA35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5BF"/>
    <w:rPr>
      <w:rFonts w:ascii="Times New Roman" w:eastAsia="Times New Roman" w:hAnsi="Times New Roman" w:cs="Times New Roman"/>
      <w:sz w:val="24"/>
      <w:lang w:eastAsia="en-US"/>
    </w:rPr>
  </w:style>
  <w:style w:type="paragraph" w:styleId="List">
    <w:name w:val="List"/>
    <w:basedOn w:val="BodyText"/>
    <w:next w:val="BodyText"/>
    <w:rsid w:val="00CA35BF"/>
    <w:pPr>
      <w:tabs>
        <w:tab w:val="left" w:pos="340"/>
      </w:tabs>
      <w:spacing w:before="60" w:after="60"/>
      <w:ind w:left="340" w:hanging="340"/>
    </w:pPr>
  </w:style>
  <w:style w:type="paragraph" w:styleId="ListBullet">
    <w:name w:val="List Bullet"/>
    <w:basedOn w:val="List"/>
    <w:rsid w:val="00CA35BF"/>
    <w:pPr>
      <w:numPr>
        <w:numId w:val="12"/>
      </w:numPr>
      <w:tabs>
        <w:tab w:val="clear" w:pos="340"/>
      </w:tabs>
      <w:spacing w:before="40" w:after="40"/>
    </w:pPr>
  </w:style>
  <w:style w:type="character" w:customStyle="1" w:styleId="SpecialBold">
    <w:name w:val="Special Bold"/>
    <w:basedOn w:val="DefaultParagraphFont"/>
    <w:rsid w:val="00CA35BF"/>
    <w:rPr>
      <w:b/>
      <w:spacing w:val="0"/>
    </w:rPr>
  </w:style>
  <w:style w:type="paragraph" w:styleId="ListBullet2">
    <w:name w:val="List Bullet 2"/>
    <w:basedOn w:val="List2"/>
    <w:rsid w:val="00CA35BF"/>
    <w:pPr>
      <w:numPr>
        <w:numId w:val="13"/>
      </w:numPr>
      <w:tabs>
        <w:tab w:val="clear" w:pos="680"/>
      </w:tabs>
    </w:pPr>
  </w:style>
  <w:style w:type="character" w:styleId="Emphasis">
    <w:name w:val="Emphasis"/>
    <w:basedOn w:val="DefaultParagraphFont"/>
    <w:qFormat/>
    <w:rsid w:val="00CA35BF"/>
    <w:rPr>
      <w:i/>
    </w:rPr>
  </w:style>
  <w:style w:type="paragraph" w:customStyle="1" w:styleId="SuperHeading">
    <w:name w:val="SuperHeading"/>
    <w:basedOn w:val="Normal"/>
    <w:rsid w:val="00CA35BF"/>
    <w:pPr>
      <w:spacing w:before="240" w:after="120"/>
      <w:outlineLvl w:val="0"/>
    </w:pPr>
    <w:rPr>
      <w:rFonts w:ascii="Times New Roman" w:hAnsi="Times New Roman"/>
      <w:b/>
      <w:sz w:val="32"/>
    </w:rPr>
  </w:style>
  <w:style w:type="paragraph" w:customStyle="1" w:styleId="AllowPageBreak">
    <w:name w:val="AllowPageBreak"/>
    <w:rsid w:val="00CA35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A35BF"/>
    <w:rPr>
      <w:b/>
    </w:rPr>
  </w:style>
  <w:style w:type="character" w:customStyle="1" w:styleId="Heading2Char">
    <w:name w:val="Heading 2 Char"/>
    <w:basedOn w:val="DefaultParagraphFont"/>
    <w:link w:val="Heading2"/>
    <w:rsid w:val="00CA3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5BF"/>
    <w:rPr>
      <w:rFonts w:ascii="Courier New" w:eastAsia="Times New Roman" w:hAnsi="Courier New" w:cs="Times New Roman"/>
      <w:i/>
      <w:szCs w:val="20"/>
      <w:lang w:eastAsia="en-US"/>
    </w:rPr>
  </w:style>
  <w:style w:type="paragraph" w:customStyle="1" w:styleId="HeadingBase">
    <w:name w:val="Heading Base"/>
    <w:rsid w:val="00CA3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5BF"/>
    <w:pPr>
      <w:tabs>
        <w:tab w:val="right" w:leader="dot" w:pos="9072"/>
      </w:tabs>
      <w:ind w:left="567"/>
    </w:pPr>
    <w:rPr>
      <w:szCs w:val="22"/>
    </w:rPr>
  </w:style>
  <w:style w:type="paragraph" w:customStyle="1" w:styleId="TOCBase">
    <w:name w:val="TOC Base"/>
    <w:rsid w:val="00CA3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5BF"/>
    <w:pPr>
      <w:tabs>
        <w:tab w:val="right" w:leader="dot" w:pos="9072"/>
      </w:tabs>
      <w:spacing w:before="40" w:after="40"/>
      <w:ind w:left="284"/>
    </w:pPr>
    <w:rPr>
      <w:rFonts w:ascii="Times New Roman" w:hAnsi="Times New Roman"/>
    </w:rPr>
  </w:style>
  <w:style w:type="paragraph" w:styleId="TOC1">
    <w:name w:val="toc 1"/>
    <w:basedOn w:val="TOCBase"/>
    <w:next w:val="Normal"/>
    <w:rsid w:val="00CA3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5BF"/>
    <w:rPr>
      <w:rFonts w:ascii="Times New Roman" w:eastAsia="Times New Roman" w:hAnsi="Times New Roman" w:cs="Times New Roman"/>
      <w:sz w:val="16"/>
      <w:lang w:eastAsia="en-US"/>
    </w:rPr>
  </w:style>
  <w:style w:type="paragraph" w:styleId="Title">
    <w:name w:val="Title"/>
    <w:basedOn w:val="HeadingBase"/>
    <w:link w:val="TitleChar"/>
    <w:qFormat/>
    <w:rsid w:val="00CA35BF"/>
    <w:pPr>
      <w:spacing w:before="5040"/>
      <w:jc w:val="center"/>
    </w:pPr>
    <w:rPr>
      <w:sz w:val="48"/>
      <w:szCs w:val="72"/>
      <w:lang w:val="en-US"/>
    </w:rPr>
  </w:style>
  <w:style w:type="character" w:customStyle="1" w:styleId="TitleChar">
    <w:name w:val="Title Char"/>
    <w:basedOn w:val="DefaultParagraphFont"/>
    <w:link w:val="Title"/>
    <w:rsid w:val="00CA3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5BF"/>
    <w:pPr>
      <w:tabs>
        <w:tab w:val="left" w:pos="3600"/>
        <w:tab w:val="left" w:pos="3958"/>
      </w:tabs>
    </w:pPr>
  </w:style>
  <w:style w:type="paragraph" w:customStyle="1" w:styleId="Note">
    <w:name w:val="Note"/>
    <w:basedOn w:val="BodyText"/>
    <w:rsid w:val="00CA3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5BF"/>
    <w:pPr>
      <w:framePr w:wrap="auto" w:hAnchor="text" w:y="6049"/>
    </w:pPr>
    <w:rPr>
      <w:color w:val="000000"/>
      <w:sz w:val="40"/>
    </w:rPr>
  </w:style>
  <w:style w:type="paragraph" w:customStyle="1" w:styleId="TOCTitle">
    <w:name w:val="TOCTitle"/>
    <w:basedOn w:val="Heading1"/>
    <w:rsid w:val="00CA35BF"/>
    <w:pPr>
      <w:spacing w:after="240"/>
      <w:jc w:val="center"/>
      <w:outlineLvl w:val="9"/>
    </w:pPr>
    <w:rPr>
      <w:caps/>
    </w:rPr>
  </w:style>
  <w:style w:type="paragraph" w:customStyle="1" w:styleId="Version">
    <w:name w:val="Version"/>
    <w:rsid w:val="00CA3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5BF"/>
    <w:pPr>
      <w:keepNext w:val="0"/>
      <w:tabs>
        <w:tab w:val="right" w:pos="4176"/>
      </w:tabs>
      <w:ind w:left="198" w:hanging="198"/>
    </w:pPr>
    <w:rPr>
      <w:rFonts w:ascii="Garamond" w:hAnsi="Garamond"/>
    </w:rPr>
  </w:style>
  <w:style w:type="paragraph" w:styleId="IndexHeading">
    <w:name w:val="index heading"/>
    <w:basedOn w:val="Normal"/>
    <w:next w:val="Index1"/>
    <w:semiHidden/>
    <w:rsid w:val="00CA35BF"/>
    <w:pPr>
      <w:spacing w:before="120" w:after="120"/>
    </w:pPr>
    <w:rPr>
      <w:rFonts w:ascii="Arial" w:hAnsi="Arial"/>
      <w:b/>
      <w:color w:val="918585"/>
      <w:sz w:val="24"/>
    </w:rPr>
  </w:style>
  <w:style w:type="paragraph" w:styleId="Header">
    <w:name w:val="header"/>
    <w:basedOn w:val="Normal"/>
    <w:link w:val="HeaderChar"/>
    <w:rsid w:val="00CA3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5BF"/>
    <w:rPr>
      <w:rFonts w:ascii="Times New Roman" w:eastAsia="Times New Roman" w:hAnsi="Times New Roman" w:cs="Times New Roman"/>
      <w:sz w:val="16"/>
      <w:szCs w:val="20"/>
      <w:lang w:val="en-GB" w:eastAsia="en-US"/>
    </w:rPr>
  </w:style>
  <w:style w:type="paragraph" w:customStyle="1" w:styleId="Chapter">
    <w:name w:val="Chapter"/>
    <w:basedOn w:val="Normal"/>
    <w:rsid w:val="00CA35BF"/>
    <w:pPr>
      <w:spacing w:before="240"/>
    </w:pPr>
    <w:rPr>
      <w:rFonts w:ascii="Times New Roman" w:hAnsi="Times New Roman"/>
      <w:smallCaps/>
      <w:spacing w:val="80"/>
      <w:sz w:val="28"/>
    </w:rPr>
  </w:style>
  <w:style w:type="paragraph" w:customStyle="1" w:styleId="InChapter">
    <w:name w:val="InChapter"/>
    <w:basedOn w:val="Heading3"/>
    <w:rsid w:val="00CA35BF"/>
    <w:pPr>
      <w:spacing w:after="240"/>
      <w:outlineLvl w:val="9"/>
    </w:pPr>
    <w:rPr>
      <w:noProof/>
    </w:rPr>
  </w:style>
  <w:style w:type="paragraph" w:styleId="Index2">
    <w:name w:val="index 2"/>
    <w:basedOn w:val="Normal"/>
    <w:next w:val="Normal"/>
    <w:semiHidden/>
    <w:rsid w:val="00CA35BF"/>
    <w:pPr>
      <w:tabs>
        <w:tab w:val="right" w:pos="4176"/>
      </w:tabs>
      <w:ind w:left="568" w:hanging="284"/>
    </w:pPr>
    <w:rPr>
      <w:rFonts w:ascii="Garamond" w:hAnsi="Garamond"/>
    </w:rPr>
  </w:style>
  <w:style w:type="paragraph" w:customStyle="1" w:styleId="Byline">
    <w:name w:val="Byline"/>
    <w:rsid w:val="00CA3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5BF"/>
    <w:pPr>
      <w:tabs>
        <w:tab w:val="clear" w:pos="3600"/>
        <w:tab w:val="clear" w:pos="3958"/>
      </w:tabs>
      <w:jc w:val="right"/>
    </w:pPr>
  </w:style>
  <w:style w:type="paragraph" w:styleId="Caption">
    <w:name w:val="caption"/>
    <w:basedOn w:val="BodyText"/>
    <w:next w:val="Normal"/>
    <w:qFormat/>
    <w:rsid w:val="00CA35BF"/>
    <w:pPr>
      <w:framePr w:w="2268" w:hSpace="181" w:vSpace="181" w:wrap="around" w:vAnchor="text" w:hAnchor="page" w:x="1135" w:y="285" w:anchorLock="1"/>
    </w:pPr>
    <w:rPr>
      <w:i/>
    </w:rPr>
  </w:style>
  <w:style w:type="paragraph" w:customStyle="1" w:styleId="MiniTOCTitle">
    <w:name w:val="MiniTOCTitle"/>
    <w:basedOn w:val="Heading4"/>
    <w:rsid w:val="00CA35BF"/>
    <w:pPr>
      <w:spacing w:before="240"/>
      <w:outlineLvl w:val="9"/>
    </w:pPr>
    <w:rPr>
      <w:noProof/>
      <w:sz w:val="24"/>
    </w:rPr>
  </w:style>
  <w:style w:type="paragraph" w:customStyle="1" w:styleId="MiniTOCItem">
    <w:name w:val="MiniTOCItem"/>
    <w:basedOn w:val="ListBullet"/>
    <w:rsid w:val="00CA35BF"/>
    <w:pPr>
      <w:numPr>
        <w:numId w:val="0"/>
      </w:numPr>
      <w:tabs>
        <w:tab w:val="right" w:leader="dot" w:pos="6521"/>
      </w:tabs>
      <w:spacing w:before="0" w:after="0"/>
    </w:pPr>
  </w:style>
  <w:style w:type="paragraph" w:customStyle="1" w:styleId="TOFTitle">
    <w:name w:val="TOFTitle"/>
    <w:basedOn w:val="TOCTitle"/>
    <w:rsid w:val="00CA35BF"/>
  </w:style>
  <w:style w:type="paragraph" w:styleId="TableofFigures">
    <w:name w:val="table of figures"/>
    <w:basedOn w:val="Normal"/>
    <w:next w:val="Normal"/>
    <w:semiHidden/>
    <w:rsid w:val="00CA35BF"/>
    <w:pPr>
      <w:tabs>
        <w:tab w:val="right" w:leader="dot" w:pos="9072"/>
      </w:tabs>
      <w:ind w:left="970" w:hanging="403"/>
    </w:pPr>
    <w:rPr>
      <w:rFonts w:ascii="Times New Roman" w:hAnsi="Times New Roman"/>
      <w:b/>
    </w:rPr>
  </w:style>
  <w:style w:type="paragraph" w:styleId="ListNumber">
    <w:name w:val="List Number"/>
    <w:basedOn w:val="List"/>
    <w:rsid w:val="00CA35BF"/>
    <w:pPr>
      <w:numPr>
        <w:numId w:val="15"/>
      </w:numPr>
      <w:tabs>
        <w:tab w:val="clear" w:pos="340"/>
      </w:tabs>
    </w:pPr>
  </w:style>
  <w:style w:type="character" w:customStyle="1" w:styleId="WingdingSymbols">
    <w:name w:val="Wingding Symbols"/>
    <w:rsid w:val="00CA35BF"/>
    <w:rPr>
      <w:rFonts w:ascii="Wingdings" w:hAnsi="Wingdings"/>
    </w:rPr>
  </w:style>
  <w:style w:type="paragraph" w:customStyle="1" w:styleId="TableHeading">
    <w:name w:val="Table Heading"/>
    <w:basedOn w:val="HeadingBase"/>
    <w:rsid w:val="00CA35BF"/>
    <w:pPr>
      <w:keepLines/>
      <w:pBdr>
        <w:bottom w:val="single" w:sz="6" w:space="1" w:color="918585"/>
      </w:pBdr>
      <w:spacing w:before="240"/>
    </w:pPr>
  </w:style>
  <w:style w:type="character" w:customStyle="1" w:styleId="HotSpot">
    <w:name w:val="HotSpot"/>
    <w:rsid w:val="00CA35BF"/>
    <w:rPr>
      <w:color w:val="0033CC"/>
      <w:u w:val="none"/>
    </w:rPr>
  </w:style>
  <w:style w:type="paragraph" w:customStyle="1" w:styleId="BodyTextRight">
    <w:name w:val="Body Text Right"/>
    <w:basedOn w:val="BodyText"/>
    <w:rsid w:val="00CA35BF"/>
    <w:pPr>
      <w:spacing w:before="0" w:after="0"/>
      <w:jc w:val="right"/>
    </w:pPr>
  </w:style>
  <w:style w:type="paragraph" w:styleId="Index3">
    <w:name w:val="index 3"/>
    <w:basedOn w:val="ListNumber2"/>
    <w:next w:val="Normal"/>
    <w:semiHidden/>
    <w:rsid w:val="00CA35BF"/>
    <w:pPr>
      <w:numPr>
        <w:numId w:val="0"/>
      </w:numPr>
      <w:tabs>
        <w:tab w:val="right" w:leader="dot" w:pos="4176"/>
      </w:tabs>
    </w:pPr>
  </w:style>
  <w:style w:type="paragraph" w:styleId="ListNumber2">
    <w:name w:val="List Number 2"/>
    <w:basedOn w:val="List2"/>
    <w:rsid w:val="00CA35BF"/>
    <w:pPr>
      <w:numPr>
        <w:numId w:val="10"/>
      </w:numPr>
      <w:tabs>
        <w:tab w:val="clear" w:pos="1060"/>
      </w:tabs>
    </w:pPr>
  </w:style>
  <w:style w:type="paragraph" w:customStyle="1" w:styleId="MarginNote">
    <w:name w:val="Margin Note"/>
    <w:basedOn w:val="BodyText"/>
    <w:rsid w:val="00CA3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5BF"/>
    <w:rPr>
      <w:sz w:val="32"/>
    </w:rPr>
  </w:style>
  <w:style w:type="paragraph" w:customStyle="1" w:styleId="HeadingProcedure">
    <w:name w:val="Heading Procedure"/>
    <w:basedOn w:val="HeadingBase"/>
    <w:next w:val="Normal"/>
    <w:rsid w:val="00CA35BF"/>
    <w:pPr>
      <w:tabs>
        <w:tab w:val="left" w:pos="0"/>
      </w:tabs>
      <w:spacing w:before="120" w:after="60"/>
    </w:pPr>
    <w:rPr>
      <w:i/>
      <w:color w:val="918585"/>
      <w:sz w:val="22"/>
    </w:rPr>
  </w:style>
  <w:style w:type="paragraph" w:customStyle="1" w:styleId="TableBodyText">
    <w:name w:val="Table Body Text"/>
    <w:basedOn w:val="BodyText"/>
    <w:rsid w:val="00CA35BF"/>
    <w:pPr>
      <w:spacing w:before="60" w:after="60"/>
    </w:pPr>
  </w:style>
  <w:style w:type="paragraph" w:styleId="ListContinue">
    <w:name w:val="List Continue"/>
    <w:basedOn w:val="List"/>
    <w:rsid w:val="00CA35BF"/>
    <w:pPr>
      <w:ind w:firstLine="0"/>
    </w:pPr>
  </w:style>
  <w:style w:type="paragraph" w:customStyle="1" w:styleId="ListNote">
    <w:name w:val="List Note"/>
    <w:basedOn w:val="List"/>
    <w:rsid w:val="00CA35BF"/>
    <w:pPr>
      <w:pBdr>
        <w:top w:val="single" w:sz="6" w:space="2" w:color="918585"/>
        <w:bottom w:val="single" w:sz="6" w:space="2" w:color="918585"/>
      </w:pBdr>
      <w:tabs>
        <w:tab w:val="left" w:pos="1021"/>
      </w:tabs>
      <w:ind w:firstLine="0"/>
    </w:pPr>
  </w:style>
  <w:style w:type="paragraph" w:customStyle="1" w:styleId="Warning">
    <w:name w:val="Warning"/>
    <w:basedOn w:val="BodyText"/>
    <w:rsid w:val="00CA35BF"/>
    <w:pPr>
      <w:shd w:val="clear" w:color="auto" w:fill="D9D9D9"/>
      <w:tabs>
        <w:tab w:val="left" w:pos="992"/>
      </w:tabs>
      <w:ind w:left="119" w:right="119"/>
    </w:pPr>
    <w:rPr>
      <w:sz w:val="20"/>
    </w:rPr>
  </w:style>
  <w:style w:type="paragraph" w:customStyle="1" w:styleId="MarginIcons">
    <w:name w:val="Margin Icons"/>
    <w:basedOn w:val="BodyText"/>
    <w:rsid w:val="00CA3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5BF"/>
    <w:rPr>
      <w:rFonts w:ascii="Courier New" w:hAnsi="Courier New"/>
    </w:rPr>
  </w:style>
  <w:style w:type="paragraph" w:customStyle="1" w:styleId="NoteBullet">
    <w:name w:val="Note Bullet"/>
    <w:basedOn w:val="Note"/>
    <w:rsid w:val="00CA35BF"/>
    <w:pPr>
      <w:tabs>
        <w:tab w:val="clear" w:pos="680"/>
      </w:tabs>
      <w:spacing w:before="60" w:after="60"/>
    </w:pPr>
  </w:style>
  <w:style w:type="paragraph" w:customStyle="1" w:styleId="SubHeading2">
    <w:name w:val="SubHeading2"/>
    <w:basedOn w:val="HeadingBase"/>
    <w:rsid w:val="00CA35BF"/>
    <w:pPr>
      <w:spacing w:before="240" w:after="60"/>
    </w:pPr>
    <w:rPr>
      <w:sz w:val="20"/>
    </w:rPr>
  </w:style>
  <w:style w:type="paragraph" w:customStyle="1" w:styleId="SubHeading1">
    <w:name w:val="SubHeading1"/>
    <w:basedOn w:val="HeadingBase"/>
    <w:rsid w:val="00CA35BF"/>
    <w:pPr>
      <w:spacing w:before="240" w:after="60"/>
    </w:pPr>
    <w:rPr>
      <w:color w:val="918585"/>
      <w:sz w:val="22"/>
    </w:rPr>
  </w:style>
  <w:style w:type="paragraph" w:customStyle="1" w:styleId="SideHeading">
    <w:name w:val="Side Heading"/>
    <w:basedOn w:val="HeadingBase"/>
    <w:rsid w:val="00CA3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5BF"/>
    <w:pPr>
      <w:tabs>
        <w:tab w:val="num" w:pos="360"/>
      </w:tabs>
    </w:pPr>
  </w:style>
  <w:style w:type="paragraph" w:styleId="PlainText">
    <w:name w:val="Plain Text"/>
    <w:basedOn w:val="Normal"/>
    <w:link w:val="PlainTextChar"/>
    <w:rsid w:val="00CA35BF"/>
    <w:rPr>
      <w:sz w:val="20"/>
    </w:rPr>
  </w:style>
  <w:style w:type="character" w:customStyle="1" w:styleId="PlainTextChar">
    <w:name w:val="Plain Text Char"/>
    <w:basedOn w:val="DefaultParagraphFont"/>
    <w:link w:val="PlainText"/>
    <w:rsid w:val="00CA35BF"/>
    <w:rPr>
      <w:rFonts w:ascii="Courier New" w:eastAsia="Times New Roman" w:hAnsi="Courier New" w:cs="Times New Roman"/>
      <w:sz w:val="20"/>
      <w:szCs w:val="20"/>
      <w:lang w:eastAsia="en-US"/>
    </w:rPr>
  </w:style>
  <w:style w:type="character" w:customStyle="1" w:styleId="MenuOption">
    <w:name w:val="Menu Option"/>
    <w:basedOn w:val="DefaultParagraphFont"/>
    <w:rsid w:val="00CA35BF"/>
    <w:rPr>
      <w:b/>
      <w:smallCaps/>
    </w:rPr>
  </w:style>
  <w:style w:type="paragraph" w:customStyle="1" w:styleId="TableListNumber">
    <w:name w:val="Table List Number"/>
    <w:basedOn w:val="ListNumber"/>
    <w:rsid w:val="00CA35BF"/>
    <w:pPr>
      <w:numPr>
        <w:numId w:val="0"/>
      </w:numPr>
    </w:pPr>
  </w:style>
  <w:style w:type="paragraph" w:styleId="TOC4">
    <w:name w:val="toc 4"/>
    <w:basedOn w:val="TOCBase"/>
    <w:next w:val="Normal"/>
    <w:semiHidden/>
    <w:rsid w:val="00CA35BF"/>
    <w:pPr>
      <w:tabs>
        <w:tab w:val="right" w:leader="dot" w:pos="9071"/>
      </w:tabs>
      <w:ind w:left="1701"/>
    </w:pPr>
  </w:style>
  <w:style w:type="paragraph" w:customStyle="1" w:styleId="ListAlpha">
    <w:name w:val="List Alpha"/>
    <w:basedOn w:val="List"/>
    <w:rsid w:val="00CA35BF"/>
    <w:pPr>
      <w:numPr>
        <w:numId w:val="9"/>
      </w:numPr>
    </w:pPr>
  </w:style>
  <w:style w:type="paragraph" w:customStyle="1" w:styleId="ListAlpha2">
    <w:name w:val="List Alpha 2"/>
    <w:basedOn w:val="List2"/>
    <w:rsid w:val="00CA35BF"/>
    <w:pPr>
      <w:numPr>
        <w:numId w:val="8"/>
      </w:numPr>
    </w:pPr>
  </w:style>
  <w:style w:type="paragraph" w:styleId="List2">
    <w:name w:val="List 2"/>
    <w:basedOn w:val="BodyText"/>
    <w:rsid w:val="00CA35BF"/>
    <w:pPr>
      <w:tabs>
        <w:tab w:val="left" w:pos="680"/>
      </w:tabs>
      <w:spacing w:before="60" w:after="60"/>
      <w:ind w:left="680" w:hanging="340"/>
    </w:pPr>
  </w:style>
  <w:style w:type="paragraph" w:styleId="List3">
    <w:name w:val="List 3"/>
    <w:basedOn w:val="BodyText"/>
    <w:rsid w:val="00CA35BF"/>
    <w:pPr>
      <w:tabs>
        <w:tab w:val="left" w:pos="1021"/>
      </w:tabs>
      <w:spacing w:before="60" w:after="60"/>
      <w:ind w:left="1020" w:hanging="340"/>
    </w:pPr>
  </w:style>
  <w:style w:type="paragraph" w:styleId="List4">
    <w:name w:val="List 4"/>
    <w:basedOn w:val="BodyText"/>
    <w:rsid w:val="00CA35BF"/>
    <w:pPr>
      <w:tabs>
        <w:tab w:val="left" w:pos="1361"/>
      </w:tabs>
      <w:spacing w:before="60" w:after="60"/>
      <w:ind w:left="1361" w:hanging="340"/>
    </w:pPr>
  </w:style>
  <w:style w:type="paragraph" w:styleId="List5">
    <w:name w:val="List 5"/>
    <w:basedOn w:val="BodyText"/>
    <w:rsid w:val="00CA35BF"/>
    <w:pPr>
      <w:tabs>
        <w:tab w:val="left" w:pos="1701"/>
      </w:tabs>
      <w:spacing w:before="60" w:after="60"/>
      <w:ind w:left="1701" w:hanging="340"/>
    </w:pPr>
  </w:style>
  <w:style w:type="paragraph" w:styleId="ListBullet3">
    <w:name w:val="List Bullet 3"/>
    <w:basedOn w:val="List3"/>
    <w:rsid w:val="00CA35BF"/>
    <w:pPr>
      <w:numPr>
        <w:numId w:val="14"/>
      </w:numPr>
      <w:tabs>
        <w:tab w:val="clear" w:pos="1021"/>
      </w:tabs>
      <w:ind w:left="1037" w:hanging="357"/>
    </w:pPr>
  </w:style>
  <w:style w:type="paragraph" w:styleId="ListBullet4">
    <w:name w:val="List Bullet 4"/>
    <w:basedOn w:val="List4"/>
    <w:rsid w:val="00CA35BF"/>
    <w:pPr>
      <w:numPr>
        <w:numId w:val="3"/>
      </w:numPr>
      <w:tabs>
        <w:tab w:val="clear" w:pos="1361"/>
      </w:tabs>
    </w:pPr>
  </w:style>
  <w:style w:type="paragraph" w:styleId="ListBullet5">
    <w:name w:val="List Bullet 5"/>
    <w:basedOn w:val="List5"/>
    <w:rsid w:val="00CA35BF"/>
    <w:pPr>
      <w:numPr>
        <w:numId w:val="4"/>
      </w:numPr>
    </w:pPr>
  </w:style>
  <w:style w:type="paragraph" w:styleId="ListContinue2">
    <w:name w:val="List Continue 2"/>
    <w:basedOn w:val="List2"/>
    <w:rsid w:val="00CA35BF"/>
    <w:pPr>
      <w:ind w:firstLine="0"/>
    </w:pPr>
  </w:style>
  <w:style w:type="paragraph" w:styleId="ListContinue3">
    <w:name w:val="List Continue 3"/>
    <w:basedOn w:val="List3"/>
    <w:rsid w:val="00CA35BF"/>
    <w:pPr>
      <w:ind w:left="1021" w:firstLine="0"/>
    </w:pPr>
  </w:style>
  <w:style w:type="paragraph" w:styleId="ListContinue4">
    <w:name w:val="List Continue 4"/>
    <w:basedOn w:val="List4"/>
    <w:rsid w:val="00CA35BF"/>
    <w:pPr>
      <w:ind w:firstLine="0"/>
    </w:pPr>
  </w:style>
  <w:style w:type="paragraph" w:styleId="ListContinue5">
    <w:name w:val="List Continue 5"/>
    <w:basedOn w:val="List5"/>
    <w:rsid w:val="00CA35BF"/>
    <w:pPr>
      <w:ind w:firstLine="0"/>
    </w:pPr>
  </w:style>
  <w:style w:type="paragraph" w:styleId="ListNumber3">
    <w:name w:val="List Number 3"/>
    <w:basedOn w:val="List3"/>
    <w:rsid w:val="00CA35BF"/>
    <w:pPr>
      <w:numPr>
        <w:numId w:val="5"/>
      </w:numPr>
    </w:pPr>
  </w:style>
  <w:style w:type="paragraph" w:styleId="ListNumber4">
    <w:name w:val="List Number 4"/>
    <w:basedOn w:val="List4"/>
    <w:rsid w:val="00CA35BF"/>
    <w:pPr>
      <w:numPr>
        <w:numId w:val="6"/>
      </w:numPr>
    </w:pPr>
  </w:style>
  <w:style w:type="paragraph" w:styleId="ListNumber5">
    <w:name w:val="List Number 5"/>
    <w:basedOn w:val="List5"/>
    <w:rsid w:val="00CA35BF"/>
    <w:pPr>
      <w:numPr>
        <w:numId w:val="7"/>
      </w:numPr>
    </w:pPr>
  </w:style>
  <w:style w:type="paragraph" w:styleId="BlockText">
    <w:name w:val="Block Text"/>
    <w:basedOn w:val="Normal"/>
    <w:rsid w:val="00CA35BF"/>
    <w:pPr>
      <w:spacing w:after="120"/>
      <w:ind w:left="1440" w:right="1440"/>
    </w:pPr>
  </w:style>
  <w:style w:type="character" w:customStyle="1" w:styleId="Subscript">
    <w:name w:val="Subscript"/>
    <w:basedOn w:val="DefaultParagraphFont"/>
    <w:rsid w:val="00CA35BF"/>
    <w:rPr>
      <w:sz w:val="16"/>
      <w:vertAlign w:val="subscript"/>
    </w:rPr>
  </w:style>
  <w:style w:type="character" w:customStyle="1" w:styleId="Superscript">
    <w:name w:val="Superscript"/>
    <w:basedOn w:val="DefaultParagraphFont"/>
    <w:rsid w:val="00CA35BF"/>
    <w:rPr>
      <w:sz w:val="16"/>
      <w:vertAlign w:val="superscript"/>
    </w:rPr>
  </w:style>
  <w:style w:type="character" w:customStyle="1" w:styleId="Symbols">
    <w:name w:val="Symbols"/>
    <w:basedOn w:val="DefaultParagraphFont"/>
    <w:rsid w:val="00CA35BF"/>
    <w:rPr>
      <w:rFonts w:ascii="Symbol" w:hAnsi="Symbol"/>
    </w:rPr>
  </w:style>
  <w:style w:type="character" w:customStyle="1" w:styleId="MenuOptions">
    <w:name w:val="Menu Options"/>
    <w:basedOn w:val="DefaultParagraphFont"/>
    <w:rsid w:val="00CA35BF"/>
    <w:rPr>
      <w:rFonts w:ascii="Arial Narrow" w:hAnsi="Arial Narrow"/>
      <w:smallCaps/>
    </w:rPr>
  </w:style>
  <w:style w:type="character" w:customStyle="1" w:styleId="Buttons">
    <w:name w:val="Buttons"/>
    <w:basedOn w:val="DefaultParagraphFont"/>
    <w:rsid w:val="00CA35BF"/>
    <w:rPr>
      <w:b/>
    </w:rPr>
  </w:style>
  <w:style w:type="character" w:customStyle="1" w:styleId="Underlined">
    <w:name w:val="Underlined"/>
    <w:basedOn w:val="DefaultParagraphFont"/>
    <w:rsid w:val="00CA35BF"/>
    <w:rPr>
      <w:u w:val="single"/>
    </w:rPr>
  </w:style>
  <w:style w:type="paragraph" w:customStyle="1" w:styleId="TableBodyTextRight">
    <w:name w:val="Table Body Text Right"/>
    <w:basedOn w:val="TableBodyText"/>
    <w:rsid w:val="00CA35BF"/>
    <w:pPr>
      <w:widowControl w:val="0"/>
      <w:autoSpaceDE w:val="0"/>
      <w:autoSpaceDN w:val="0"/>
      <w:adjustRightInd w:val="0"/>
      <w:jc w:val="right"/>
    </w:pPr>
    <w:rPr>
      <w:rFonts w:cs="Arial"/>
      <w:szCs w:val="18"/>
    </w:rPr>
  </w:style>
  <w:style w:type="paragraph" w:customStyle="1" w:styleId="CopyrightText">
    <w:name w:val="Copyright Text"/>
    <w:basedOn w:val="BodyText"/>
    <w:rsid w:val="00CA35BF"/>
    <w:rPr>
      <w:sz w:val="18"/>
    </w:rPr>
  </w:style>
  <w:style w:type="paragraph" w:customStyle="1" w:styleId="BodySmallRight">
    <w:name w:val="Body Small Right"/>
    <w:basedOn w:val="BodyTextRight"/>
    <w:rsid w:val="00CA35BF"/>
    <w:rPr>
      <w:sz w:val="18"/>
      <w:szCs w:val="18"/>
    </w:rPr>
  </w:style>
  <w:style w:type="paragraph" w:customStyle="1" w:styleId="MarginEdition">
    <w:name w:val="Margin Edition"/>
    <w:basedOn w:val="MarginNote"/>
    <w:rsid w:val="00CA35BF"/>
    <w:pPr>
      <w:spacing w:before="0" w:after="0"/>
    </w:pPr>
    <w:rPr>
      <w:rFonts w:ascii="Times New Roman" w:hAnsi="Times New Roman"/>
      <w:color w:val="999999"/>
    </w:rPr>
  </w:style>
  <w:style w:type="paragraph" w:customStyle="1" w:styleId="Spacer">
    <w:name w:val="Spacer"/>
    <w:basedOn w:val="Normal"/>
    <w:rsid w:val="00CA35BF"/>
    <w:rPr>
      <w:sz w:val="2"/>
      <w:szCs w:val="2"/>
    </w:rPr>
  </w:style>
  <w:style w:type="character" w:customStyle="1" w:styleId="Small">
    <w:name w:val="Small"/>
    <w:basedOn w:val="DefaultParagraphFont"/>
    <w:rsid w:val="00CA35BF"/>
    <w:rPr>
      <w:sz w:val="16"/>
    </w:rPr>
  </w:style>
  <w:style w:type="paragraph" w:customStyle="1" w:styleId="WideTable">
    <w:name w:val="Wide Table"/>
    <w:basedOn w:val="Normal"/>
    <w:rsid w:val="00CA35BF"/>
    <w:pPr>
      <w:ind w:left="-1418"/>
    </w:pPr>
    <w:rPr>
      <w:sz w:val="2"/>
      <w:szCs w:val="2"/>
    </w:rPr>
  </w:style>
  <w:style w:type="character" w:styleId="PageNumber">
    <w:name w:val="page number"/>
    <w:basedOn w:val="DefaultParagraphFont"/>
    <w:rsid w:val="00CA35BF"/>
  </w:style>
  <w:style w:type="paragraph" w:styleId="Quote">
    <w:name w:val="Quote"/>
    <w:basedOn w:val="Heading1"/>
    <w:link w:val="QuoteChar"/>
    <w:qFormat/>
    <w:rsid w:val="00CA35BF"/>
    <w:rPr>
      <w:b w:val="0"/>
      <w:sz w:val="72"/>
      <w:szCs w:val="72"/>
      <w:lang w:val="en-NZ"/>
    </w:rPr>
  </w:style>
  <w:style w:type="character" w:customStyle="1" w:styleId="QuoteChar">
    <w:name w:val="Quote Char"/>
    <w:basedOn w:val="DefaultParagraphFont"/>
    <w:link w:val="Quote"/>
    <w:rsid w:val="00CA3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5BF"/>
    <w:pPr>
      <w:pageBreakBefore/>
    </w:pPr>
  </w:style>
  <w:style w:type="paragraph" w:customStyle="1" w:styleId="Border">
    <w:name w:val="Border"/>
    <w:basedOn w:val="Normal"/>
    <w:qFormat/>
    <w:rsid w:val="00CA3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5BF"/>
    <w:rPr>
      <w:b/>
      <w:bCs/>
      <w:i/>
      <w:iCs/>
      <w:color w:val="auto"/>
    </w:rPr>
  </w:style>
  <w:style w:type="paragraph" w:styleId="IntenseQuote">
    <w:name w:val="Intense Quote"/>
    <w:basedOn w:val="Normal"/>
    <w:next w:val="Normal"/>
    <w:link w:val="IntenseQuoteChar"/>
    <w:uiPriority w:val="30"/>
    <w:qFormat/>
    <w:rsid w:val="00CA3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5BF"/>
    <w:rPr>
      <w:smallCaps/>
      <w:color w:val="auto"/>
      <w:u w:val="single"/>
    </w:rPr>
  </w:style>
  <w:style w:type="character" w:styleId="IntenseReference">
    <w:name w:val="Intense Reference"/>
    <w:basedOn w:val="DefaultParagraphFont"/>
    <w:uiPriority w:val="32"/>
    <w:qFormat/>
    <w:rsid w:val="00CA35BF"/>
    <w:rPr>
      <w:b/>
      <w:bCs/>
      <w:smallCaps/>
      <w:color w:val="auto"/>
      <w:spacing w:val="5"/>
      <w:u w:val="single"/>
    </w:rPr>
  </w:style>
  <w:style w:type="paragraph" w:customStyle="1" w:styleId="2ColumnHeading">
    <w:name w:val="2Column Heading"/>
    <w:basedOn w:val="BodyText"/>
    <w:qFormat/>
    <w:rsid w:val="00CA35BF"/>
    <w:pPr>
      <w:spacing w:after="60"/>
      <w:ind w:left="-2268"/>
    </w:pPr>
    <w:rPr>
      <w:b/>
    </w:rPr>
  </w:style>
  <w:style w:type="paragraph" w:customStyle="1" w:styleId="Heading1TOC">
    <w:name w:val="Heading1 TOC"/>
    <w:basedOn w:val="Normal"/>
    <w:qFormat/>
    <w:rsid w:val="00CA35BF"/>
    <w:pPr>
      <w:spacing w:before="240" w:after="120"/>
    </w:pPr>
    <w:rPr>
      <w:rFonts w:ascii="Times New Roman" w:hAnsi="Times New Roman"/>
      <w:b/>
      <w:sz w:val="32"/>
    </w:rPr>
  </w:style>
  <w:style w:type="paragraph" w:customStyle="1" w:styleId="Heading2TOC">
    <w:name w:val="Heading2 TOC"/>
    <w:basedOn w:val="Normal"/>
    <w:qFormat/>
    <w:rsid w:val="00CA35BF"/>
    <w:pPr>
      <w:spacing w:before="240" w:after="60"/>
    </w:pPr>
    <w:rPr>
      <w:rFonts w:ascii="Times New Roman" w:hAnsi="Times New Roman"/>
      <w:b/>
      <w:sz w:val="28"/>
    </w:rPr>
  </w:style>
  <w:style w:type="character" w:customStyle="1" w:styleId="Underline">
    <w:name w:val="Underline"/>
    <w:basedOn w:val="DefaultParagraphFont"/>
    <w:qFormat/>
    <w:rsid w:val="00CA35BF"/>
    <w:rPr>
      <w:u w:val="single"/>
    </w:rPr>
  </w:style>
  <w:style w:type="character" w:customStyle="1" w:styleId="BoldandItalics">
    <w:name w:val="Bold and Italics"/>
    <w:qFormat/>
    <w:rsid w:val="00CA35BF"/>
    <w:rPr>
      <w:b/>
      <w:i/>
      <w:u w:val="none"/>
    </w:rPr>
  </w:style>
  <w:style w:type="paragraph" w:styleId="BalloonText">
    <w:name w:val="Balloon Text"/>
    <w:basedOn w:val="Normal"/>
    <w:link w:val="BalloonTextChar"/>
    <w:rsid w:val="00CA35BF"/>
    <w:rPr>
      <w:rFonts w:ascii="Tahoma" w:hAnsi="Tahoma" w:cs="Tahoma"/>
      <w:sz w:val="16"/>
      <w:szCs w:val="16"/>
    </w:rPr>
  </w:style>
  <w:style w:type="character" w:customStyle="1" w:styleId="BalloonTextChar">
    <w:name w:val="Balloon Text Char"/>
    <w:basedOn w:val="DefaultParagraphFont"/>
    <w:link w:val="BalloonText"/>
    <w:rsid w:val="00CA3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5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5BF"/>
    <w:rPr>
      <w:b/>
      <w:color w:val="660033"/>
      <w:spacing w:val="0"/>
    </w:rPr>
  </w:style>
  <w:style w:type="paragraph" w:customStyle="1" w:styleId="Nameditemlist">
    <w:name w:val="Named item list"/>
    <w:basedOn w:val="BodyText"/>
    <w:qFormat/>
    <w:rsid w:val="00CA35BF"/>
    <w:pPr>
      <w:tabs>
        <w:tab w:val="left" w:pos="2835"/>
      </w:tabs>
      <w:ind w:left="2835" w:hanging="2835"/>
    </w:pPr>
  </w:style>
  <w:style w:type="paragraph" w:customStyle="1" w:styleId="BodyTextnopadding">
    <w:name w:val="Body Text no padding"/>
    <w:basedOn w:val="BodyText"/>
    <w:qFormat/>
    <w:rsid w:val="00CA35BF"/>
    <w:pPr>
      <w:spacing w:before="0" w:after="0"/>
    </w:pPr>
  </w:style>
  <w:style w:type="character" w:styleId="Hyperlink">
    <w:name w:val="Hyperlink"/>
    <w:basedOn w:val="DefaultParagraphFont"/>
    <w:uiPriority w:val="99"/>
    <w:unhideWhenUsed/>
    <w:rsid w:val="006E0E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1479</Words>
  <Characters>9602</Characters>
  <Application>Microsoft Office Word</Application>
  <DocSecurity>0</DocSecurity>
  <Lines>259</Lines>
  <Paragraphs>153</Paragraphs>
  <ScaleCrop>false</ScaleCrop>
  <Company>Author-it Software Corporation Ltd.</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RIISAM304E Install, commission and maintain major conveyor equipment and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