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F4F" w:rsidP="00220F4F">
      <w:pPr>
        <w:pStyle w:val="Title"/>
      </w:pPr>
      <w:r>
        <w:fldChar w:fldCharType="begin"/>
      </w:r>
      <w:r>
        <w:instrText xml:space="preserve"> TITLE   \* MERGEFORMAT </w:instrText>
      </w:r>
      <w:r>
        <w:fldChar w:fldCharType="separate"/>
      </w:r>
      <w:r>
        <w:t>RIISAM303D Shutdown dredge for operator maintenance</w:t>
      </w:r>
      <w:r>
        <w:fldChar w:fldCharType="end"/>
      </w:r>
    </w:p>
    <w:p w:rsidR="00220F4F" w:rsidP="00220F4F">
      <w:pPr>
        <w:pStyle w:val="Version"/>
        <w:sectPr w:rsidSect="00F93A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3A36" w:rsidP="00F93A36">
      <w:pPr>
        <w:pStyle w:val="SuperHeading"/>
      </w:pPr>
      <w:r w:rsidRPr="00F93A36">
        <w:t>RIISAM303D Shutdown dredge for operator maintenance</w:t>
      </w:r>
    </w:p>
    <w:p w:rsidR="00000000" w:rsidRPr="00F93A36" w:rsidP="00F93A36">
      <w:pPr>
        <w:pStyle w:val="Heading1"/>
      </w:pPr>
      <w:bookmarkStart w:id="1" w:name="O_683043"/>
      <w:bookmarkEnd w:id="1"/>
      <w:r w:rsidRPr="00F93A36">
        <w:t>Modification History</w:t>
      </w:r>
    </w:p>
    <w:tbl>
      <w:tblPr>
        <w:tblW w:w="0" w:type="auto"/>
        <w:tblCellMar>
          <w:left w:w="62" w:type="dxa"/>
          <w:right w:w="62" w:type="dxa"/>
        </w:tblCellMar>
        <w:tblLook w:val="0000"/>
      </w:tblPr>
      <w:tblGrid>
        <w:gridCol w:w="1107"/>
        <w:gridCol w:w="8089"/>
      </w:tblGrid>
      <w:tr w:rsidTr="00220F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A36">
            <w:pPr>
              <w:pStyle w:val="Heading4"/>
              <w:rPr>
                <w:lang w:val="en-NZ"/>
              </w:rPr>
            </w:pPr>
            <w:r w:rsidRPr="00F93A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A36">
            <w:pPr>
              <w:pStyle w:val="Heading4"/>
              <w:rPr>
                <w:lang w:val="en-NZ"/>
              </w:rPr>
            </w:pPr>
            <w:r w:rsidRPr="00F93A36">
              <w:t>Comment</w:t>
            </w:r>
          </w:p>
        </w:tc>
      </w:tr>
      <w:tr w:rsidTr="00220F4F">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A36">
            <w:pPr>
              <w:pStyle w:val="BodyText"/>
              <w:rPr>
                <w:lang w:val="en-NZ"/>
              </w:rPr>
            </w:pPr>
            <w:r w:rsidRPr="00F93A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A36">
            <w:pPr>
              <w:pStyle w:val="BodyText"/>
              <w:rPr>
                <w:lang w:val="en-NZ"/>
              </w:rPr>
            </w:pPr>
            <w:r w:rsidRPr="00F93A36">
              <w:t>This unit replaces RIISAM303A Shut down dredge for operator maintenance</w:t>
            </w:r>
          </w:p>
        </w:tc>
      </w:tr>
      <w:tr w:rsidTr="00220F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A36">
            <w:pPr>
              <w:pStyle w:val="BodyText"/>
              <w:rPr>
                <w:lang w:val="en-NZ"/>
              </w:rPr>
            </w:pPr>
            <w:r w:rsidRPr="00F93A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A36" w:rsidP="00F93A36">
            <w:pPr>
              <w:pStyle w:val="BodyText"/>
            </w:pPr>
            <w:r w:rsidRPr="00F93A36">
              <w:t>Required frequency and volume of evidence amended in Performance evidence.</w:t>
            </w:r>
          </w:p>
          <w:p w:rsidR="00000000" w:rsidRPr="00F93A36" w:rsidP="00F93A36">
            <w:pPr>
              <w:pStyle w:val="BodyText"/>
            </w:pPr>
            <w:r w:rsidRPr="00F93A36">
              <w:t>Substantial amendments made in Assessment Conditions field</w:t>
            </w:r>
            <w:r w:rsidRPr="00F93A36">
              <w:t>, including: references to Industry Sectors, assessor and subject matter expert experience requirements, how assessment should be conducted and what it should confirm.</w:t>
            </w:r>
          </w:p>
        </w:tc>
      </w:tr>
    </w:tbl>
    <w:p w:rsidR="00000000" w:rsidRPr="00F93A36" w:rsidP="00F93A36">
      <w:pPr>
        <w:pStyle w:val="BodyText"/>
      </w:pPr>
    </w:p>
    <w:p w:rsidR="00000000" w:rsidRPr="00F93A36" w:rsidP="00F93A36">
      <w:pPr>
        <w:pStyle w:val="AllowPageBreak"/>
      </w:pPr>
    </w:p>
    <w:p w:rsidR="00000000" w:rsidRPr="00F93A36" w:rsidP="00F93A36">
      <w:pPr>
        <w:pStyle w:val="Heading1"/>
      </w:pPr>
      <w:bookmarkStart w:id="2" w:name="O_683042"/>
      <w:bookmarkEnd w:id="2"/>
      <w:r w:rsidRPr="00F93A36">
        <w:t>Application</w:t>
      </w:r>
    </w:p>
    <w:p w:rsidR="00000000" w:rsidRPr="00F93A36" w:rsidP="00220F4F">
      <w:pPr>
        <w:pStyle w:val="BodyText"/>
      </w:pPr>
      <w:r w:rsidRPr="00F93A36">
        <w:t>This unit describes a participant’</w:t>
      </w:r>
      <w:r w:rsidRPr="00F93A36">
        <w:t>s skills and knowledge required to Shutdown dredge for operator maintenance in Civil construction, Metalliferous and Coal mining and Extractive.</w:t>
      </w:r>
    </w:p>
    <w:p w:rsidR="00000000" w:rsidRPr="00F93A36" w:rsidP="00220F4F">
      <w:pPr>
        <w:pStyle w:val="BodyText"/>
      </w:pPr>
      <w:r w:rsidRPr="00F93A36">
        <w:t>This unit is appropriate for those working in operational roles.</w:t>
      </w:r>
    </w:p>
    <w:p w:rsidR="00220F4F" w:rsidP="00220F4F">
      <w:pPr>
        <w:pStyle w:val="BodyText"/>
      </w:pPr>
      <w:r w:rsidRPr="00F93A36">
        <w:t>No licensing, legislation or certification req</w:t>
      </w:r>
      <w:r w:rsidRPr="00F93A36">
        <w:t>uirements apply to this unit at the time of publication.</w:t>
      </w:r>
    </w:p>
    <w:p w:rsidR="00000000" w:rsidRPr="00F93A36" w:rsidP="00F93A36">
      <w:pPr>
        <w:pStyle w:val="Heading1"/>
      </w:pPr>
      <w:bookmarkStart w:id="3" w:name="O_683039"/>
      <w:bookmarkEnd w:id="3"/>
      <w:r w:rsidRPr="00F93A36">
        <w:t>Unit Sector</w:t>
      </w:r>
    </w:p>
    <w:p w:rsidR="00000000" w:rsidRPr="00F93A36" w:rsidP="00220F4F">
      <w:pPr>
        <w:pStyle w:val="List"/>
      </w:pPr>
      <w:r w:rsidRPr="00F93A36">
        <w:t>Civil construction</w:t>
      </w:r>
    </w:p>
    <w:p w:rsidR="00000000" w:rsidRPr="00F93A36" w:rsidP="00220F4F">
      <w:pPr>
        <w:pStyle w:val="List"/>
      </w:pPr>
      <w:r w:rsidRPr="00F93A36">
        <w:t>Coal mining</w:t>
      </w:r>
    </w:p>
    <w:p w:rsidR="00000000" w:rsidRPr="00F93A36" w:rsidP="00220F4F">
      <w:pPr>
        <w:pStyle w:val="List"/>
      </w:pPr>
      <w:r w:rsidRPr="00F93A36">
        <w:t xml:space="preserve">Extractive </w:t>
      </w:r>
    </w:p>
    <w:p w:rsidR="00000000" w:rsidRPr="00F93A36" w:rsidP="00220F4F">
      <w:pPr>
        <w:pStyle w:val="List"/>
      </w:pPr>
      <w:r w:rsidRPr="00F93A36">
        <w:t>Metalliferous mining</w:t>
      </w:r>
    </w:p>
    <w:p w:rsidR="00000000" w:rsidRPr="00F93A36" w:rsidP="00F93A36">
      <w:pPr>
        <w:pStyle w:val="AllowPageBreak"/>
      </w:pPr>
    </w:p>
    <w:p w:rsidR="00000000" w:rsidRPr="00F93A36" w:rsidP="00F93A36">
      <w:pPr>
        <w:pStyle w:val="Heading1"/>
      </w:pPr>
      <w:bookmarkStart w:id="4" w:name="O_683038"/>
      <w:bookmarkEnd w:id="4"/>
      <w:r w:rsidRPr="00F93A36">
        <w:t>Elements and Performance Criteria</w:t>
      </w:r>
    </w:p>
    <w:tbl>
      <w:tblPr>
        <w:tblW w:w="9307" w:type="dxa"/>
        <w:tblLayout w:type="fixed"/>
        <w:tblCellMar>
          <w:left w:w="62" w:type="dxa"/>
          <w:right w:w="62" w:type="dxa"/>
        </w:tblCellMar>
        <w:tblLook w:val="0000"/>
      </w:tblPr>
      <w:tblGrid>
        <w:gridCol w:w="2428"/>
        <w:gridCol w:w="6879"/>
      </w:tblGrid>
      <w:tr w:rsidTr="00F93A36">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A36">
            <w:pPr>
              <w:pStyle w:val="BodyText"/>
              <w:rPr>
                <w:lang w:val="en-NZ"/>
              </w:rPr>
            </w:pPr>
            <w:r w:rsidRPr="00F93A36">
              <w:t>1.</w:t>
            </w:r>
            <w:r w:rsidRPr="00F93A36">
              <w:tab/>
              <w:t>Plan and prepare for Shutdown dredge and operator m</w:t>
            </w:r>
            <w:r w:rsidRPr="00F93A36">
              <w:t>aintenance</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A36" w:rsidP="00F93A36">
            <w:pPr>
              <w:pStyle w:val="BodyText"/>
            </w:pPr>
            <w:r w:rsidRPr="00F93A36">
              <w:t>1.1</w:t>
            </w:r>
            <w:r w:rsidRPr="00F93A36">
              <w:tab/>
              <w:t xml:space="preserve">Access, interpret and apply service and maintenance documentation and ensure the work activity is compliant </w:t>
            </w:r>
          </w:p>
          <w:p w:rsidR="00000000" w:rsidRPr="00F93A36" w:rsidP="00F93A36">
            <w:pPr>
              <w:pStyle w:val="BodyText"/>
            </w:pPr>
            <w:r w:rsidRPr="00F93A36">
              <w:t>1.2</w:t>
            </w:r>
            <w:r w:rsidRPr="00F93A36">
              <w:tab/>
              <w:t>Obtain, read, interpret, clarify and confirm work requirements</w:t>
            </w:r>
          </w:p>
          <w:p w:rsidR="00000000" w:rsidRPr="00F93A36" w:rsidP="00F93A36">
            <w:pPr>
              <w:pStyle w:val="BodyText"/>
            </w:pPr>
            <w:r w:rsidRPr="00F93A36">
              <w:t>1.3</w:t>
            </w:r>
            <w:r w:rsidRPr="00F93A36">
              <w:tab/>
              <w:t>Identify and address potential risks, hazards and environment</w:t>
            </w:r>
            <w:r w:rsidRPr="00F93A36">
              <w:t>al issues, and implement control measures</w:t>
            </w:r>
          </w:p>
          <w:p w:rsidR="00000000" w:rsidRPr="00F93A36" w:rsidP="00F93A36">
            <w:pPr>
              <w:pStyle w:val="BodyText"/>
            </w:pPr>
            <w:r w:rsidRPr="00F93A36">
              <w:t>1.4</w:t>
            </w:r>
            <w:r w:rsidRPr="00F93A36">
              <w:tab/>
              <w:t>Select and wear personal protective equipment appropriate for the work activities</w:t>
            </w:r>
          </w:p>
          <w:p w:rsidR="00000000" w:rsidRPr="00F93A36" w:rsidP="00F93A36">
            <w:pPr>
              <w:pStyle w:val="BodyText"/>
            </w:pPr>
            <w:r w:rsidRPr="00F93A36">
              <w:t>1.5</w:t>
            </w:r>
            <w:r w:rsidRPr="00F93A36">
              <w:tab/>
              <w:t xml:space="preserve">Obtain and interpret emergency procedures, and be prepared for fire/accident/emergency </w:t>
            </w:r>
          </w:p>
          <w:p w:rsidR="00000000" w:rsidRPr="00F93A36" w:rsidP="00F93A36">
            <w:pPr>
              <w:pStyle w:val="BodyText"/>
            </w:pPr>
            <w:r w:rsidRPr="00F93A36">
              <w:t>1.6</w:t>
            </w:r>
            <w:r w:rsidRPr="00F93A36">
              <w:tab/>
              <w:t>Raise and safely secure ladder a</w:t>
            </w:r>
            <w:r w:rsidRPr="00F93A36">
              <w:t xml:space="preserve">bove water </w:t>
            </w:r>
          </w:p>
          <w:p w:rsidR="00000000" w:rsidRPr="00F93A36" w:rsidP="00F93A36">
            <w:pPr>
              <w:pStyle w:val="BodyText"/>
            </w:pPr>
            <w:r w:rsidRPr="00F93A36">
              <w:t>1.7</w:t>
            </w:r>
            <w:r w:rsidRPr="00F93A36">
              <w:tab/>
              <w:t xml:space="preserve">Conduct retreat away from working face to safe location </w:t>
            </w:r>
          </w:p>
          <w:p w:rsidR="00000000" w:rsidRPr="00F93A36" w:rsidP="00F93A36">
            <w:pPr>
              <w:pStyle w:val="BodyText"/>
            </w:pPr>
            <w:r w:rsidRPr="00F93A36">
              <w:t>1.8</w:t>
            </w:r>
            <w:r w:rsidRPr="00F93A36">
              <w:tab/>
              <w:t>Flush out plant</w:t>
            </w:r>
          </w:p>
          <w:p w:rsidR="00000000" w:rsidP="00F93A36">
            <w:pPr>
              <w:pStyle w:val="BodyText"/>
              <w:rPr>
                <w:lang w:val="en-NZ"/>
              </w:rPr>
            </w:pPr>
            <w:r w:rsidRPr="00F93A36">
              <w:t>1.9</w:t>
            </w:r>
            <w:r w:rsidRPr="00F93A36">
              <w:tab/>
              <w:t>Adjust spuds and/or cable lengths to ensure dredge remains level on pond</w:t>
            </w:r>
          </w:p>
        </w:tc>
      </w:tr>
      <w:tr w:rsidTr="00F93A36">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A36">
            <w:pPr>
              <w:pStyle w:val="BodyText"/>
              <w:rPr>
                <w:lang w:val="en-NZ"/>
              </w:rPr>
            </w:pPr>
            <w:r w:rsidRPr="00F93A36">
              <w:t>2.</w:t>
            </w:r>
            <w:r w:rsidRPr="00F93A36">
              <w:tab/>
              <w:t>Move boat line</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A36" w:rsidP="00F93A36">
            <w:pPr>
              <w:pStyle w:val="BodyText"/>
            </w:pPr>
            <w:r w:rsidRPr="00F93A36">
              <w:t>2.1</w:t>
            </w:r>
            <w:r w:rsidRPr="00F93A36">
              <w:tab/>
              <w:t>Disconnect main power supply to dredge and plant</w:t>
            </w:r>
          </w:p>
          <w:p w:rsidR="00000000" w:rsidP="00F93A36">
            <w:pPr>
              <w:pStyle w:val="BodyText"/>
              <w:rPr>
                <w:lang w:val="en-NZ"/>
              </w:rPr>
            </w:pPr>
            <w:r w:rsidRPr="00F93A36">
              <w:t>2.2</w:t>
            </w:r>
            <w:r w:rsidRPr="00F93A36">
              <w:tab/>
            </w:r>
            <w:r w:rsidRPr="00F93A36">
              <w:t>Move float line to new position ensuring enough slack is available for move</w:t>
            </w:r>
          </w:p>
        </w:tc>
      </w:tr>
      <w:tr w:rsidTr="00F93A36">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A36">
            <w:pPr>
              <w:pStyle w:val="BodyText"/>
              <w:rPr>
                <w:lang w:val="en-NZ"/>
              </w:rPr>
            </w:pPr>
            <w:r w:rsidRPr="00F93A36">
              <w:t>3.</w:t>
            </w:r>
            <w:r w:rsidRPr="00F93A36">
              <w:tab/>
              <w:t>Check ladder</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A36" w:rsidP="00F93A36">
            <w:pPr>
              <w:pStyle w:val="BodyText"/>
            </w:pPr>
            <w:r w:rsidRPr="00F93A36">
              <w:t>3.1</w:t>
            </w:r>
            <w:r w:rsidRPr="00F93A36">
              <w:tab/>
              <w:t>Confirm ladder is above water and safely secured</w:t>
            </w:r>
          </w:p>
          <w:p w:rsidR="00000000" w:rsidRPr="00F93A36" w:rsidP="00F93A36">
            <w:pPr>
              <w:pStyle w:val="BodyText"/>
            </w:pPr>
            <w:r w:rsidRPr="00F93A36">
              <w:t>3.2</w:t>
            </w:r>
            <w:r w:rsidRPr="00F93A36">
              <w:tab/>
              <w:t xml:space="preserve">Check ladder at scheduled times </w:t>
            </w:r>
          </w:p>
          <w:p w:rsidR="00000000" w:rsidRPr="00F93A36" w:rsidP="00F93A36">
            <w:pPr>
              <w:pStyle w:val="BodyText"/>
            </w:pPr>
            <w:r w:rsidRPr="00F93A36">
              <w:t>3.3</w:t>
            </w:r>
            <w:r w:rsidRPr="00F93A36">
              <w:tab/>
              <w:t>Inspect swing sheave action to assess ladder swing performance</w:t>
            </w:r>
          </w:p>
          <w:p w:rsidR="00000000" w:rsidRPr="00F93A36" w:rsidP="00F93A36">
            <w:pPr>
              <w:pStyle w:val="BodyText"/>
            </w:pPr>
            <w:r w:rsidRPr="00F93A36">
              <w:t>3.4</w:t>
            </w:r>
            <w:r w:rsidRPr="00F93A36">
              <w:tab/>
              <w:t>In</w:t>
            </w:r>
            <w:r w:rsidRPr="00F93A36">
              <w:t>spect cutter components and flush flow</w:t>
            </w:r>
          </w:p>
          <w:p w:rsidR="00000000" w:rsidP="00F93A36">
            <w:pPr>
              <w:pStyle w:val="BodyText"/>
              <w:rPr>
                <w:lang w:val="en-NZ"/>
              </w:rPr>
            </w:pPr>
            <w:r w:rsidRPr="00F93A36">
              <w:t>3.5</w:t>
            </w:r>
            <w:r w:rsidRPr="00F93A36">
              <w:tab/>
              <w:t>Communicate and coordinate activities with others throughout the work activity</w:t>
            </w:r>
          </w:p>
        </w:tc>
      </w:tr>
      <w:tr w:rsidTr="00F93A36">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A36">
            <w:pPr>
              <w:pStyle w:val="BodyText"/>
              <w:rPr>
                <w:lang w:val="en-NZ"/>
              </w:rPr>
            </w:pPr>
            <w:r w:rsidRPr="00F93A36">
              <w:t>4.</w:t>
            </w:r>
            <w:r w:rsidRPr="00F93A36">
              <w:tab/>
              <w:t>Conduct operational maintenance</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A36" w:rsidP="00F93A36">
            <w:pPr>
              <w:pStyle w:val="BodyText"/>
            </w:pPr>
            <w:r w:rsidRPr="00F93A36">
              <w:t>4.1</w:t>
            </w:r>
            <w:r w:rsidRPr="00F93A36">
              <w:tab/>
              <w:t>Visually inspect dredge to identify faults</w:t>
            </w:r>
          </w:p>
          <w:p w:rsidR="00000000" w:rsidRPr="00F93A36" w:rsidP="00F93A36">
            <w:pPr>
              <w:pStyle w:val="BodyText"/>
            </w:pPr>
            <w:r w:rsidRPr="00F93A36">
              <w:t>4.2</w:t>
            </w:r>
            <w:r w:rsidRPr="00F93A36">
              <w:tab/>
              <w:t>Conduct routine operational servicing to ensure</w:t>
            </w:r>
            <w:r w:rsidRPr="00F93A36">
              <w:t xml:space="preserve"> peak performance </w:t>
            </w:r>
          </w:p>
          <w:p w:rsidR="00000000" w:rsidP="00F93A36">
            <w:pPr>
              <w:pStyle w:val="BodyText"/>
              <w:rPr>
                <w:lang w:val="en-NZ"/>
              </w:rPr>
            </w:pPr>
            <w:r w:rsidRPr="00F93A36">
              <w:t>4.3</w:t>
            </w:r>
            <w:r w:rsidRPr="00F93A36">
              <w:tab/>
              <w:t xml:space="preserve">Repair or refer faults </w:t>
            </w:r>
          </w:p>
        </w:tc>
      </w:tr>
      <w:tr w:rsidTr="00F93A36">
        <w:tblPrEx>
          <w:tblW w:w="9307" w:type="dxa"/>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A36">
            <w:pPr>
              <w:pStyle w:val="BodyText"/>
              <w:rPr>
                <w:lang w:val="en-NZ"/>
              </w:rPr>
            </w:pPr>
            <w:r w:rsidRPr="00F93A36">
              <w:t>5.</w:t>
            </w:r>
            <w:r w:rsidRPr="00F93A36">
              <w:tab/>
              <w:t>Conduct housekeeping activities</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A36" w:rsidP="00F93A36">
            <w:pPr>
              <w:pStyle w:val="BodyText"/>
            </w:pPr>
            <w:r w:rsidRPr="00F93A36">
              <w:t>5.1</w:t>
            </w:r>
            <w:r w:rsidRPr="00F93A36">
              <w:tab/>
              <w:t>Clean and store equipment and attachments</w:t>
            </w:r>
          </w:p>
          <w:p w:rsidR="00000000" w:rsidRPr="00F93A36" w:rsidP="00F93A36">
            <w:pPr>
              <w:pStyle w:val="BodyText"/>
            </w:pPr>
            <w:r w:rsidRPr="00F93A36">
              <w:t>5.2</w:t>
            </w:r>
            <w:r w:rsidRPr="00F93A36">
              <w:tab/>
              <w:t xml:space="preserve">Complete records and documentation </w:t>
            </w:r>
          </w:p>
        </w:tc>
      </w:tr>
    </w:tbl>
    <w:p w:rsidR="00000000" w:rsidRPr="00F93A36" w:rsidP="00F93A36">
      <w:pPr>
        <w:pStyle w:val="BodyText"/>
      </w:pPr>
    </w:p>
    <w:p w:rsidR="00000000" w:rsidRPr="00F93A36" w:rsidP="00F93A36">
      <w:pPr>
        <w:pStyle w:val="AllowPageBreak"/>
      </w:pPr>
    </w:p>
    <w:p w:rsidR="00000000" w:rsidRPr="00F93A36" w:rsidP="00F93A36">
      <w:pPr>
        <w:pStyle w:val="Heading1"/>
      </w:pPr>
      <w:bookmarkStart w:id="5" w:name="O_683037"/>
      <w:bookmarkEnd w:id="5"/>
      <w:r w:rsidRPr="00F93A36">
        <w:t>Foundation Skills</w:t>
      </w:r>
    </w:p>
    <w:p w:rsidR="00000000" w:rsidRPr="00F93A36" w:rsidP="00220F4F">
      <w:pPr>
        <w:pStyle w:val="BodyText"/>
      </w:pPr>
      <w:r w:rsidRPr="00F93A36">
        <w:t>Foundation skills essential to performance are explicit in the performance criteria of this unit. Further information is available in the Resources and Infrastructure Industry Training Package Companion Volume.</w:t>
      </w:r>
    </w:p>
    <w:p w:rsidR="00000000" w:rsidRPr="00F93A36" w:rsidP="00F93A36">
      <w:pPr>
        <w:pStyle w:val="Heading1"/>
      </w:pPr>
      <w:bookmarkStart w:id="6" w:name="O_683035"/>
      <w:bookmarkEnd w:id="6"/>
      <w:r w:rsidRPr="00F93A36">
        <w:t>Unit Mapping Information</w:t>
      </w:r>
    </w:p>
    <w:p w:rsidR="00000000" w:rsidRPr="00F93A36" w:rsidP="00220F4F">
      <w:pPr>
        <w:pStyle w:val="BodyText"/>
      </w:pPr>
      <w:r w:rsidRPr="00F93A36">
        <w:t>RII</w:t>
      </w:r>
      <w:r w:rsidRPr="00F93A36">
        <w:t xml:space="preserve">SAM303A Shutdown dredge for operator maintenance </w:t>
      </w:r>
    </w:p>
    <w:p w:rsidR="00000000" w:rsidRPr="00F93A36" w:rsidP="00F93A36">
      <w:pPr>
        <w:pStyle w:val="Heading1"/>
      </w:pPr>
      <w:bookmarkStart w:id="7" w:name="O_683044"/>
      <w:bookmarkEnd w:id="7"/>
      <w:r w:rsidRPr="00F93A36">
        <w:t>Links</w:t>
      </w:r>
    </w:p>
    <w:p w:rsidR="00000000" w:rsidRPr="00F93A36" w:rsidP="00220F4F">
      <w:pPr>
        <w:pStyle w:val="BodyText"/>
      </w:pPr>
      <w:r w:rsidRPr="00F93A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93645">
        <w:rPr>
          <w:rStyle w:val="Hyperlink"/>
        </w:rPr>
        <w:t>https://vetnet.gov.au/Pages/TrainingDocs.aspx?q=88a61002-9a21-4386-aaf8-69c76e675272</w:t>
      </w:r>
      <w:r>
        <w:fldChar w:fldCharType="end"/>
      </w:r>
    </w:p>
    <w:p w:rsidR="00000000" w:rsidRPr="00F93A36" w:rsidP="00220F4F">
      <w:pPr>
        <w:pStyle w:val="BodyText"/>
        <w:sectPr w:rsidSect="00F93A36">
          <w:headerReference w:type="default" r:id="rId10"/>
          <w:footerReference w:type="default" r:id="rId11"/>
          <w:pgSz w:w="11908" w:h="16833"/>
          <w:pgMar w:top="1702" w:right="1418" w:bottom="1702" w:left="1418" w:header="992" w:footer="992" w:gutter="0"/>
          <w:cols w:space="720"/>
          <w:noEndnote/>
          <w:docGrid w:linePitch="299"/>
        </w:sectPr>
      </w:pPr>
    </w:p>
    <w:p w:rsidR="00000000" w:rsidRPr="00F93A36" w:rsidP="00F93A36">
      <w:pPr>
        <w:pStyle w:val="SuperHeading"/>
      </w:pPr>
      <w:r w:rsidRPr="00F93A36">
        <w:t>Assessment Requirements for RIISAM303D Shutdown dredge for operator maintenance</w:t>
      </w:r>
    </w:p>
    <w:p w:rsidR="00000000" w:rsidRPr="00F93A36" w:rsidP="00F93A36">
      <w:pPr>
        <w:pStyle w:val="Heading1"/>
      </w:pPr>
      <w:bookmarkStart w:id="8" w:name="O_683033"/>
      <w:bookmarkEnd w:id="8"/>
      <w:r w:rsidRPr="00F93A36">
        <w:t>Modification History</w:t>
      </w:r>
    </w:p>
    <w:tbl>
      <w:tblPr>
        <w:tblW w:w="0" w:type="auto"/>
        <w:tblCellMar>
          <w:left w:w="62" w:type="dxa"/>
          <w:right w:w="62" w:type="dxa"/>
        </w:tblCellMar>
        <w:tblLook w:val="0000"/>
      </w:tblPr>
      <w:tblGrid>
        <w:gridCol w:w="1107"/>
        <w:gridCol w:w="8089"/>
      </w:tblGrid>
      <w:tr w:rsidTr="00220F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A36">
            <w:pPr>
              <w:pStyle w:val="Heading4"/>
              <w:rPr>
                <w:lang w:val="en-NZ"/>
              </w:rPr>
            </w:pPr>
            <w:r w:rsidRPr="00F93A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A36">
            <w:pPr>
              <w:pStyle w:val="Heading4"/>
              <w:rPr>
                <w:lang w:val="en-NZ"/>
              </w:rPr>
            </w:pPr>
            <w:r w:rsidRPr="00F93A36">
              <w:t>Comment</w:t>
            </w:r>
          </w:p>
        </w:tc>
      </w:tr>
      <w:tr w:rsidTr="00220F4F">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A36">
            <w:pPr>
              <w:pStyle w:val="BodyText"/>
              <w:rPr>
                <w:lang w:val="en-NZ"/>
              </w:rPr>
            </w:pPr>
            <w:r w:rsidRPr="00F93A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A36">
            <w:pPr>
              <w:pStyle w:val="BodyText"/>
              <w:rPr>
                <w:lang w:val="en-NZ"/>
              </w:rPr>
            </w:pPr>
            <w:r w:rsidRPr="00F93A36">
              <w:t>This unit replaces RIISAM303A Shut down dredge for operator maintenance</w:t>
            </w:r>
          </w:p>
        </w:tc>
      </w:tr>
      <w:tr w:rsidTr="00220F4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A36">
            <w:pPr>
              <w:pStyle w:val="BodyText"/>
              <w:rPr>
                <w:lang w:val="en-NZ"/>
              </w:rPr>
            </w:pPr>
            <w:r w:rsidRPr="00F93A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A36" w:rsidP="00F93A36">
            <w:pPr>
              <w:pStyle w:val="BodyText"/>
            </w:pPr>
            <w:r w:rsidRPr="00F93A36">
              <w:t>Required frequency and volume of evidence amended in Performance evidence.</w:t>
            </w:r>
          </w:p>
          <w:p w:rsidR="00000000" w:rsidRPr="00F93A36" w:rsidP="00F93A36">
            <w:pPr>
              <w:pStyle w:val="BodyText"/>
            </w:pPr>
            <w:r w:rsidRPr="00F93A36">
              <w:t>Substantial amendments made in Assessment Conditions field, including: references to Industry Sectors, assessor and subject matter expert experience requirements, how assessment sho</w:t>
            </w:r>
            <w:r w:rsidRPr="00F93A36">
              <w:t>uld be conducted and what it should confirm.</w:t>
            </w:r>
          </w:p>
        </w:tc>
      </w:tr>
    </w:tbl>
    <w:p w:rsidR="00000000" w:rsidRPr="00F93A36" w:rsidP="00F93A36">
      <w:pPr>
        <w:pStyle w:val="BodyText"/>
      </w:pPr>
    </w:p>
    <w:p w:rsidR="00000000" w:rsidRPr="00F93A36" w:rsidP="00F93A36">
      <w:pPr>
        <w:pStyle w:val="AllowPageBreak"/>
      </w:pPr>
    </w:p>
    <w:p w:rsidR="00000000" w:rsidRPr="00F93A36" w:rsidP="00F93A36">
      <w:pPr>
        <w:pStyle w:val="Heading1"/>
      </w:pPr>
      <w:bookmarkStart w:id="9" w:name="O_683032"/>
      <w:bookmarkEnd w:id="9"/>
      <w:r w:rsidRPr="00F93A36">
        <w:t>Performance Evidence</w:t>
      </w:r>
    </w:p>
    <w:p w:rsidR="00000000" w:rsidRPr="00F93A36" w:rsidP="00220F4F">
      <w:pPr>
        <w:pStyle w:val="BodyText"/>
      </w:pPr>
      <w:r w:rsidRPr="00F93A36">
        <w:t>Evidence is required to be collected that demonstrates a candidate’s competency in this unit. Evidence must be relevant to the roles within this sector’s work operations a</w:t>
      </w:r>
      <w:r w:rsidRPr="00F93A36">
        <w:t>nd satisfy all of the requirements of the performance criteria of this unit and include evidence that the candidate:</w:t>
      </w:r>
    </w:p>
    <w:p w:rsidR="00000000" w:rsidRPr="00F93A36" w:rsidP="00F93A36">
      <w:pPr>
        <w:pStyle w:val="ListBullet"/>
      </w:pPr>
      <w:r w:rsidRPr="00F93A36">
        <w:t>locates and applies relevant documentation, policies and procedures</w:t>
      </w:r>
    </w:p>
    <w:p w:rsidR="00000000" w:rsidRPr="00F93A36" w:rsidP="00F93A36">
      <w:pPr>
        <w:pStyle w:val="ListBullet"/>
      </w:pPr>
      <w:r w:rsidRPr="00F93A36">
        <w:t>implements the requirements, procedures and techniques for the safe, effective and efficient shutting down of dredges for operator maintenance including:</w:t>
      </w:r>
    </w:p>
    <w:p w:rsidR="00000000" w:rsidRPr="00F93A36" w:rsidP="00F93A36">
      <w:pPr>
        <w:pStyle w:val="ListBullet2"/>
      </w:pPr>
      <w:r w:rsidRPr="00F93A36">
        <w:t>organisation and site requirements and procedures</w:t>
      </w:r>
    </w:p>
    <w:p w:rsidR="00000000" w:rsidRPr="00F93A36" w:rsidP="00F93A36">
      <w:pPr>
        <w:pStyle w:val="ListBullet2"/>
      </w:pPr>
      <w:r w:rsidRPr="00F93A36">
        <w:t xml:space="preserve">diagnostic techniques </w:t>
      </w:r>
    </w:p>
    <w:p w:rsidR="00000000" w:rsidRPr="00F93A36" w:rsidP="00F93A36">
      <w:pPr>
        <w:pStyle w:val="ListBullet2"/>
      </w:pPr>
      <w:r w:rsidRPr="00F93A36">
        <w:t>decision making process</w:t>
      </w:r>
    </w:p>
    <w:p w:rsidR="00000000" w:rsidRPr="00F93A36" w:rsidP="00F93A36">
      <w:pPr>
        <w:pStyle w:val="ListBullet2"/>
      </w:pPr>
      <w:r w:rsidRPr="00F93A36">
        <w:t>dire</w:t>
      </w:r>
      <w:r w:rsidRPr="00F93A36">
        <w:t>cting operations</w:t>
      </w:r>
    </w:p>
    <w:p w:rsidR="00000000" w:rsidRPr="00F93A36" w:rsidP="00F93A36">
      <w:pPr>
        <w:pStyle w:val="ListBullet2"/>
      </w:pPr>
      <w:r w:rsidRPr="00F93A36">
        <w:t>hazard identification procedures</w:t>
      </w:r>
    </w:p>
    <w:p w:rsidR="00000000" w:rsidRPr="00F93A36" w:rsidP="00F93A36">
      <w:pPr>
        <w:pStyle w:val="ListBullet2"/>
      </w:pPr>
      <w:r w:rsidRPr="00F93A36">
        <w:t>handling hazardous goods</w:t>
      </w:r>
    </w:p>
    <w:p w:rsidR="00000000" w:rsidRPr="00F93A36" w:rsidP="00F93A36">
      <w:pPr>
        <w:pStyle w:val="ListBullet2"/>
      </w:pPr>
      <w:r w:rsidRPr="00F93A36">
        <w:t>ground conditions</w:t>
      </w:r>
    </w:p>
    <w:p w:rsidR="00000000" w:rsidRPr="00F93A36" w:rsidP="00F93A36">
      <w:pPr>
        <w:pStyle w:val="ListBullet2"/>
      </w:pPr>
      <w:r w:rsidRPr="00F93A36">
        <w:t>documents, plans, reports, maps, specifications</w:t>
      </w:r>
    </w:p>
    <w:p w:rsidR="00000000" w:rsidRPr="00F93A36" w:rsidP="00F93A36">
      <w:pPr>
        <w:pStyle w:val="ListBullet2"/>
      </w:pPr>
      <w:r w:rsidRPr="00F93A36">
        <w:t>record maintenance requirements</w:t>
      </w:r>
    </w:p>
    <w:p w:rsidR="00000000" w:rsidRPr="00F93A36" w:rsidP="00F93A36">
      <w:pPr>
        <w:pStyle w:val="ListBullet2"/>
      </w:pPr>
      <w:r w:rsidRPr="00F93A36">
        <w:t>operational monitoring</w:t>
      </w:r>
    </w:p>
    <w:p w:rsidR="00000000" w:rsidRPr="00F93A36" w:rsidP="00F93A36">
      <w:pPr>
        <w:pStyle w:val="ListBullet2"/>
      </w:pPr>
      <w:r w:rsidRPr="00F93A36">
        <w:t>work tasks</w:t>
      </w:r>
    </w:p>
    <w:p w:rsidR="00000000" w:rsidRPr="00F93A36" w:rsidP="00F93A36">
      <w:pPr>
        <w:pStyle w:val="ListBullet2"/>
      </w:pPr>
      <w:r w:rsidRPr="00F93A36">
        <w:t>defect reporting requirements</w:t>
      </w:r>
    </w:p>
    <w:p w:rsidR="00000000" w:rsidRPr="00F93A36" w:rsidP="00F93A36">
      <w:pPr>
        <w:pStyle w:val="ListBullet2"/>
      </w:pPr>
      <w:r w:rsidRPr="00F93A36">
        <w:t>employing safe work practices</w:t>
      </w:r>
    </w:p>
    <w:p w:rsidR="00000000" w:rsidRPr="00F93A36" w:rsidP="00F93A36">
      <w:pPr>
        <w:pStyle w:val="ListBullet2"/>
      </w:pPr>
      <w:r w:rsidRPr="00F93A36">
        <w:t>selecting and wear personal protective equipment</w:t>
      </w:r>
    </w:p>
    <w:p w:rsidR="00000000" w:rsidRPr="00F93A36" w:rsidP="00F93A36">
      <w:pPr>
        <w:pStyle w:val="ListBullet2"/>
      </w:pPr>
      <w:r w:rsidRPr="00F93A36">
        <w:t xml:space="preserve">working in a team </w:t>
      </w:r>
    </w:p>
    <w:p w:rsidR="00000000" w:rsidRPr="00F93A36" w:rsidP="00F93A36">
      <w:pPr>
        <w:pStyle w:val="ListBullet2"/>
      </w:pPr>
      <w:r w:rsidRPr="00F93A36">
        <w:t>troubleshooting techniques</w:t>
      </w:r>
    </w:p>
    <w:p w:rsidR="00000000" w:rsidRPr="00F93A36" w:rsidP="00F93A36">
      <w:pPr>
        <w:pStyle w:val="ListBullet2"/>
      </w:pPr>
      <w:r w:rsidRPr="00F93A36">
        <w:t>communications equipment</w:t>
      </w:r>
    </w:p>
    <w:p w:rsidR="00000000" w:rsidRPr="00F93A36" w:rsidP="00F93A36">
      <w:pPr>
        <w:pStyle w:val="ListBullet2"/>
      </w:pPr>
      <w:r w:rsidRPr="00F93A36">
        <w:t>computer systems</w:t>
      </w:r>
    </w:p>
    <w:p w:rsidR="00000000" w:rsidRPr="00F93A36" w:rsidP="00F93A36">
      <w:pPr>
        <w:pStyle w:val="ListBullet"/>
      </w:pPr>
      <w:r w:rsidRPr="00F93A36">
        <w:t>works effectively with others to shutdown dredge for operator maintenance that meets all</w:t>
      </w:r>
      <w:r w:rsidRPr="00F93A36">
        <w:t xml:space="preserve"> of the required outcomes including:</w:t>
      </w:r>
    </w:p>
    <w:p w:rsidR="00000000" w:rsidRPr="00F93A36" w:rsidP="00F93A36">
      <w:pPr>
        <w:pStyle w:val="ListBullet2"/>
      </w:pPr>
      <w:r w:rsidRPr="00F93A36">
        <w:t>organising work activities to meet all task requirements</w:t>
      </w:r>
    </w:p>
    <w:p w:rsidR="00000000" w:rsidRPr="00F93A36" w:rsidP="00F93A36">
      <w:pPr>
        <w:pStyle w:val="ListBullet2"/>
      </w:pPr>
      <w:r w:rsidRPr="00F93A36">
        <w:t>communicating clearly and concisely with others to receive and clarify work instructions</w:t>
      </w:r>
    </w:p>
    <w:p w:rsidR="00000000" w:rsidRPr="00F93A36" w:rsidP="00F93A36">
      <w:pPr>
        <w:pStyle w:val="ListBullet2"/>
      </w:pPr>
      <w:r w:rsidRPr="00F93A36">
        <w:t xml:space="preserve">communicating clearly and concisely with others to resolve coordination </w:t>
      </w:r>
      <w:r w:rsidRPr="00F93A36">
        <w:t>requirements prior to commencing and during work activities</w:t>
      </w:r>
    </w:p>
    <w:p w:rsidR="00000000" w:rsidRPr="00F93A36" w:rsidP="00F93A36">
      <w:pPr>
        <w:pStyle w:val="ListBullet"/>
      </w:pPr>
      <w:r w:rsidRPr="00F93A36">
        <w:t>demonstrates completion of shutting down dredge for operator maintenance that safely, effectively and efficiently meets all of the required outcomes on more than one (1) occasion including:</w:t>
      </w:r>
    </w:p>
    <w:p w:rsidR="00000000" w:rsidRPr="00F93A36" w:rsidP="00F93A36">
      <w:pPr>
        <w:pStyle w:val="ListBullet2"/>
      </w:pPr>
      <w:r w:rsidRPr="00F93A36">
        <w:t>plan</w:t>
      </w:r>
      <w:r w:rsidRPr="00F93A36">
        <w:t>ning and preparing for shutdown dredge for operator maintenance including:</w:t>
      </w:r>
    </w:p>
    <w:p w:rsidR="00000000" w:rsidRPr="00F93A36" w:rsidP="00F93A36">
      <w:pPr>
        <w:pStyle w:val="ListBullet3"/>
      </w:pPr>
      <w:r w:rsidRPr="00F93A36">
        <w:t>raising and securing ladder</w:t>
      </w:r>
    </w:p>
    <w:p w:rsidR="00000000" w:rsidRPr="00F93A36" w:rsidP="00F93A36">
      <w:pPr>
        <w:pStyle w:val="ListBullet3"/>
      </w:pPr>
      <w:r w:rsidRPr="00F93A36">
        <w:t>flushing out plant</w:t>
      </w:r>
    </w:p>
    <w:p w:rsidR="00000000" w:rsidRPr="00F93A36" w:rsidP="00F93A36">
      <w:pPr>
        <w:pStyle w:val="ListBullet3"/>
      </w:pPr>
      <w:r w:rsidRPr="00F93A36">
        <w:t xml:space="preserve">taking dredge off feed </w:t>
      </w:r>
    </w:p>
    <w:p w:rsidR="00000000" w:rsidRPr="00F93A36" w:rsidP="00F93A36">
      <w:pPr>
        <w:pStyle w:val="ListBullet3"/>
      </w:pPr>
      <w:r w:rsidRPr="00F93A36">
        <w:t>moving boat lines</w:t>
      </w:r>
    </w:p>
    <w:p w:rsidR="00000000" w:rsidRPr="00F93A36" w:rsidP="00F93A36">
      <w:pPr>
        <w:pStyle w:val="ListBullet3"/>
      </w:pPr>
      <w:r w:rsidRPr="00F93A36">
        <w:t>checking the ladder</w:t>
      </w:r>
    </w:p>
    <w:p w:rsidR="00000000" w:rsidRPr="00F93A36" w:rsidP="00F93A36">
      <w:pPr>
        <w:pStyle w:val="ListBullet3"/>
      </w:pPr>
      <w:r w:rsidRPr="00F93A36">
        <w:t>inspecting all dredge components and identifying faults</w:t>
      </w:r>
    </w:p>
    <w:p w:rsidR="00000000" w:rsidRPr="00F93A36" w:rsidP="00F93A36">
      <w:pPr>
        <w:pStyle w:val="ListBullet3"/>
      </w:pPr>
      <w:r w:rsidRPr="00F93A36">
        <w:t xml:space="preserve">conducting routine operational maintenance </w:t>
      </w:r>
    </w:p>
    <w:p w:rsidR="00000000" w:rsidRPr="00F93A36" w:rsidP="00F93A36">
      <w:pPr>
        <w:pStyle w:val="ListBullet3"/>
      </w:pPr>
      <w:r w:rsidRPr="00F93A36">
        <w:t>repairing or referring faults</w:t>
      </w:r>
    </w:p>
    <w:p w:rsidR="00000000" w:rsidRPr="00F93A36" w:rsidP="00F93A36">
      <w:pPr>
        <w:pStyle w:val="ListBullet3"/>
      </w:pPr>
      <w:r w:rsidRPr="00F93A36">
        <w:t>housekeeping activities</w:t>
      </w:r>
    </w:p>
    <w:p w:rsidR="00000000" w:rsidRPr="00F93A36" w:rsidP="00F93A36">
      <w:pPr>
        <w:pStyle w:val="AllowPageBreak"/>
      </w:pPr>
    </w:p>
    <w:p w:rsidR="00000000" w:rsidRPr="00F93A36" w:rsidP="00F93A36">
      <w:pPr>
        <w:pStyle w:val="Heading1"/>
      </w:pPr>
      <w:bookmarkStart w:id="10" w:name="O_683031"/>
      <w:bookmarkEnd w:id="10"/>
      <w:r w:rsidRPr="00F93A36">
        <w:t>Knowledge Evidence</w:t>
      </w:r>
    </w:p>
    <w:p w:rsidR="00000000" w:rsidRPr="00F93A36" w:rsidP="00220F4F">
      <w:pPr>
        <w:pStyle w:val="BodyText"/>
      </w:pPr>
      <w:r w:rsidRPr="00F93A36">
        <w:t>The candidate must demonstrate knowledge in shutdown dredge for operator maintenance through:</w:t>
      </w:r>
    </w:p>
    <w:p w:rsidR="00000000" w:rsidRPr="00F93A36" w:rsidP="00F93A36">
      <w:pPr>
        <w:pStyle w:val="ListBullet"/>
      </w:pPr>
      <w:r w:rsidRPr="00F93A36">
        <w:t>accessing, interpreting and</w:t>
      </w:r>
      <w:r w:rsidRPr="00F93A36">
        <w:t xml:space="preserve"> applying the organisational and site requirements and procedures for;</w:t>
      </w:r>
    </w:p>
    <w:p w:rsidR="00000000" w:rsidRPr="00F93A36" w:rsidP="00F93A36">
      <w:pPr>
        <w:pStyle w:val="ListBullet2"/>
      </w:pPr>
      <w:r w:rsidRPr="00F93A36">
        <w:t>work health and safety</w:t>
      </w:r>
    </w:p>
    <w:p w:rsidR="00000000" w:rsidRPr="00F93A36" w:rsidP="00F93A36">
      <w:pPr>
        <w:pStyle w:val="ListBullet2"/>
      </w:pPr>
      <w:r w:rsidRPr="00F93A36">
        <w:t>environmental and heritage</w:t>
      </w:r>
    </w:p>
    <w:p w:rsidR="00000000" w:rsidRPr="00F93A36" w:rsidP="00F93A36">
      <w:pPr>
        <w:pStyle w:val="ListBullet2"/>
      </w:pPr>
      <w:r w:rsidRPr="00F93A36">
        <w:t>anchoring</w:t>
      </w:r>
    </w:p>
    <w:p w:rsidR="00000000" w:rsidRPr="00F93A36" w:rsidP="00F93A36">
      <w:pPr>
        <w:pStyle w:val="ListBullet2"/>
      </w:pPr>
      <w:r w:rsidRPr="00F93A36">
        <w:t>anchor move</w:t>
      </w:r>
    </w:p>
    <w:p w:rsidR="00000000" w:rsidRPr="00F93A36" w:rsidP="00F93A36">
      <w:pPr>
        <w:pStyle w:val="ListBullet2"/>
      </w:pPr>
      <w:r w:rsidRPr="00F93A36">
        <w:t>dredge preparation</w:t>
      </w:r>
    </w:p>
    <w:p w:rsidR="00000000" w:rsidRPr="00F93A36" w:rsidP="00F93A36">
      <w:pPr>
        <w:pStyle w:val="ListBullet2"/>
      </w:pPr>
      <w:r w:rsidRPr="00F93A36">
        <w:t>dredge clean up</w:t>
      </w:r>
    </w:p>
    <w:p w:rsidR="00000000" w:rsidRPr="00F93A36" w:rsidP="00F93A36">
      <w:pPr>
        <w:pStyle w:val="ListBullet2"/>
      </w:pPr>
      <w:r w:rsidRPr="00F93A36">
        <w:t>isolation</w:t>
      </w:r>
    </w:p>
    <w:p w:rsidR="00000000" w:rsidRPr="00F93A36" w:rsidP="00F93A36">
      <w:pPr>
        <w:pStyle w:val="ListBullet2"/>
      </w:pPr>
      <w:r w:rsidRPr="00F93A36">
        <w:t>ladder maintenance</w:t>
      </w:r>
    </w:p>
    <w:p w:rsidR="00000000" w:rsidRPr="00F93A36" w:rsidP="00F93A36">
      <w:pPr>
        <w:pStyle w:val="ListBullet2"/>
      </w:pPr>
      <w:r w:rsidRPr="00F93A36">
        <w:t>monitoring</w:t>
      </w:r>
    </w:p>
    <w:p w:rsidR="00000000" w:rsidRPr="00F93A36" w:rsidP="00F93A36">
      <w:pPr>
        <w:pStyle w:val="ListBullet2"/>
      </w:pPr>
      <w:r w:rsidRPr="00F93A36">
        <w:t>night and day working</w:t>
      </w:r>
    </w:p>
    <w:p w:rsidR="00000000" w:rsidRPr="00F93A36" w:rsidP="00F93A36">
      <w:pPr>
        <w:pStyle w:val="ListBullet2"/>
      </w:pPr>
      <w:r w:rsidRPr="00F93A36">
        <w:t>open cut –</w:t>
      </w:r>
      <w:r w:rsidRPr="00F93A36">
        <w:t xml:space="preserve"> dredging</w:t>
      </w:r>
    </w:p>
    <w:p w:rsidR="00000000" w:rsidRPr="00F93A36" w:rsidP="00F93A36">
      <w:pPr>
        <w:pStyle w:val="ListBullet2"/>
      </w:pPr>
      <w:r w:rsidRPr="00F93A36">
        <w:t>operational checks</w:t>
      </w:r>
    </w:p>
    <w:p w:rsidR="00000000" w:rsidRPr="00F93A36" w:rsidP="00F93A36">
      <w:pPr>
        <w:pStyle w:val="ListBullet2"/>
      </w:pPr>
      <w:r w:rsidRPr="00F93A36">
        <w:t>start up</w:t>
      </w:r>
    </w:p>
    <w:p w:rsidR="00000000" w:rsidRPr="00F93A36" w:rsidP="00F93A36">
      <w:pPr>
        <w:pStyle w:val="ListBullet2"/>
      </w:pPr>
      <w:r w:rsidRPr="00F93A36">
        <w:t>shutdown</w:t>
      </w:r>
    </w:p>
    <w:p w:rsidR="00000000" w:rsidRPr="00F93A36" w:rsidP="00F93A36">
      <w:pPr>
        <w:pStyle w:val="ListBullet2"/>
      </w:pPr>
      <w:r w:rsidRPr="00F93A36">
        <w:t>sounding</w:t>
      </w:r>
    </w:p>
    <w:p w:rsidR="00000000" w:rsidRPr="00F93A36" w:rsidP="00F93A36">
      <w:pPr>
        <w:pStyle w:val="ListBullet2"/>
      </w:pPr>
      <w:r w:rsidRPr="00F93A36">
        <w:t>float line</w:t>
      </w:r>
    </w:p>
    <w:p w:rsidR="00000000" w:rsidRPr="00F93A36" w:rsidP="00F93A36">
      <w:pPr>
        <w:pStyle w:val="ListBullet2"/>
      </w:pPr>
      <w:r w:rsidRPr="00F93A36">
        <w:t>center line</w:t>
      </w:r>
    </w:p>
    <w:p w:rsidR="00000000" w:rsidRPr="00F93A36" w:rsidP="00F93A36">
      <w:pPr>
        <w:pStyle w:val="ListBullet2"/>
      </w:pPr>
      <w:r w:rsidRPr="00F93A36">
        <w:t>dredge maneuvering</w:t>
      </w:r>
    </w:p>
    <w:p w:rsidR="00000000" w:rsidRPr="00F93A36" w:rsidP="00F93A36">
      <w:pPr>
        <w:pStyle w:val="ListBullet2"/>
      </w:pPr>
      <w:r w:rsidRPr="00F93A36">
        <w:t>plant move</w:t>
      </w:r>
    </w:p>
    <w:p w:rsidR="00000000" w:rsidRPr="00F93A36" w:rsidP="00F93A36">
      <w:pPr>
        <w:pStyle w:val="ListBullet2"/>
      </w:pPr>
      <w:r w:rsidRPr="00F93A36">
        <w:t>retreat</w:t>
      </w:r>
    </w:p>
    <w:p w:rsidR="00000000" w:rsidRPr="00F93A36" w:rsidP="00F93A36">
      <w:pPr>
        <w:pStyle w:val="ListBullet2"/>
      </w:pPr>
      <w:r w:rsidRPr="00F93A36">
        <w:t>side-line cable replacement</w:t>
      </w:r>
    </w:p>
    <w:p w:rsidR="00000000" w:rsidRPr="00F93A36" w:rsidP="00F93A36">
      <w:pPr>
        <w:pStyle w:val="ListBullet"/>
      </w:pPr>
      <w:r w:rsidRPr="00F93A36">
        <w:t>applying equipment processes, technical capability, limitations and safety requirements</w:t>
      </w:r>
    </w:p>
    <w:p w:rsidR="00000000" w:rsidRPr="00F93A36" w:rsidP="00F93A36">
      <w:pPr>
        <w:pStyle w:val="ListBullet"/>
      </w:pPr>
      <w:r w:rsidRPr="00F93A36">
        <w:t>interpreting indicator readings</w:t>
      </w:r>
    </w:p>
    <w:p w:rsidR="00000000" w:rsidRPr="00F93A36" w:rsidP="00F93A36">
      <w:pPr>
        <w:pStyle w:val="ListBullet"/>
      </w:pPr>
      <w:r w:rsidRPr="00F93A36">
        <w:t>identifying ladder swing capability and limitations</w:t>
      </w:r>
    </w:p>
    <w:p w:rsidR="00000000" w:rsidRPr="00F93A36" w:rsidP="00F93A36">
      <w:pPr>
        <w:pStyle w:val="ListBullet"/>
      </w:pPr>
      <w:r w:rsidRPr="00F93A36">
        <w:t>interpreting and applying site operational systems</w:t>
      </w:r>
    </w:p>
    <w:p w:rsidR="00000000" w:rsidRPr="00F93A36" w:rsidP="00F93A36">
      <w:pPr>
        <w:pStyle w:val="ListBullet"/>
      </w:pPr>
      <w:r w:rsidRPr="00F93A36">
        <w:t>identifying working face dangers</w:t>
      </w:r>
    </w:p>
    <w:p w:rsidR="00000000" w:rsidRPr="00F93A36" w:rsidP="00F93A36">
      <w:pPr>
        <w:pStyle w:val="AllowPageBreak"/>
      </w:pPr>
    </w:p>
    <w:p w:rsidR="00000000" w:rsidRPr="00F93A36" w:rsidP="00F93A36">
      <w:pPr>
        <w:pStyle w:val="Heading1"/>
      </w:pPr>
      <w:bookmarkStart w:id="11" w:name="O_683030"/>
      <w:bookmarkEnd w:id="11"/>
      <w:r w:rsidRPr="00F93A36">
        <w:t>Assessment Conditions</w:t>
      </w:r>
    </w:p>
    <w:p w:rsidR="00000000" w:rsidRPr="00F93A36" w:rsidP="00F93A36">
      <w:pPr>
        <w:pStyle w:val="ListBullet"/>
      </w:pPr>
      <w:r w:rsidRPr="00F93A36">
        <w:t xml:space="preserve">An assessor of this unit must satisfy the requirements of the NVR/AQTF or their successors; and Industry regulations for certification and licensing; and, </w:t>
      </w:r>
    </w:p>
    <w:p w:rsidR="00000000" w:rsidRPr="00F93A36" w:rsidP="00F93A36">
      <w:pPr>
        <w:pStyle w:val="ListBullet"/>
      </w:pPr>
      <w:r w:rsidRPr="00F93A36">
        <w:t>this unit is best assessed in the context of this sector’s work environment;</w:t>
      </w:r>
    </w:p>
    <w:p w:rsidR="00000000" w:rsidRPr="00F93A36" w:rsidP="00F93A36">
      <w:pPr>
        <w:pStyle w:val="ListBullet"/>
      </w:pPr>
      <w:r w:rsidRPr="00F93A36">
        <w:t>where personal safety o</w:t>
      </w:r>
      <w:r w:rsidRPr="00F93A36">
        <w:t>r environmental damage are limiting factors, assessment may occur in a simulated environment provided it is realistic and sufficiently rigorous to cover all aspects of this sector’s workplace performance, including environment, task skills, task management</w:t>
      </w:r>
      <w:r w:rsidRPr="00F93A36">
        <w:t xml:space="preserve"> skills, contingency management skills and </w:t>
      </w:r>
      <w:r w:rsidRPr="00F93A36">
        <w:t>job role environment skills; and,</w:t>
      </w:r>
    </w:p>
    <w:p w:rsidR="00000000" w:rsidRPr="00F93A36" w:rsidP="00F93A36">
      <w:pPr>
        <w:pStyle w:val="ListBullet"/>
      </w:pPr>
      <w:r w:rsidRPr="00F93A36">
        <w:t>this unit must be assessed in compliance with relevant legislation/regulation and using policies, procedures, processes and operational manuals directly related to the industry se</w:t>
      </w:r>
      <w:r w:rsidRPr="00F93A36">
        <w:t>ctor for which it is being assessed; and,</w:t>
      </w:r>
    </w:p>
    <w:p w:rsidR="00000000" w:rsidRPr="00F93A36" w:rsidP="00F93A36">
      <w:pPr>
        <w:pStyle w:val="ListBullet"/>
      </w:pPr>
      <w:r w:rsidRPr="00F93A36">
        <w:t>assessment may be conducted in conjunction with the assessment of other Units of Competency; and,</w:t>
      </w:r>
    </w:p>
    <w:p w:rsidR="00000000" w:rsidRPr="00F93A36" w:rsidP="00F93A36">
      <w:pPr>
        <w:pStyle w:val="ListBullet"/>
      </w:pPr>
      <w:r w:rsidRPr="00F93A36">
        <w:t>assessment must confirm consistent performance can be applied in a range of relevant workplace circumstances; and,</w:t>
      </w:r>
    </w:p>
    <w:p w:rsidR="00000000" w:rsidRPr="00F93A36" w:rsidP="00F93A36">
      <w:pPr>
        <w:pStyle w:val="ListBullet"/>
      </w:pPr>
      <w:r w:rsidRPr="00F93A36">
        <w:t>a</w:t>
      </w:r>
      <w:r w:rsidRPr="00F93A36">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F93A36" w:rsidP="00F93A36">
      <w:pPr>
        <w:pStyle w:val="ListBullet"/>
      </w:pPr>
      <w:r w:rsidRPr="00F93A36">
        <w:t>whe</w:t>
      </w:r>
      <w:r w:rsidRPr="00F93A36">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F93A36">
        <w:t>equivalent unit) and/or demonstrate equivalence of skills and knowledge at the unit level. An Industry technical expert must also demonstrate skills and knowledge from the minimum years of current work experience specified below in the Industry sector, inc</w:t>
      </w:r>
      <w:r w:rsidRPr="00F93A36">
        <w:t>luding time spent in roles related to the unit being assessed; and,</w:t>
      </w:r>
    </w:p>
    <w:p w:rsidR="00000000" w:rsidRPr="00F93A36" w:rsidP="00F93A36">
      <w:pPr>
        <w:pStyle w:val="ListBullet"/>
      </w:pPr>
      <w:r w:rsidRPr="00F93A36">
        <w:t xml:space="preserve">assessor and Industry subject matter expert requirements differ depending on the Australian Qualifications Framework Level (AQF) of the qualification being assessed and/or Industry Sector </w:t>
      </w:r>
      <w:r w:rsidRPr="00F93A36">
        <w:t>as follows:</w:t>
      </w:r>
    </w:p>
    <w:tbl>
      <w:tblPr>
        <w:tblW w:w="8896" w:type="dxa"/>
        <w:tblInd w:w="360" w:type="dxa"/>
        <w:tblLayout w:type="fixed"/>
        <w:tblCellMar>
          <w:left w:w="62" w:type="dxa"/>
          <w:right w:w="62" w:type="dxa"/>
        </w:tblCellMar>
        <w:tblLook w:val="0000"/>
      </w:tblPr>
      <w:tblGrid>
        <w:gridCol w:w="4218"/>
        <w:gridCol w:w="1559"/>
        <w:gridCol w:w="3119"/>
      </w:tblGrid>
      <w:tr w:rsidTr="00F93A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A36">
            <w:pPr>
              <w:pStyle w:val="SubHeading1"/>
              <w:rPr>
                <w:lang w:val="en-NZ"/>
              </w:rPr>
            </w:pPr>
            <w:r w:rsidRPr="00F93A3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A36">
            <w:pPr>
              <w:pStyle w:val="SubHeading1"/>
              <w:rPr>
                <w:lang w:val="en-NZ"/>
              </w:rPr>
            </w:pPr>
            <w:r w:rsidRPr="00F93A3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A36">
            <w:pPr>
              <w:pStyle w:val="SubHeading1"/>
              <w:rPr>
                <w:lang w:val="en-NZ"/>
              </w:rPr>
            </w:pPr>
            <w:r w:rsidRPr="00F93A36">
              <w:t>Required assessor or Industry subject matter expert experience</w:t>
            </w:r>
          </w:p>
        </w:tc>
      </w:tr>
      <w:tr w:rsidTr="00F93A3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A36">
            <w:pPr>
              <w:pStyle w:val="BodyText"/>
              <w:rPr>
                <w:lang w:val="en-NZ"/>
              </w:rPr>
            </w:pPr>
            <w:r w:rsidRPr="00F93A3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A36">
            <w:pPr>
              <w:pStyle w:val="BodyText"/>
              <w:rPr>
                <w:lang w:val="en-NZ"/>
              </w:rPr>
            </w:pPr>
            <w:r w:rsidRPr="00F93A3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A36">
            <w:pPr>
              <w:pStyle w:val="BodyText"/>
              <w:rPr>
                <w:lang w:val="en-NZ"/>
              </w:rPr>
            </w:pPr>
            <w:r w:rsidRPr="00F93A36">
              <w:t>1 Year</w:t>
            </w:r>
          </w:p>
        </w:tc>
      </w:tr>
      <w:tr w:rsidTr="00F93A3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A36">
            <w:pPr>
              <w:pStyle w:val="BodyText"/>
              <w:rPr>
                <w:lang w:val="en-NZ"/>
              </w:rPr>
            </w:pPr>
            <w:r w:rsidRPr="00F93A3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A36">
            <w:pPr>
              <w:pStyle w:val="BodyText"/>
              <w:rPr>
                <w:lang w:val="en-NZ"/>
              </w:rPr>
            </w:pPr>
            <w:r w:rsidRPr="00F93A36">
              <w:t>2 Years</w:t>
            </w:r>
          </w:p>
        </w:tc>
      </w:tr>
      <w:tr w:rsidTr="00F93A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A36">
            <w:pPr>
              <w:pStyle w:val="BodyText"/>
              <w:rPr>
                <w:lang w:val="en-NZ"/>
              </w:rPr>
            </w:pPr>
            <w:r w:rsidRPr="00F93A3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A36">
            <w:pPr>
              <w:pStyle w:val="BodyText"/>
              <w:rPr>
                <w:lang w:val="en-NZ"/>
              </w:rPr>
            </w:pPr>
            <w:r w:rsidRPr="00F93A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A36">
            <w:pPr>
              <w:pStyle w:val="BodyText"/>
              <w:rPr>
                <w:lang w:val="en-NZ"/>
              </w:rPr>
            </w:pPr>
            <w:r w:rsidRPr="00F93A36">
              <w:t>3 Years</w:t>
            </w:r>
          </w:p>
        </w:tc>
      </w:tr>
      <w:tr w:rsidTr="00F93A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A36">
            <w:pPr>
              <w:pStyle w:val="BodyText"/>
              <w:rPr>
                <w:lang w:val="en-NZ"/>
              </w:rPr>
            </w:pPr>
            <w:r w:rsidRPr="00F93A3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A36">
            <w:pPr>
              <w:pStyle w:val="BodyText"/>
              <w:rPr>
                <w:lang w:val="en-NZ"/>
              </w:rPr>
            </w:pPr>
            <w:r w:rsidRPr="00F93A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A36">
            <w:pPr>
              <w:pStyle w:val="BodyText"/>
              <w:rPr>
                <w:lang w:val="en-NZ"/>
              </w:rPr>
            </w:pPr>
            <w:r w:rsidRPr="00F93A36">
              <w:t>5 Years</w:t>
            </w:r>
          </w:p>
        </w:tc>
      </w:tr>
      <w:tr w:rsidTr="00F93A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A36">
            <w:pPr>
              <w:pStyle w:val="BodyText"/>
              <w:rPr>
                <w:lang w:val="en-NZ"/>
              </w:rPr>
            </w:pPr>
            <w:r w:rsidRPr="00F93A3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3A36" w:rsidP="00F93A36">
            <w:pPr>
              <w:pStyle w:val="BodyText"/>
            </w:pPr>
            <w:r w:rsidRPr="00F93A36">
              <w:t>Where this Unit is be</w:t>
            </w:r>
            <w:r w:rsidRPr="00F93A36">
              <w:t>ing assessed outside of the Resources and Infrastructure Sectors assessor and/or Industry subject matter expert experience should be in-line with industry standards for the sector in which it is being assessed and where no Industry standard is specified sh</w:t>
            </w:r>
            <w:r w:rsidRPr="00F93A36">
              <w:t>ould comply with any relevant regulation.</w:t>
            </w:r>
          </w:p>
        </w:tc>
      </w:tr>
    </w:tbl>
    <w:p w:rsidR="00000000" w:rsidRPr="00F93A36" w:rsidP="00220F4F">
      <w:pPr>
        <w:pStyle w:val="BodyText"/>
      </w:pPr>
      <w:r w:rsidRPr="00F93A36">
        <w:t>*Assessors can demonstrate current work experience through employment within Industry in a role relevant to the outcomes of the Unit; or, for external assessors this can be demonstrated through exposure to Indust</w:t>
      </w:r>
      <w:r w:rsidRPr="00F93A36">
        <w:t>ry by conducting frequent site assessments across various locations.</w:t>
      </w:r>
    </w:p>
    <w:p w:rsidR="00220F4F" w:rsidP="00220F4F">
      <w:pPr>
        <w:pStyle w:val="BodyText"/>
      </w:pPr>
      <w:r w:rsidRPr="00F93A36">
        <w:t>**Where a unit is being delivered outside of a Qualification the first numeric character in the Unit code should be considered to indicate the AQF level</w:t>
      </w:r>
    </w:p>
    <w:p w:rsidR="00000000" w:rsidRPr="00F93A36" w:rsidP="00F93A36">
      <w:pPr>
        <w:pStyle w:val="Heading1"/>
      </w:pPr>
      <w:bookmarkStart w:id="12" w:name="O_683045"/>
      <w:bookmarkEnd w:id="12"/>
      <w:r w:rsidRPr="00F93A36">
        <w:t>Links</w:t>
      </w:r>
    </w:p>
    <w:p w:rsidR="00000000" w:rsidRPr="00F93A36" w:rsidP="00220F4F">
      <w:pPr>
        <w:pStyle w:val="BodyText"/>
      </w:pPr>
      <w:r w:rsidRPr="00F93A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93645">
        <w:rPr>
          <w:rStyle w:val="Hyperlink"/>
        </w:rPr>
        <w:t>https://vetnet.gov.au/Pages/TrainingDocs.aspx?q=88a61002-9a21-4386-aaf8-69c76e675272</w:t>
      </w:r>
      <w:r>
        <w:fldChar w:fldCharType="end"/>
      </w:r>
    </w:p>
    <w:p w:rsidR="00000000" w:rsidRPr="00F93A36" w:rsidP="00F93A36"/>
    <w:sectPr w:rsidSect="00F93A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36" w:rsidRPr="00220F4F" w:rsidP="00220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4F" w:rsidP="00F93A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0F4F" w:rsidP="00F93A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20F4F" w:rsidP="00F93A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36" w:rsidP="00F93A36">
    <w:pPr>
      <w:pStyle w:val="Footer"/>
      <w:framePr w:wrap="around"/>
    </w:pPr>
    <w:r>
      <w:fldChar w:fldCharType="begin"/>
    </w:r>
    <w:r>
      <w:instrText xml:space="preserve"> DOCPROPERTY  Subject  \* MERGEFORMAT </w:instrText>
    </w:r>
    <w:r>
      <w:fldChar w:fldCharType="separate"/>
    </w:r>
    <w:r w:rsidR="00220F4F">
      <w:t>Approved</w:t>
    </w:r>
    <w:r w:rsidR="00220F4F">
      <w:fldChar w:fldCharType="end"/>
    </w:r>
    <w:r>
      <w:tab/>
      <w:t xml:space="preserve">Page </w:t>
    </w:r>
    <w:r>
      <w:fldChar w:fldCharType="begin"/>
    </w:r>
    <w:r>
      <w:instrText xml:space="preserve"> PAGE  \* Arabic  \* MERGEFORMAT </w:instrText>
    </w:r>
    <w:r>
      <w:fldChar w:fldCharType="separate"/>
    </w:r>
    <w:r w:rsidR="00220F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0F4F">
      <w:rPr>
        <w:noProof/>
      </w:rPr>
      <w:t>5</w:t>
    </w:r>
    <w:r>
      <w:rPr>
        <w:noProof/>
      </w:rPr>
      <w:fldChar w:fldCharType="end"/>
    </w:r>
  </w:p>
  <w:p w:rsidR="00F93A36" w:rsidP="00F93A36">
    <w:pPr>
      <w:pStyle w:val="Footer"/>
      <w:framePr w:wrap="around"/>
    </w:pPr>
    <w:r>
      <w:t xml:space="preserve">© Commonwealth of Australia, </w:t>
    </w:r>
    <w:r>
      <w:fldChar w:fldCharType="begin"/>
    </w:r>
    <w:r>
      <w:instrText xml:space="preserve"> DATE  \@ "yyyy"  \* MERGEFORMAT </w:instrText>
    </w:r>
    <w:r>
      <w:fldChar w:fldCharType="separate"/>
    </w:r>
    <w:r w:rsidR="00220F4F">
      <w:rPr>
        <w:noProof/>
      </w:rPr>
      <w:t>2025</w:t>
    </w:r>
    <w:r>
      <w:fldChar w:fldCharType="end"/>
    </w:r>
    <w:r>
      <w:tab/>
    </w:r>
    <w:r>
      <w:fldChar w:fldCharType="begin"/>
    </w:r>
    <w:r>
      <w:instrText xml:space="preserve"> DOCPROPERTY  Author  \* MERGEFORMAT </w:instrText>
    </w:r>
    <w:r>
      <w:fldChar w:fldCharType="separate"/>
    </w:r>
    <w:r w:rsidR="00220F4F">
      <w:t>Mining and Automotive Skills Alliance</w:t>
    </w:r>
    <w:r w:rsidR="00220F4F">
      <w:fldChar w:fldCharType="end"/>
    </w:r>
  </w:p>
  <w:p w:rsidR="00F93A36" w:rsidP="00F93A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A36" w:rsidRPr="00220F4F" w:rsidP="00220F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4F" w:rsidRPr="002D2AF8" w:rsidP="00F93A36">
    <w:pPr>
      <w:pStyle w:val="Header"/>
      <w:framePr w:wrap="around"/>
    </w:pPr>
    <w:r>
      <w:fldChar w:fldCharType="begin"/>
    </w:r>
    <w:r>
      <w:instrText xml:space="preserve"> TITLE   \* MERGEFORMAT </w:instrText>
    </w:r>
    <w:r>
      <w:fldChar w:fldCharType="separate"/>
    </w:r>
    <w:r>
      <w:t>RIISAM303D Shutdown dredge for operator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0F4F" w:rsidP="00F93A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36" w:rsidRPr="002D2AF8" w:rsidP="00F93A36">
    <w:pPr>
      <w:pStyle w:val="Header"/>
      <w:framePr w:wrap="around"/>
    </w:pPr>
    <w:r>
      <w:fldChar w:fldCharType="begin"/>
    </w:r>
    <w:r>
      <w:instrText xml:space="preserve"> TITLE   \* MERGEFORMAT </w:instrText>
    </w:r>
    <w:r>
      <w:fldChar w:fldCharType="separate"/>
    </w:r>
    <w:r w:rsidR="00220F4F">
      <w:t>RIISAM303D Shutdown dredge for operator maintenance</w:t>
    </w:r>
    <w:r w:rsidR="00220F4F">
      <w:fldChar w:fldCharType="end"/>
    </w:r>
    <w:r>
      <w:tab/>
      <w:t xml:space="preserve">Date this document was generated: </w:t>
    </w:r>
    <w:r>
      <w:fldChar w:fldCharType="begin"/>
    </w:r>
    <w:r>
      <w:instrText xml:space="preserve"> CREATEDATE  \@ "d MMMM yyyy"  \* MERGEFORMAT </w:instrText>
    </w:r>
    <w:r>
      <w:fldChar w:fldCharType="separate"/>
    </w:r>
    <w:r w:rsidR="00220F4F">
      <w:rPr>
        <w:noProof/>
      </w:rPr>
      <w:t>1 March 2025</w:t>
    </w:r>
    <w:r>
      <w:fldChar w:fldCharType="end"/>
    </w:r>
  </w:p>
  <w:p w:rsidR="00F93A36" w:rsidP="00F93A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08B4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DA8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D89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A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A36"/>
    <w:pPr>
      <w:spacing w:before="360" w:after="60"/>
      <w:outlineLvl w:val="0"/>
    </w:pPr>
    <w:rPr>
      <w:sz w:val="32"/>
    </w:rPr>
  </w:style>
  <w:style w:type="paragraph" w:styleId="Heading2">
    <w:name w:val="heading 2"/>
    <w:basedOn w:val="HeadingBase"/>
    <w:next w:val="BodyText"/>
    <w:link w:val="Heading2Char"/>
    <w:qFormat/>
    <w:rsid w:val="00F93A36"/>
    <w:pPr>
      <w:keepLines/>
      <w:spacing w:before="240" w:after="120"/>
      <w:outlineLvl w:val="1"/>
    </w:pPr>
    <w:rPr>
      <w:sz w:val="28"/>
      <w:szCs w:val="40"/>
    </w:rPr>
  </w:style>
  <w:style w:type="paragraph" w:styleId="Heading3">
    <w:name w:val="heading 3"/>
    <w:basedOn w:val="HeadingBase"/>
    <w:next w:val="BodyText"/>
    <w:link w:val="Heading3Char"/>
    <w:qFormat/>
    <w:rsid w:val="00F93A36"/>
    <w:pPr>
      <w:spacing w:before="180" w:after="120"/>
      <w:outlineLvl w:val="2"/>
    </w:pPr>
    <w:rPr>
      <w:spacing w:val="-10"/>
      <w:kern w:val="32"/>
    </w:rPr>
  </w:style>
  <w:style w:type="paragraph" w:styleId="Heading4">
    <w:name w:val="heading 4"/>
    <w:basedOn w:val="HeadingBase"/>
    <w:next w:val="BodyText"/>
    <w:link w:val="Heading4Char"/>
    <w:qFormat/>
    <w:rsid w:val="00F93A36"/>
    <w:pPr>
      <w:spacing w:before="160" w:after="120"/>
      <w:outlineLvl w:val="3"/>
    </w:pPr>
    <w:rPr>
      <w:sz w:val="22"/>
    </w:rPr>
  </w:style>
  <w:style w:type="paragraph" w:styleId="Heading5">
    <w:name w:val="heading 5"/>
    <w:basedOn w:val="HeadingBase"/>
    <w:next w:val="Normal"/>
    <w:link w:val="Heading5Char"/>
    <w:qFormat/>
    <w:rsid w:val="00F93A36"/>
    <w:pPr>
      <w:spacing w:before="80"/>
      <w:outlineLvl w:val="4"/>
    </w:pPr>
    <w:rPr>
      <w:color w:val="918585"/>
      <w:sz w:val="20"/>
    </w:rPr>
  </w:style>
  <w:style w:type="paragraph" w:styleId="Heading6">
    <w:name w:val="heading 6"/>
    <w:basedOn w:val="HeadingBase"/>
    <w:next w:val="Normal"/>
    <w:link w:val="Heading6Char"/>
    <w:qFormat/>
    <w:rsid w:val="00F93A36"/>
    <w:pPr>
      <w:spacing w:before="60"/>
      <w:outlineLvl w:val="5"/>
    </w:pPr>
    <w:rPr>
      <w:color w:val="918585"/>
      <w:sz w:val="20"/>
    </w:rPr>
  </w:style>
  <w:style w:type="paragraph" w:styleId="Heading7">
    <w:name w:val="heading 7"/>
    <w:basedOn w:val="Normal"/>
    <w:next w:val="Normal"/>
    <w:link w:val="Heading7Char"/>
    <w:qFormat/>
    <w:rsid w:val="00F93A36"/>
    <w:pPr>
      <w:ind w:left="720"/>
      <w:outlineLvl w:val="6"/>
    </w:pPr>
    <w:rPr>
      <w:i/>
    </w:rPr>
  </w:style>
  <w:style w:type="paragraph" w:styleId="Heading8">
    <w:name w:val="heading 8"/>
    <w:basedOn w:val="Normal"/>
    <w:next w:val="Normal"/>
    <w:link w:val="Heading8Char"/>
    <w:qFormat/>
    <w:rsid w:val="00F93A36"/>
    <w:pPr>
      <w:ind w:left="720"/>
      <w:outlineLvl w:val="7"/>
    </w:pPr>
    <w:rPr>
      <w:i/>
    </w:rPr>
  </w:style>
  <w:style w:type="paragraph" w:styleId="Heading9">
    <w:name w:val="heading 9"/>
    <w:basedOn w:val="Normal"/>
    <w:next w:val="Normal"/>
    <w:link w:val="Heading9Char"/>
    <w:qFormat/>
    <w:rsid w:val="00F93A36"/>
    <w:pPr>
      <w:ind w:left="720"/>
      <w:outlineLvl w:val="8"/>
    </w:pPr>
    <w:rPr>
      <w:i/>
    </w:rPr>
  </w:style>
  <w:style w:type="character" w:default="1" w:styleId="DefaultParagraphFont">
    <w:name w:val="Default Paragraph Font"/>
    <w:uiPriority w:val="1"/>
    <w:unhideWhenUsed/>
    <w:rsid w:val="00F93A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A36"/>
  </w:style>
  <w:style w:type="character" w:customStyle="1" w:styleId="Heading1Char">
    <w:name w:val="Heading 1 Char"/>
    <w:basedOn w:val="DefaultParagraphFont"/>
    <w:link w:val="Heading1"/>
    <w:rsid w:val="00F93A3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93A36"/>
    <w:rPr>
      <w:rFonts w:ascii="Times New Roman" w:eastAsia="Times New Roman" w:hAnsi="Times New Roman" w:cs="Times New Roman"/>
      <w:b/>
      <w:szCs w:val="20"/>
      <w:lang w:eastAsia="en-US"/>
    </w:rPr>
  </w:style>
  <w:style w:type="paragraph" w:styleId="BodyText">
    <w:name w:val="Body Text"/>
    <w:basedOn w:val="Normal"/>
    <w:link w:val="BodyTextChar"/>
    <w:rsid w:val="00F93A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A36"/>
    <w:rPr>
      <w:rFonts w:ascii="Times New Roman" w:eastAsia="Times New Roman" w:hAnsi="Times New Roman" w:cs="Times New Roman"/>
      <w:sz w:val="24"/>
      <w:lang w:eastAsia="en-US"/>
    </w:rPr>
  </w:style>
  <w:style w:type="paragraph" w:styleId="ListBullet">
    <w:name w:val="List Bullet"/>
    <w:basedOn w:val="List"/>
    <w:rsid w:val="00F93A36"/>
    <w:pPr>
      <w:numPr>
        <w:numId w:val="13"/>
      </w:numPr>
      <w:tabs>
        <w:tab w:val="clear" w:pos="340"/>
      </w:tabs>
      <w:spacing w:before="40" w:after="40"/>
    </w:pPr>
  </w:style>
  <w:style w:type="paragraph" w:styleId="ListBullet2">
    <w:name w:val="List Bullet 2"/>
    <w:basedOn w:val="List2"/>
    <w:rsid w:val="00F93A36"/>
    <w:pPr>
      <w:numPr>
        <w:numId w:val="14"/>
      </w:numPr>
      <w:tabs>
        <w:tab w:val="clear" w:pos="680"/>
      </w:tabs>
    </w:pPr>
  </w:style>
  <w:style w:type="paragraph" w:customStyle="1" w:styleId="SuperHeading">
    <w:name w:val="SuperHeading"/>
    <w:basedOn w:val="Normal"/>
    <w:rsid w:val="00F93A36"/>
    <w:pPr>
      <w:spacing w:before="240" w:after="120"/>
      <w:outlineLvl w:val="0"/>
    </w:pPr>
    <w:rPr>
      <w:rFonts w:ascii="Times New Roman" w:hAnsi="Times New Roman"/>
      <w:b/>
      <w:sz w:val="32"/>
    </w:rPr>
  </w:style>
  <w:style w:type="paragraph" w:customStyle="1" w:styleId="AllowPageBreak">
    <w:name w:val="AllowPageBreak"/>
    <w:rsid w:val="00F93A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93A36"/>
    <w:pPr>
      <w:spacing w:before="240" w:after="60"/>
    </w:pPr>
    <w:rPr>
      <w:color w:val="918585"/>
      <w:sz w:val="22"/>
    </w:rPr>
  </w:style>
  <w:style w:type="paragraph" w:styleId="ListBullet3">
    <w:name w:val="List Bullet 3"/>
    <w:basedOn w:val="List3"/>
    <w:rsid w:val="00F93A36"/>
    <w:pPr>
      <w:numPr>
        <w:numId w:val="3"/>
      </w:numPr>
      <w:tabs>
        <w:tab w:val="clear" w:pos="1021"/>
      </w:tabs>
      <w:ind w:left="1037" w:hanging="357"/>
    </w:pPr>
  </w:style>
  <w:style w:type="character" w:customStyle="1" w:styleId="Heading2Char">
    <w:name w:val="Heading 2 Char"/>
    <w:basedOn w:val="DefaultParagraphFont"/>
    <w:link w:val="Heading2"/>
    <w:rsid w:val="00F93A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A3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93A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A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A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A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A36"/>
    <w:rPr>
      <w:rFonts w:ascii="Courier New" w:eastAsia="Times New Roman" w:hAnsi="Courier New" w:cs="Times New Roman"/>
      <w:i/>
      <w:szCs w:val="20"/>
      <w:lang w:eastAsia="en-US"/>
    </w:rPr>
  </w:style>
  <w:style w:type="paragraph" w:customStyle="1" w:styleId="HeadingBase">
    <w:name w:val="Heading Base"/>
    <w:rsid w:val="00F93A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A36"/>
    <w:pPr>
      <w:tabs>
        <w:tab w:val="right" w:leader="dot" w:pos="9072"/>
      </w:tabs>
      <w:ind w:left="567"/>
    </w:pPr>
    <w:rPr>
      <w:szCs w:val="22"/>
    </w:rPr>
  </w:style>
  <w:style w:type="paragraph" w:customStyle="1" w:styleId="TOCBase">
    <w:name w:val="TOC Base"/>
    <w:rsid w:val="00F93A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A36"/>
    <w:pPr>
      <w:tabs>
        <w:tab w:val="right" w:leader="dot" w:pos="9072"/>
      </w:tabs>
      <w:spacing w:before="40" w:after="40"/>
      <w:ind w:left="284"/>
    </w:pPr>
    <w:rPr>
      <w:rFonts w:ascii="Times New Roman" w:hAnsi="Times New Roman"/>
    </w:rPr>
  </w:style>
  <w:style w:type="paragraph" w:styleId="TOC1">
    <w:name w:val="toc 1"/>
    <w:basedOn w:val="TOCBase"/>
    <w:next w:val="Normal"/>
    <w:rsid w:val="00F93A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A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A36"/>
    <w:rPr>
      <w:rFonts w:ascii="Times New Roman" w:eastAsia="Times New Roman" w:hAnsi="Times New Roman" w:cs="Times New Roman"/>
      <w:sz w:val="16"/>
      <w:lang w:eastAsia="en-US"/>
    </w:rPr>
  </w:style>
  <w:style w:type="paragraph" w:styleId="Title">
    <w:name w:val="Title"/>
    <w:basedOn w:val="HeadingBase"/>
    <w:link w:val="TitleChar"/>
    <w:qFormat/>
    <w:rsid w:val="00F93A36"/>
    <w:pPr>
      <w:spacing w:before="5040"/>
      <w:jc w:val="center"/>
    </w:pPr>
    <w:rPr>
      <w:sz w:val="48"/>
      <w:szCs w:val="72"/>
      <w:lang w:val="en-US"/>
    </w:rPr>
  </w:style>
  <w:style w:type="character" w:customStyle="1" w:styleId="TitleChar">
    <w:name w:val="Title Char"/>
    <w:basedOn w:val="DefaultParagraphFont"/>
    <w:link w:val="Title"/>
    <w:rsid w:val="00F93A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A36"/>
    <w:pPr>
      <w:tabs>
        <w:tab w:val="left" w:pos="3600"/>
        <w:tab w:val="left" w:pos="3958"/>
      </w:tabs>
    </w:pPr>
  </w:style>
  <w:style w:type="paragraph" w:styleId="List">
    <w:name w:val="List"/>
    <w:basedOn w:val="BodyText"/>
    <w:next w:val="BodyText"/>
    <w:rsid w:val="00F93A36"/>
    <w:pPr>
      <w:tabs>
        <w:tab w:val="left" w:pos="340"/>
      </w:tabs>
      <w:spacing w:before="60" w:after="60"/>
      <w:ind w:left="340" w:hanging="340"/>
    </w:pPr>
  </w:style>
  <w:style w:type="paragraph" w:customStyle="1" w:styleId="Note">
    <w:name w:val="Note"/>
    <w:basedOn w:val="BodyText"/>
    <w:rsid w:val="00F93A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3A36"/>
    <w:rPr>
      <w:b/>
      <w:spacing w:val="0"/>
    </w:rPr>
  </w:style>
  <w:style w:type="paragraph" w:customStyle="1" w:styleId="SuperTitle">
    <w:name w:val="SuperTitle"/>
    <w:basedOn w:val="Title"/>
    <w:rsid w:val="00F93A36"/>
    <w:pPr>
      <w:framePr w:wrap="auto" w:hAnchor="text" w:y="6049"/>
    </w:pPr>
    <w:rPr>
      <w:color w:val="000000"/>
      <w:sz w:val="40"/>
    </w:rPr>
  </w:style>
  <w:style w:type="paragraph" w:customStyle="1" w:styleId="TOCTitle">
    <w:name w:val="TOCTitle"/>
    <w:basedOn w:val="Heading1"/>
    <w:rsid w:val="00F93A36"/>
    <w:pPr>
      <w:spacing w:after="240"/>
      <w:jc w:val="center"/>
      <w:outlineLvl w:val="9"/>
    </w:pPr>
    <w:rPr>
      <w:caps/>
    </w:rPr>
  </w:style>
  <w:style w:type="paragraph" w:customStyle="1" w:styleId="Version">
    <w:name w:val="Version"/>
    <w:rsid w:val="00F93A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A36"/>
    <w:pPr>
      <w:keepNext w:val="0"/>
      <w:tabs>
        <w:tab w:val="right" w:pos="4176"/>
      </w:tabs>
      <w:ind w:left="198" w:hanging="198"/>
    </w:pPr>
    <w:rPr>
      <w:rFonts w:ascii="Garamond" w:hAnsi="Garamond"/>
    </w:rPr>
  </w:style>
  <w:style w:type="paragraph" w:styleId="IndexHeading">
    <w:name w:val="index heading"/>
    <w:basedOn w:val="Normal"/>
    <w:next w:val="Index1"/>
    <w:semiHidden/>
    <w:rsid w:val="00F93A36"/>
    <w:pPr>
      <w:spacing w:before="120" w:after="120"/>
    </w:pPr>
    <w:rPr>
      <w:rFonts w:ascii="Arial" w:hAnsi="Arial"/>
      <w:b/>
      <w:color w:val="918585"/>
      <w:sz w:val="24"/>
    </w:rPr>
  </w:style>
  <w:style w:type="paragraph" w:styleId="Header">
    <w:name w:val="header"/>
    <w:basedOn w:val="Normal"/>
    <w:link w:val="HeaderChar"/>
    <w:rsid w:val="00F93A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A36"/>
    <w:rPr>
      <w:rFonts w:ascii="Times New Roman" w:eastAsia="Times New Roman" w:hAnsi="Times New Roman" w:cs="Times New Roman"/>
      <w:sz w:val="16"/>
      <w:szCs w:val="20"/>
      <w:lang w:val="en-GB" w:eastAsia="en-US"/>
    </w:rPr>
  </w:style>
  <w:style w:type="paragraph" w:customStyle="1" w:styleId="Chapter">
    <w:name w:val="Chapter"/>
    <w:basedOn w:val="Normal"/>
    <w:rsid w:val="00F93A36"/>
    <w:pPr>
      <w:spacing w:before="240"/>
    </w:pPr>
    <w:rPr>
      <w:rFonts w:ascii="Times New Roman" w:hAnsi="Times New Roman"/>
      <w:smallCaps/>
      <w:spacing w:val="80"/>
      <w:sz w:val="28"/>
    </w:rPr>
  </w:style>
  <w:style w:type="paragraph" w:customStyle="1" w:styleId="InChapter">
    <w:name w:val="InChapter"/>
    <w:basedOn w:val="Heading3"/>
    <w:rsid w:val="00F93A36"/>
    <w:pPr>
      <w:spacing w:after="240"/>
      <w:outlineLvl w:val="9"/>
    </w:pPr>
    <w:rPr>
      <w:noProof/>
    </w:rPr>
  </w:style>
  <w:style w:type="paragraph" w:styleId="Index2">
    <w:name w:val="index 2"/>
    <w:basedOn w:val="Normal"/>
    <w:next w:val="Normal"/>
    <w:semiHidden/>
    <w:rsid w:val="00F93A36"/>
    <w:pPr>
      <w:tabs>
        <w:tab w:val="right" w:pos="4176"/>
      </w:tabs>
      <w:ind w:left="568" w:hanging="284"/>
    </w:pPr>
    <w:rPr>
      <w:rFonts w:ascii="Garamond" w:hAnsi="Garamond"/>
    </w:rPr>
  </w:style>
  <w:style w:type="paragraph" w:customStyle="1" w:styleId="Byline">
    <w:name w:val="Byline"/>
    <w:rsid w:val="00F93A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A36"/>
    <w:pPr>
      <w:tabs>
        <w:tab w:val="clear" w:pos="3600"/>
        <w:tab w:val="clear" w:pos="3958"/>
      </w:tabs>
      <w:jc w:val="right"/>
    </w:pPr>
  </w:style>
  <w:style w:type="character" w:styleId="Emphasis">
    <w:name w:val="Emphasis"/>
    <w:basedOn w:val="DefaultParagraphFont"/>
    <w:qFormat/>
    <w:rsid w:val="00F93A36"/>
    <w:rPr>
      <w:i/>
    </w:rPr>
  </w:style>
  <w:style w:type="paragraph" w:styleId="Caption">
    <w:name w:val="caption"/>
    <w:basedOn w:val="BodyText"/>
    <w:next w:val="Normal"/>
    <w:qFormat/>
    <w:rsid w:val="00F93A36"/>
    <w:pPr>
      <w:framePr w:w="2268" w:hSpace="181" w:vSpace="181" w:wrap="around" w:vAnchor="text" w:hAnchor="page" w:x="1135" w:y="285" w:anchorLock="1"/>
    </w:pPr>
    <w:rPr>
      <w:i/>
    </w:rPr>
  </w:style>
  <w:style w:type="paragraph" w:customStyle="1" w:styleId="MiniTOCTitle">
    <w:name w:val="MiniTOCTitle"/>
    <w:basedOn w:val="Heading4"/>
    <w:rsid w:val="00F93A36"/>
    <w:pPr>
      <w:spacing w:before="240"/>
      <w:outlineLvl w:val="9"/>
    </w:pPr>
    <w:rPr>
      <w:noProof/>
      <w:sz w:val="24"/>
    </w:rPr>
  </w:style>
  <w:style w:type="paragraph" w:customStyle="1" w:styleId="MiniTOCItem">
    <w:name w:val="MiniTOCItem"/>
    <w:basedOn w:val="ListBullet"/>
    <w:rsid w:val="00F93A36"/>
    <w:pPr>
      <w:numPr>
        <w:numId w:val="0"/>
      </w:numPr>
      <w:tabs>
        <w:tab w:val="right" w:leader="dot" w:pos="6521"/>
      </w:tabs>
      <w:spacing w:before="0" w:after="0"/>
    </w:pPr>
  </w:style>
  <w:style w:type="paragraph" w:customStyle="1" w:styleId="TOFTitle">
    <w:name w:val="TOFTitle"/>
    <w:basedOn w:val="TOCTitle"/>
    <w:rsid w:val="00F93A36"/>
  </w:style>
  <w:style w:type="paragraph" w:styleId="TableofFigures">
    <w:name w:val="table of figures"/>
    <w:basedOn w:val="Normal"/>
    <w:next w:val="Normal"/>
    <w:semiHidden/>
    <w:rsid w:val="00F93A36"/>
    <w:pPr>
      <w:tabs>
        <w:tab w:val="right" w:leader="dot" w:pos="9072"/>
      </w:tabs>
      <w:ind w:left="970" w:hanging="403"/>
    </w:pPr>
    <w:rPr>
      <w:rFonts w:ascii="Times New Roman" w:hAnsi="Times New Roman"/>
      <w:b/>
    </w:rPr>
  </w:style>
  <w:style w:type="paragraph" w:styleId="ListNumber">
    <w:name w:val="List Number"/>
    <w:basedOn w:val="List"/>
    <w:rsid w:val="00F93A36"/>
    <w:pPr>
      <w:numPr>
        <w:numId w:val="16"/>
      </w:numPr>
      <w:tabs>
        <w:tab w:val="clear" w:pos="340"/>
      </w:tabs>
    </w:pPr>
  </w:style>
  <w:style w:type="character" w:customStyle="1" w:styleId="WingdingSymbols">
    <w:name w:val="Wingding Symbols"/>
    <w:rsid w:val="00F93A36"/>
    <w:rPr>
      <w:rFonts w:ascii="Wingdings" w:hAnsi="Wingdings"/>
    </w:rPr>
  </w:style>
  <w:style w:type="paragraph" w:customStyle="1" w:styleId="TableHeading">
    <w:name w:val="Table Heading"/>
    <w:basedOn w:val="HeadingBase"/>
    <w:rsid w:val="00F93A36"/>
    <w:pPr>
      <w:keepLines/>
      <w:pBdr>
        <w:bottom w:val="single" w:sz="6" w:space="1" w:color="918585"/>
      </w:pBdr>
      <w:spacing w:before="240"/>
    </w:pPr>
  </w:style>
  <w:style w:type="character" w:customStyle="1" w:styleId="HotSpot">
    <w:name w:val="HotSpot"/>
    <w:rsid w:val="00F93A36"/>
    <w:rPr>
      <w:color w:val="0033CC"/>
      <w:u w:val="none"/>
    </w:rPr>
  </w:style>
  <w:style w:type="paragraph" w:customStyle="1" w:styleId="BodyTextRight">
    <w:name w:val="Body Text Right"/>
    <w:basedOn w:val="BodyText"/>
    <w:rsid w:val="00F93A36"/>
    <w:pPr>
      <w:spacing w:before="0" w:after="0"/>
      <w:jc w:val="right"/>
    </w:pPr>
  </w:style>
  <w:style w:type="paragraph" w:styleId="Index3">
    <w:name w:val="index 3"/>
    <w:basedOn w:val="ListNumber2"/>
    <w:next w:val="Normal"/>
    <w:semiHidden/>
    <w:rsid w:val="00F93A36"/>
    <w:pPr>
      <w:numPr>
        <w:numId w:val="0"/>
      </w:numPr>
      <w:tabs>
        <w:tab w:val="right" w:leader="dot" w:pos="4176"/>
      </w:tabs>
    </w:pPr>
  </w:style>
  <w:style w:type="paragraph" w:styleId="ListNumber2">
    <w:name w:val="List Number 2"/>
    <w:basedOn w:val="List2"/>
    <w:rsid w:val="00F93A36"/>
    <w:pPr>
      <w:numPr>
        <w:numId w:val="11"/>
      </w:numPr>
      <w:tabs>
        <w:tab w:val="clear" w:pos="1060"/>
      </w:tabs>
    </w:pPr>
  </w:style>
  <w:style w:type="paragraph" w:customStyle="1" w:styleId="MarginNote">
    <w:name w:val="Margin Note"/>
    <w:basedOn w:val="BodyText"/>
    <w:rsid w:val="00F93A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A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A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A36"/>
    <w:rPr>
      <w:sz w:val="32"/>
    </w:rPr>
  </w:style>
  <w:style w:type="paragraph" w:customStyle="1" w:styleId="HeadingProcedure">
    <w:name w:val="Heading Procedure"/>
    <w:basedOn w:val="HeadingBase"/>
    <w:next w:val="Normal"/>
    <w:rsid w:val="00F93A36"/>
    <w:pPr>
      <w:tabs>
        <w:tab w:val="left" w:pos="0"/>
      </w:tabs>
      <w:spacing w:before="120" w:after="60"/>
    </w:pPr>
    <w:rPr>
      <w:i/>
      <w:color w:val="918585"/>
      <w:sz w:val="22"/>
    </w:rPr>
  </w:style>
  <w:style w:type="paragraph" w:customStyle="1" w:styleId="TableBodyText">
    <w:name w:val="Table Body Text"/>
    <w:basedOn w:val="BodyText"/>
    <w:rsid w:val="00F93A36"/>
    <w:pPr>
      <w:spacing w:before="60" w:after="60"/>
    </w:pPr>
  </w:style>
  <w:style w:type="paragraph" w:styleId="ListContinue">
    <w:name w:val="List Continue"/>
    <w:basedOn w:val="List"/>
    <w:rsid w:val="00F93A36"/>
    <w:pPr>
      <w:ind w:firstLine="0"/>
    </w:pPr>
  </w:style>
  <w:style w:type="paragraph" w:customStyle="1" w:styleId="ListNote">
    <w:name w:val="List Note"/>
    <w:basedOn w:val="List"/>
    <w:rsid w:val="00F93A36"/>
    <w:pPr>
      <w:pBdr>
        <w:top w:val="single" w:sz="6" w:space="2" w:color="918585"/>
        <w:bottom w:val="single" w:sz="6" w:space="2" w:color="918585"/>
      </w:pBdr>
      <w:tabs>
        <w:tab w:val="left" w:pos="1021"/>
      </w:tabs>
      <w:ind w:firstLine="0"/>
    </w:pPr>
  </w:style>
  <w:style w:type="paragraph" w:customStyle="1" w:styleId="Warning">
    <w:name w:val="Warning"/>
    <w:basedOn w:val="BodyText"/>
    <w:rsid w:val="00F93A36"/>
    <w:pPr>
      <w:shd w:val="clear" w:color="auto" w:fill="D9D9D9"/>
      <w:tabs>
        <w:tab w:val="left" w:pos="992"/>
      </w:tabs>
      <w:ind w:left="119" w:right="119"/>
    </w:pPr>
    <w:rPr>
      <w:sz w:val="20"/>
    </w:rPr>
  </w:style>
  <w:style w:type="paragraph" w:customStyle="1" w:styleId="MarginIcons">
    <w:name w:val="Margin Icons"/>
    <w:basedOn w:val="BodyText"/>
    <w:rsid w:val="00F93A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A36"/>
    <w:rPr>
      <w:rFonts w:ascii="Courier New" w:hAnsi="Courier New"/>
    </w:rPr>
  </w:style>
  <w:style w:type="paragraph" w:customStyle="1" w:styleId="NoteBullet">
    <w:name w:val="Note Bullet"/>
    <w:basedOn w:val="Note"/>
    <w:rsid w:val="00F93A36"/>
    <w:pPr>
      <w:tabs>
        <w:tab w:val="clear" w:pos="680"/>
      </w:tabs>
      <w:spacing w:before="60" w:after="60"/>
    </w:pPr>
  </w:style>
  <w:style w:type="paragraph" w:customStyle="1" w:styleId="SubHeading2">
    <w:name w:val="SubHeading2"/>
    <w:basedOn w:val="HeadingBase"/>
    <w:rsid w:val="00F93A36"/>
    <w:pPr>
      <w:spacing w:before="240" w:after="60"/>
    </w:pPr>
    <w:rPr>
      <w:sz w:val="20"/>
    </w:rPr>
  </w:style>
  <w:style w:type="paragraph" w:customStyle="1" w:styleId="SideHeading">
    <w:name w:val="Side Heading"/>
    <w:basedOn w:val="HeadingBase"/>
    <w:rsid w:val="00F93A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A36"/>
    <w:pPr>
      <w:numPr>
        <w:numId w:val="12"/>
      </w:numPr>
    </w:pPr>
  </w:style>
  <w:style w:type="paragraph" w:styleId="PlainText">
    <w:name w:val="Plain Text"/>
    <w:basedOn w:val="Normal"/>
    <w:link w:val="PlainTextChar"/>
    <w:rsid w:val="00F93A36"/>
    <w:rPr>
      <w:sz w:val="20"/>
    </w:rPr>
  </w:style>
  <w:style w:type="character" w:customStyle="1" w:styleId="PlainTextChar">
    <w:name w:val="Plain Text Char"/>
    <w:basedOn w:val="DefaultParagraphFont"/>
    <w:link w:val="PlainText"/>
    <w:rsid w:val="00F93A36"/>
    <w:rPr>
      <w:rFonts w:ascii="Courier New" w:eastAsia="Times New Roman" w:hAnsi="Courier New" w:cs="Times New Roman"/>
      <w:sz w:val="20"/>
      <w:szCs w:val="20"/>
      <w:lang w:eastAsia="en-US"/>
    </w:rPr>
  </w:style>
  <w:style w:type="character" w:customStyle="1" w:styleId="MenuOption">
    <w:name w:val="Menu Option"/>
    <w:basedOn w:val="DefaultParagraphFont"/>
    <w:rsid w:val="00F93A36"/>
    <w:rPr>
      <w:b/>
      <w:smallCaps/>
    </w:rPr>
  </w:style>
  <w:style w:type="paragraph" w:customStyle="1" w:styleId="TableListNumber">
    <w:name w:val="Table List Number"/>
    <w:basedOn w:val="ListNumber"/>
    <w:rsid w:val="00F93A36"/>
    <w:pPr>
      <w:numPr>
        <w:numId w:val="0"/>
      </w:numPr>
    </w:pPr>
  </w:style>
  <w:style w:type="paragraph" w:styleId="TOC4">
    <w:name w:val="toc 4"/>
    <w:basedOn w:val="TOCBase"/>
    <w:next w:val="Normal"/>
    <w:semiHidden/>
    <w:rsid w:val="00F93A36"/>
    <w:pPr>
      <w:tabs>
        <w:tab w:val="right" w:leader="dot" w:pos="9071"/>
      </w:tabs>
      <w:ind w:left="1701"/>
    </w:pPr>
  </w:style>
  <w:style w:type="paragraph" w:customStyle="1" w:styleId="ListAlpha">
    <w:name w:val="List Alpha"/>
    <w:basedOn w:val="List"/>
    <w:rsid w:val="00F93A36"/>
    <w:pPr>
      <w:numPr>
        <w:numId w:val="10"/>
      </w:numPr>
    </w:pPr>
  </w:style>
  <w:style w:type="paragraph" w:customStyle="1" w:styleId="ListAlpha2">
    <w:name w:val="List Alpha 2"/>
    <w:basedOn w:val="List2"/>
    <w:rsid w:val="00F93A36"/>
    <w:pPr>
      <w:numPr>
        <w:numId w:val="9"/>
      </w:numPr>
    </w:pPr>
  </w:style>
  <w:style w:type="paragraph" w:styleId="List2">
    <w:name w:val="List 2"/>
    <w:basedOn w:val="BodyText"/>
    <w:rsid w:val="00F93A36"/>
    <w:pPr>
      <w:tabs>
        <w:tab w:val="left" w:pos="680"/>
      </w:tabs>
      <w:spacing w:before="60" w:after="60"/>
      <w:ind w:left="680" w:hanging="340"/>
    </w:pPr>
  </w:style>
  <w:style w:type="paragraph" w:styleId="List3">
    <w:name w:val="List 3"/>
    <w:basedOn w:val="BodyText"/>
    <w:rsid w:val="00F93A36"/>
    <w:pPr>
      <w:tabs>
        <w:tab w:val="left" w:pos="1021"/>
      </w:tabs>
      <w:spacing w:before="60" w:after="60"/>
      <w:ind w:left="1020" w:hanging="340"/>
    </w:pPr>
  </w:style>
  <w:style w:type="paragraph" w:styleId="List4">
    <w:name w:val="List 4"/>
    <w:basedOn w:val="BodyText"/>
    <w:rsid w:val="00F93A36"/>
    <w:pPr>
      <w:tabs>
        <w:tab w:val="left" w:pos="1361"/>
      </w:tabs>
      <w:spacing w:before="60" w:after="60"/>
      <w:ind w:left="1361" w:hanging="340"/>
    </w:pPr>
  </w:style>
  <w:style w:type="paragraph" w:styleId="List5">
    <w:name w:val="List 5"/>
    <w:basedOn w:val="BodyText"/>
    <w:rsid w:val="00F93A36"/>
    <w:pPr>
      <w:tabs>
        <w:tab w:val="left" w:pos="1701"/>
      </w:tabs>
      <w:spacing w:before="60" w:after="60"/>
      <w:ind w:left="1701" w:hanging="340"/>
    </w:pPr>
  </w:style>
  <w:style w:type="paragraph" w:styleId="ListBullet4">
    <w:name w:val="List Bullet 4"/>
    <w:basedOn w:val="List4"/>
    <w:rsid w:val="00F93A36"/>
    <w:pPr>
      <w:numPr>
        <w:numId w:val="4"/>
      </w:numPr>
      <w:tabs>
        <w:tab w:val="clear" w:pos="1361"/>
      </w:tabs>
    </w:pPr>
  </w:style>
  <w:style w:type="paragraph" w:styleId="ListBullet5">
    <w:name w:val="List Bullet 5"/>
    <w:basedOn w:val="List5"/>
    <w:rsid w:val="00F93A36"/>
    <w:pPr>
      <w:numPr>
        <w:numId w:val="5"/>
      </w:numPr>
    </w:pPr>
  </w:style>
  <w:style w:type="paragraph" w:styleId="ListContinue2">
    <w:name w:val="List Continue 2"/>
    <w:basedOn w:val="List2"/>
    <w:rsid w:val="00F93A36"/>
    <w:pPr>
      <w:ind w:firstLine="0"/>
    </w:pPr>
  </w:style>
  <w:style w:type="paragraph" w:styleId="ListContinue3">
    <w:name w:val="List Continue 3"/>
    <w:basedOn w:val="List3"/>
    <w:rsid w:val="00F93A36"/>
    <w:pPr>
      <w:ind w:left="1021" w:firstLine="0"/>
    </w:pPr>
  </w:style>
  <w:style w:type="paragraph" w:styleId="ListContinue4">
    <w:name w:val="List Continue 4"/>
    <w:basedOn w:val="List4"/>
    <w:rsid w:val="00F93A36"/>
    <w:pPr>
      <w:ind w:firstLine="0"/>
    </w:pPr>
  </w:style>
  <w:style w:type="paragraph" w:styleId="ListContinue5">
    <w:name w:val="List Continue 5"/>
    <w:basedOn w:val="List5"/>
    <w:rsid w:val="00F93A36"/>
    <w:pPr>
      <w:ind w:firstLine="0"/>
    </w:pPr>
  </w:style>
  <w:style w:type="paragraph" w:styleId="ListNumber3">
    <w:name w:val="List Number 3"/>
    <w:basedOn w:val="List3"/>
    <w:rsid w:val="00F93A36"/>
    <w:pPr>
      <w:numPr>
        <w:numId w:val="6"/>
      </w:numPr>
    </w:pPr>
  </w:style>
  <w:style w:type="paragraph" w:styleId="ListNumber4">
    <w:name w:val="List Number 4"/>
    <w:basedOn w:val="List4"/>
    <w:rsid w:val="00F93A36"/>
    <w:pPr>
      <w:numPr>
        <w:numId w:val="7"/>
      </w:numPr>
    </w:pPr>
  </w:style>
  <w:style w:type="paragraph" w:styleId="ListNumber5">
    <w:name w:val="List Number 5"/>
    <w:basedOn w:val="List5"/>
    <w:rsid w:val="00F93A36"/>
    <w:pPr>
      <w:numPr>
        <w:numId w:val="8"/>
      </w:numPr>
    </w:pPr>
  </w:style>
  <w:style w:type="paragraph" w:styleId="BlockText">
    <w:name w:val="Block Text"/>
    <w:basedOn w:val="Normal"/>
    <w:rsid w:val="00F93A36"/>
    <w:pPr>
      <w:spacing w:after="120"/>
      <w:ind w:left="1440" w:right="1440"/>
    </w:pPr>
  </w:style>
  <w:style w:type="character" w:customStyle="1" w:styleId="Subscript">
    <w:name w:val="Subscript"/>
    <w:basedOn w:val="DefaultParagraphFont"/>
    <w:rsid w:val="00F93A36"/>
    <w:rPr>
      <w:sz w:val="16"/>
      <w:vertAlign w:val="subscript"/>
    </w:rPr>
  </w:style>
  <w:style w:type="character" w:customStyle="1" w:styleId="Superscript">
    <w:name w:val="Superscript"/>
    <w:basedOn w:val="DefaultParagraphFont"/>
    <w:rsid w:val="00F93A36"/>
    <w:rPr>
      <w:sz w:val="16"/>
      <w:vertAlign w:val="superscript"/>
    </w:rPr>
  </w:style>
  <w:style w:type="character" w:customStyle="1" w:styleId="Symbols">
    <w:name w:val="Symbols"/>
    <w:basedOn w:val="DefaultParagraphFont"/>
    <w:rsid w:val="00F93A36"/>
    <w:rPr>
      <w:rFonts w:ascii="Symbol" w:hAnsi="Symbol"/>
    </w:rPr>
  </w:style>
  <w:style w:type="character" w:customStyle="1" w:styleId="MenuOptions">
    <w:name w:val="Menu Options"/>
    <w:basedOn w:val="DefaultParagraphFont"/>
    <w:rsid w:val="00F93A36"/>
    <w:rPr>
      <w:rFonts w:ascii="Arial Narrow" w:hAnsi="Arial Narrow"/>
      <w:smallCaps/>
    </w:rPr>
  </w:style>
  <w:style w:type="character" w:customStyle="1" w:styleId="Buttons">
    <w:name w:val="Buttons"/>
    <w:basedOn w:val="DefaultParagraphFont"/>
    <w:rsid w:val="00F93A36"/>
    <w:rPr>
      <w:b/>
    </w:rPr>
  </w:style>
  <w:style w:type="character" w:customStyle="1" w:styleId="Underlined">
    <w:name w:val="Underlined"/>
    <w:basedOn w:val="DefaultParagraphFont"/>
    <w:rsid w:val="00F93A36"/>
    <w:rPr>
      <w:u w:val="single"/>
    </w:rPr>
  </w:style>
  <w:style w:type="paragraph" w:customStyle="1" w:styleId="TableBodyTextRight">
    <w:name w:val="Table Body Text Right"/>
    <w:basedOn w:val="TableBodyText"/>
    <w:rsid w:val="00F93A36"/>
    <w:pPr>
      <w:widowControl w:val="0"/>
      <w:autoSpaceDE w:val="0"/>
      <w:autoSpaceDN w:val="0"/>
      <w:adjustRightInd w:val="0"/>
      <w:jc w:val="right"/>
    </w:pPr>
    <w:rPr>
      <w:rFonts w:cs="Arial"/>
      <w:szCs w:val="18"/>
    </w:rPr>
  </w:style>
  <w:style w:type="paragraph" w:customStyle="1" w:styleId="CopyrightText">
    <w:name w:val="Copyright Text"/>
    <w:basedOn w:val="BodyText"/>
    <w:rsid w:val="00F93A36"/>
    <w:rPr>
      <w:sz w:val="18"/>
    </w:rPr>
  </w:style>
  <w:style w:type="paragraph" w:customStyle="1" w:styleId="BodySmallRight">
    <w:name w:val="Body Small Right"/>
    <w:basedOn w:val="BodyTextRight"/>
    <w:rsid w:val="00F93A36"/>
    <w:rPr>
      <w:sz w:val="18"/>
      <w:szCs w:val="18"/>
    </w:rPr>
  </w:style>
  <w:style w:type="paragraph" w:customStyle="1" w:styleId="MarginEdition">
    <w:name w:val="Margin Edition"/>
    <w:basedOn w:val="MarginNote"/>
    <w:rsid w:val="00F93A36"/>
    <w:pPr>
      <w:spacing w:before="0" w:after="0"/>
    </w:pPr>
    <w:rPr>
      <w:rFonts w:ascii="Times New Roman" w:hAnsi="Times New Roman"/>
      <w:color w:val="999999"/>
    </w:rPr>
  </w:style>
  <w:style w:type="paragraph" w:customStyle="1" w:styleId="Spacer">
    <w:name w:val="Spacer"/>
    <w:basedOn w:val="Normal"/>
    <w:rsid w:val="00F93A36"/>
    <w:rPr>
      <w:sz w:val="2"/>
      <w:szCs w:val="2"/>
    </w:rPr>
  </w:style>
  <w:style w:type="character" w:customStyle="1" w:styleId="Small">
    <w:name w:val="Small"/>
    <w:basedOn w:val="DefaultParagraphFont"/>
    <w:rsid w:val="00F93A36"/>
    <w:rPr>
      <w:sz w:val="16"/>
    </w:rPr>
  </w:style>
  <w:style w:type="paragraph" w:customStyle="1" w:styleId="WideTable">
    <w:name w:val="Wide Table"/>
    <w:basedOn w:val="Normal"/>
    <w:rsid w:val="00F93A36"/>
    <w:pPr>
      <w:ind w:left="-1418"/>
    </w:pPr>
    <w:rPr>
      <w:sz w:val="2"/>
      <w:szCs w:val="2"/>
    </w:rPr>
  </w:style>
  <w:style w:type="character" w:styleId="PageNumber">
    <w:name w:val="page number"/>
    <w:basedOn w:val="DefaultParagraphFont"/>
    <w:rsid w:val="00F93A36"/>
  </w:style>
  <w:style w:type="paragraph" w:styleId="Quote">
    <w:name w:val="Quote"/>
    <w:basedOn w:val="Heading1"/>
    <w:link w:val="QuoteChar"/>
    <w:qFormat/>
    <w:rsid w:val="00F93A36"/>
    <w:rPr>
      <w:b w:val="0"/>
      <w:sz w:val="72"/>
      <w:szCs w:val="72"/>
      <w:lang w:val="en-NZ"/>
    </w:rPr>
  </w:style>
  <w:style w:type="character" w:customStyle="1" w:styleId="QuoteChar">
    <w:name w:val="Quote Char"/>
    <w:basedOn w:val="DefaultParagraphFont"/>
    <w:link w:val="Quote"/>
    <w:rsid w:val="00F93A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A36"/>
    <w:pPr>
      <w:pageBreakBefore/>
    </w:pPr>
  </w:style>
  <w:style w:type="paragraph" w:customStyle="1" w:styleId="Border">
    <w:name w:val="Border"/>
    <w:basedOn w:val="Normal"/>
    <w:qFormat/>
    <w:rsid w:val="00F93A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A36"/>
    <w:rPr>
      <w:b/>
      <w:bCs/>
      <w:i/>
      <w:iCs/>
      <w:color w:val="auto"/>
    </w:rPr>
  </w:style>
  <w:style w:type="paragraph" w:styleId="IntenseQuote">
    <w:name w:val="Intense Quote"/>
    <w:basedOn w:val="Normal"/>
    <w:next w:val="Normal"/>
    <w:link w:val="IntenseQuoteChar"/>
    <w:uiPriority w:val="30"/>
    <w:qFormat/>
    <w:rsid w:val="00F93A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A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A36"/>
    <w:rPr>
      <w:smallCaps/>
      <w:color w:val="auto"/>
      <w:u w:val="single"/>
    </w:rPr>
  </w:style>
  <w:style w:type="character" w:styleId="IntenseReference">
    <w:name w:val="Intense Reference"/>
    <w:basedOn w:val="DefaultParagraphFont"/>
    <w:uiPriority w:val="32"/>
    <w:qFormat/>
    <w:rsid w:val="00F93A36"/>
    <w:rPr>
      <w:b/>
      <w:bCs/>
      <w:smallCaps/>
      <w:color w:val="auto"/>
      <w:spacing w:val="5"/>
      <w:u w:val="single"/>
    </w:rPr>
  </w:style>
  <w:style w:type="paragraph" w:customStyle="1" w:styleId="2ColumnHeading">
    <w:name w:val="2Column Heading"/>
    <w:basedOn w:val="BodyText"/>
    <w:qFormat/>
    <w:rsid w:val="00F93A36"/>
    <w:pPr>
      <w:spacing w:after="60"/>
      <w:ind w:left="-2268"/>
    </w:pPr>
    <w:rPr>
      <w:b/>
    </w:rPr>
  </w:style>
  <w:style w:type="paragraph" w:customStyle="1" w:styleId="Heading1TOC">
    <w:name w:val="Heading1 TOC"/>
    <w:basedOn w:val="Normal"/>
    <w:qFormat/>
    <w:rsid w:val="00F93A36"/>
    <w:pPr>
      <w:spacing w:before="240" w:after="120"/>
    </w:pPr>
    <w:rPr>
      <w:rFonts w:ascii="Times New Roman" w:hAnsi="Times New Roman"/>
      <w:b/>
      <w:sz w:val="32"/>
    </w:rPr>
  </w:style>
  <w:style w:type="paragraph" w:customStyle="1" w:styleId="Heading2TOC">
    <w:name w:val="Heading2 TOC"/>
    <w:basedOn w:val="Normal"/>
    <w:qFormat/>
    <w:rsid w:val="00F93A36"/>
    <w:pPr>
      <w:spacing w:before="240" w:after="60"/>
    </w:pPr>
    <w:rPr>
      <w:rFonts w:ascii="Times New Roman" w:hAnsi="Times New Roman"/>
      <w:b/>
      <w:sz w:val="28"/>
    </w:rPr>
  </w:style>
  <w:style w:type="character" w:customStyle="1" w:styleId="Underline">
    <w:name w:val="Underline"/>
    <w:basedOn w:val="DefaultParagraphFont"/>
    <w:qFormat/>
    <w:rsid w:val="00F93A36"/>
    <w:rPr>
      <w:u w:val="single"/>
    </w:rPr>
  </w:style>
  <w:style w:type="character" w:customStyle="1" w:styleId="BoldandItalics">
    <w:name w:val="Bold and Italics"/>
    <w:qFormat/>
    <w:rsid w:val="00F93A36"/>
    <w:rPr>
      <w:b/>
      <w:i/>
      <w:u w:val="none"/>
    </w:rPr>
  </w:style>
  <w:style w:type="paragraph" w:styleId="BalloonText">
    <w:name w:val="Balloon Text"/>
    <w:basedOn w:val="Normal"/>
    <w:link w:val="BalloonTextChar"/>
    <w:rsid w:val="00F93A36"/>
    <w:rPr>
      <w:rFonts w:ascii="Tahoma" w:hAnsi="Tahoma" w:cs="Tahoma"/>
      <w:sz w:val="16"/>
      <w:szCs w:val="16"/>
    </w:rPr>
  </w:style>
  <w:style w:type="character" w:customStyle="1" w:styleId="BalloonTextChar">
    <w:name w:val="Balloon Text Char"/>
    <w:basedOn w:val="DefaultParagraphFont"/>
    <w:link w:val="BalloonText"/>
    <w:rsid w:val="00F93A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A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A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A36"/>
    <w:rPr>
      <w:b/>
      <w:color w:val="660033"/>
      <w:spacing w:val="0"/>
    </w:rPr>
  </w:style>
  <w:style w:type="paragraph" w:customStyle="1" w:styleId="Nameditemlist">
    <w:name w:val="Named item list"/>
    <w:basedOn w:val="BodyText"/>
    <w:qFormat/>
    <w:rsid w:val="00F93A36"/>
    <w:pPr>
      <w:tabs>
        <w:tab w:val="left" w:pos="2835"/>
      </w:tabs>
      <w:ind w:left="2835" w:hanging="2835"/>
    </w:pPr>
  </w:style>
  <w:style w:type="paragraph" w:customStyle="1" w:styleId="BodyTextnopadding">
    <w:name w:val="Body Text no padding"/>
    <w:basedOn w:val="BodyText"/>
    <w:qFormat/>
    <w:rsid w:val="00F93A36"/>
    <w:pPr>
      <w:spacing w:before="0" w:after="0"/>
    </w:pPr>
  </w:style>
  <w:style w:type="paragraph" w:customStyle="1" w:styleId="BodyTextBold">
    <w:name w:val="Body Text Bold"/>
    <w:basedOn w:val="BodyText"/>
    <w:qFormat/>
    <w:rsid w:val="00F93A36"/>
    <w:rPr>
      <w:b/>
    </w:rPr>
  </w:style>
  <w:style w:type="character" w:styleId="Hyperlink">
    <w:name w:val="Hyperlink"/>
    <w:basedOn w:val="DefaultParagraphFont"/>
    <w:uiPriority w:val="99"/>
    <w:unhideWhenUsed/>
    <w:rsid w:val="00220F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1327</Words>
  <Characters>8495</Characters>
  <Application>Microsoft Office Word</Application>
  <DocSecurity>0</DocSecurity>
  <Lines>257</Lines>
  <Paragraphs>185</Paragraphs>
  <ScaleCrop>false</ScaleCrop>
  <Company>Author-it Software Corporation Ltd.</Company>
  <LinksUpToDate>false</LinksUpToDate>
  <CharactersWithSpaces>9637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RIISAM303D Shutdown dredge for operator maintenance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2025-03-01T12:43:00Z</dcterms:created>
  <dcterms:modified xsi:type="dcterms:W3CDTF">2025-03-01T12:43:00Z</dcterms:modified>
</cp:coreProperties>
</file>