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5DAD" w:rsidP="00D25D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RIISAM210D Remove and fit wheel assemblies</w:t>
      </w:r>
      <w:r>
        <w:fldChar w:fldCharType="end"/>
      </w:r>
    </w:p>
    <w:p w:rsidR="00D25DAD" w:rsidP="00D25DAD">
      <w:pPr>
        <w:pStyle w:val="Version"/>
        <w:sectPr w:rsidSect="007119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119EC" w:rsidP="007119EC">
      <w:pPr>
        <w:pStyle w:val="SuperHeading"/>
      </w:pPr>
      <w:r w:rsidRPr="007119EC">
        <w:t>RIISAM210D Remove and fit wheel assemblies</w:t>
      </w:r>
    </w:p>
    <w:p w:rsidR="00000000" w:rsidRPr="007119EC" w:rsidP="007119EC">
      <w:pPr>
        <w:pStyle w:val="Heading1"/>
      </w:pPr>
      <w:bookmarkStart w:id="1" w:name="O_682904"/>
      <w:bookmarkEnd w:id="1"/>
      <w:r w:rsidRPr="007119E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D25D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EC">
            <w:pPr>
              <w:pStyle w:val="Heading4"/>
              <w:rPr>
                <w:lang w:val="en-NZ"/>
              </w:rPr>
            </w:pPr>
            <w:r w:rsidRPr="007119E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EC">
            <w:pPr>
              <w:pStyle w:val="Heading4"/>
              <w:rPr>
                <w:lang w:val="en-NZ"/>
              </w:rPr>
            </w:pPr>
            <w:r w:rsidRPr="007119EC">
              <w:t>Comment</w:t>
            </w:r>
          </w:p>
        </w:tc>
      </w:tr>
      <w:tr w:rsidTr="00D25D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EC">
            <w:pPr>
              <w:pStyle w:val="BodyText"/>
              <w:rPr>
                <w:lang w:val="en-NZ"/>
              </w:rPr>
            </w:pPr>
            <w:r w:rsidRPr="007119E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EC">
            <w:pPr>
              <w:pStyle w:val="BodyText"/>
              <w:rPr>
                <w:lang w:val="en-NZ"/>
              </w:rPr>
            </w:pPr>
            <w:r w:rsidRPr="007119EC">
              <w:t>This unit replaces RIISAM210A Remove and fit wheel assemblies.</w:t>
            </w:r>
          </w:p>
        </w:tc>
      </w:tr>
      <w:tr w:rsidTr="00D25D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EC">
            <w:pPr>
              <w:pStyle w:val="BodyText"/>
              <w:rPr>
                <w:lang w:val="en-NZ"/>
              </w:rPr>
            </w:pPr>
            <w:r w:rsidRPr="007119E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EC">
            <w:pPr>
              <w:pStyle w:val="BodyText"/>
              <w:rPr>
                <w:lang w:val="en-NZ"/>
              </w:rPr>
            </w:pPr>
            <w:r w:rsidRPr="007119EC">
              <w:t>Editorial corrections.</w:t>
            </w:r>
          </w:p>
        </w:tc>
      </w:tr>
      <w:tr w:rsidTr="00D25D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EC">
            <w:pPr>
              <w:pStyle w:val="BodyText"/>
              <w:rPr>
                <w:lang w:val="en-NZ"/>
              </w:rPr>
            </w:pPr>
            <w:r w:rsidRPr="007119EC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9EC" w:rsidP="007119EC">
            <w:pPr>
              <w:pStyle w:val="BodyText"/>
            </w:pPr>
            <w:r w:rsidRPr="007119EC">
              <w:t>Required frequency and volume of evidence amended in Performance evidence.</w:t>
            </w:r>
          </w:p>
          <w:p w:rsidR="00000000" w:rsidRPr="007119EC" w:rsidP="007119EC">
            <w:pPr>
              <w:pStyle w:val="BodyText"/>
            </w:pPr>
            <w:r w:rsidRPr="007119EC">
              <w:t>Substantial amendments made in Assessment Conditi</w:t>
            </w:r>
            <w:r w:rsidRPr="007119EC">
              <w:t>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7119EC" w:rsidP="007119EC">
      <w:pPr>
        <w:pStyle w:val="BodyText"/>
      </w:pPr>
    </w:p>
    <w:p w:rsidR="00000000" w:rsidRPr="007119EC" w:rsidP="007119EC">
      <w:pPr>
        <w:pStyle w:val="AllowPageBreak"/>
      </w:pPr>
    </w:p>
    <w:p w:rsidR="00000000" w:rsidRPr="007119EC" w:rsidP="007119EC">
      <w:pPr>
        <w:pStyle w:val="Heading1"/>
      </w:pPr>
      <w:bookmarkStart w:id="2" w:name="O_682902"/>
      <w:bookmarkEnd w:id="2"/>
      <w:r w:rsidRPr="007119EC">
        <w:t>Application</w:t>
      </w:r>
    </w:p>
    <w:p w:rsidR="00000000" w:rsidRPr="007119EC" w:rsidP="00D25DAD">
      <w:pPr>
        <w:pStyle w:val="BodyText"/>
      </w:pPr>
      <w:r w:rsidRPr="007119EC">
        <w:t>This unit describes a participant’</w:t>
      </w:r>
      <w:r w:rsidRPr="007119EC">
        <w:t>s skills and knowledge required to remove and fit wheel assemblies in the Resources and Infrastructure Industries.</w:t>
      </w:r>
    </w:p>
    <w:p w:rsidR="00000000" w:rsidRPr="007119EC" w:rsidP="00D25DAD">
      <w:pPr>
        <w:pStyle w:val="BodyText"/>
      </w:pPr>
      <w:r w:rsidRPr="007119EC">
        <w:t>This unit is appropriate for those working in operational roles.</w:t>
      </w:r>
    </w:p>
    <w:p w:rsidR="00D25DAD" w:rsidP="00D25DAD">
      <w:pPr>
        <w:pStyle w:val="BodyText"/>
      </w:pPr>
      <w:r w:rsidRPr="007119EC">
        <w:t>Licensing, legislative, regulatory and certification requirements that apply</w:t>
      </w:r>
      <w:r w:rsidRPr="007119EC">
        <w:t xml:space="preserve"> to this unit can vary between states, territories, and industry sectors. Relevant information must be sourced prior to application of the unit.</w:t>
      </w:r>
    </w:p>
    <w:p w:rsidR="00000000" w:rsidRPr="007119EC" w:rsidP="007119EC">
      <w:pPr>
        <w:pStyle w:val="Heading1"/>
      </w:pPr>
      <w:bookmarkStart w:id="3" w:name="O_682901"/>
      <w:bookmarkEnd w:id="3"/>
      <w:r w:rsidRPr="007119E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119E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EC">
            <w:pPr>
              <w:pStyle w:val="BodyText"/>
              <w:rPr>
                <w:lang w:val="en-NZ"/>
              </w:rPr>
            </w:pPr>
            <w:r w:rsidRPr="007119EC">
              <w:t>1. Plan for removal and fitting of wheel assemblies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9EC" w:rsidP="007119EC">
            <w:pPr>
              <w:pStyle w:val="BodyText"/>
            </w:pPr>
            <w:r w:rsidRPr="007119EC">
              <w:t>1.1</w:t>
            </w:r>
            <w:r w:rsidRPr="007119EC">
              <w:tab/>
              <w:t>Acc</w:t>
            </w:r>
            <w:r w:rsidRPr="007119EC">
              <w:t xml:space="preserve">ess, interpret and apply remove and fit wheel documentation and ensure the work activity is compliant </w:t>
            </w:r>
          </w:p>
          <w:p w:rsidR="00000000" w:rsidRPr="007119EC" w:rsidP="007119EC">
            <w:pPr>
              <w:pStyle w:val="BodyText"/>
            </w:pPr>
            <w:r w:rsidRPr="007119EC">
              <w:t>1.2</w:t>
            </w:r>
            <w:r w:rsidRPr="007119EC">
              <w:tab/>
              <w:t xml:space="preserve">Obtain, read, interpret, clarify and confirm work requirements </w:t>
            </w:r>
          </w:p>
          <w:p w:rsidR="00000000" w:rsidRPr="007119EC" w:rsidP="007119EC">
            <w:pPr>
              <w:pStyle w:val="BodyText"/>
            </w:pPr>
            <w:r w:rsidRPr="007119EC">
              <w:t>1.3</w:t>
            </w:r>
            <w:r w:rsidRPr="007119EC">
              <w:tab/>
              <w:t>Identify and address potential risks, hazards and environmental issues, and imple</w:t>
            </w:r>
            <w:r w:rsidRPr="007119EC">
              <w:t>ment control measures</w:t>
            </w:r>
          </w:p>
          <w:p w:rsidR="00000000" w:rsidRPr="007119EC" w:rsidP="007119EC">
            <w:pPr>
              <w:pStyle w:val="BodyText"/>
            </w:pPr>
            <w:r w:rsidRPr="007119EC">
              <w:t>1.4</w:t>
            </w:r>
            <w:r w:rsidRPr="007119EC">
              <w:tab/>
              <w:t>Select and wear personal protective equipment appropriate for work activities</w:t>
            </w:r>
          </w:p>
          <w:p w:rsidR="00000000" w:rsidRPr="007119EC" w:rsidP="007119EC">
            <w:pPr>
              <w:pStyle w:val="BodyText"/>
            </w:pPr>
            <w:r w:rsidRPr="007119EC">
              <w:t>1.5</w:t>
            </w:r>
            <w:r w:rsidRPr="007119EC">
              <w:tab/>
              <w:t>Set up maintenance schedules based on tyre usage, wear or condition</w:t>
            </w:r>
          </w:p>
          <w:p w:rsidR="00000000" w:rsidP="007119EC">
            <w:pPr>
              <w:pStyle w:val="BodyText"/>
              <w:rPr>
                <w:lang w:val="en-NZ"/>
              </w:rPr>
            </w:pPr>
            <w:r w:rsidRPr="007119EC">
              <w:t>1.6</w:t>
            </w:r>
            <w:r w:rsidRPr="007119EC">
              <w:tab/>
              <w:t>Obtain and interpret emergency procedures, and be prepared for fire/accident</w:t>
            </w:r>
            <w:r w:rsidRPr="007119EC">
              <w:t xml:space="preserve">/emergency </w:t>
            </w:r>
          </w:p>
        </w:tc>
      </w:tr>
      <w:tr w:rsidTr="007119E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EC">
            <w:pPr>
              <w:pStyle w:val="BodyText"/>
              <w:rPr>
                <w:lang w:val="en-NZ"/>
              </w:rPr>
            </w:pPr>
            <w:r w:rsidRPr="007119EC">
              <w:t xml:space="preserve">2. Prepare for removal </w:t>
            </w:r>
            <w:r w:rsidRPr="007119EC">
              <w:t>and fitting of wheel assemblies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9EC" w:rsidP="007119EC">
            <w:pPr>
              <w:pStyle w:val="BodyText"/>
            </w:pPr>
            <w:r w:rsidRPr="007119EC">
              <w:t>2.1</w:t>
            </w:r>
            <w:r w:rsidRPr="007119EC">
              <w:tab/>
              <w:t xml:space="preserve">Identify wheel and/or rim type, and mounting system </w:t>
            </w:r>
          </w:p>
          <w:p w:rsidR="00000000" w:rsidRPr="007119EC" w:rsidP="007119EC">
            <w:pPr>
              <w:pStyle w:val="BodyText"/>
            </w:pPr>
            <w:r w:rsidRPr="007119EC">
              <w:t>2.2</w:t>
            </w:r>
            <w:r w:rsidRPr="007119EC">
              <w:tab/>
              <w:t xml:space="preserve">Prepare, clean and inspect wheel assemblies </w:t>
            </w:r>
          </w:p>
          <w:p w:rsidR="00000000" w:rsidP="007119EC">
            <w:pPr>
              <w:pStyle w:val="BodyText"/>
              <w:rPr>
                <w:lang w:val="en-NZ"/>
              </w:rPr>
            </w:pPr>
            <w:r w:rsidRPr="007119EC">
              <w:t>2.3</w:t>
            </w:r>
            <w:r w:rsidRPr="007119EC">
              <w:tab/>
              <w:t>Select tools and equipment and check for fit for purpose</w:t>
            </w:r>
          </w:p>
        </w:tc>
      </w:tr>
      <w:tr w:rsidTr="007119E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EC">
            <w:pPr>
              <w:pStyle w:val="BodyText"/>
              <w:rPr>
                <w:lang w:val="en-NZ"/>
              </w:rPr>
            </w:pPr>
            <w:r w:rsidRPr="007119EC">
              <w:t>3. Assess and control risk in wheel assembly removal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9EC" w:rsidP="007119EC">
            <w:pPr>
              <w:pStyle w:val="BodyText"/>
            </w:pPr>
            <w:r w:rsidRPr="007119EC">
              <w:t>3.1</w:t>
            </w:r>
            <w:r w:rsidRPr="007119EC">
              <w:tab/>
              <w:t>Identify and control any hazardous conditions of the work environment before proceeding, noting points where safety checks are required</w:t>
            </w:r>
          </w:p>
          <w:p w:rsidR="00000000" w:rsidRPr="007119EC" w:rsidP="007119EC">
            <w:pPr>
              <w:pStyle w:val="BodyText"/>
            </w:pPr>
            <w:r w:rsidRPr="007119EC">
              <w:t>3.2</w:t>
            </w:r>
            <w:r w:rsidRPr="007119EC">
              <w:tab/>
              <w:t>Identify and control any hazardous conditions of the assemb</w:t>
            </w:r>
            <w:r w:rsidRPr="007119EC">
              <w:t>ly before proceeding, noting points where safety checks are required</w:t>
            </w:r>
          </w:p>
          <w:p w:rsidR="00000000" w:rsidRPr="007119EC" w:rsidP="007119EC">
            <w:pPr>
              <w:pStyle w:val="BodyText"/>
            </w:pPr>
            <w:r w:rsidRPr="007119EC">
              <w:t>3.3</w:t>
            </w:r>
            <w:r w:rsidRPr="007119EC">
              <w:tab/>
              <w:t xml:space="preserve">Identify wheel by construction and mounting type </w:t>
            </w:r>
          </w:p>
          <w:p w:rsidR="00000000" w:rsidP="007119EC">
            <w:pPr>
              <w:pStyle w:val="BodyText"/>
              <w:rPr>
                <w:lang w:val="en-NZ"/>
              </w:rPr>
            </w:pPr>
            <w:r w:rsidRPr="007119EC">
              <w:t>3.4</w:t>
            </w:r>
            <w:r w:rsidRPr="007119EC">
              <w:tab/>
              <w:t>Identify when tyre(s) require deflation before removal from equipment</w:t>
            </w:r>
          </w:p>
        </w:tc>
      </w:tr>
      <w:tr w:rsidTr="007119E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EC">
            <w:pPr>
              <w:pStyle w:val="BodyText"/>
              <w:rPr>
                <w:lang w:val="en-NZ"/>
              </w:rPr>
            </w:pPr>
            <w:r w:rsidRPr="007119EC">
              <w:t>4. Remove wheel assembly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9EC" w:rsidP="007119EC">
            <w:pPr>
              <w:pStyle w:val="BodyText"/>
            </w:pPr>
            <w:r w:rsidRPr="007119EC">
              <w:t>4.1</w:t>
            </w:r>
            <w:r w:rsidRPr="007119EC">
              <w:tab/>
              <w:t>Plan sequence of work, noting</w:t>
            </w:r>
            <w:r w:rsidRPr="007119EC">
              <w:t xml:space="preserve"> points where safety checks are required </w:t>
            </w:r>
          </w:p>
          <w:p w:rsidR="00000000" w:rsidRPr="007119EC" w:rsidP="007119EC">
            <w:pPr>
              <w:pStyle w:val="BodyText"/>
            </w:pPr>
            <w:r w:rsidRPr="007119EC">
              <w:t>4.2</w:t>
            </w:r>
            <w:r w:rsidRPr="007119EC">
              <w:tab/>
              <w:t>Identify and apply methods for raising and supporting equipment</w:t>
            </w:r>
          </w:p>
          <w:p w:rsidR="00000000" w:rsidRPr="007119EC" w:rsidP="007119EC">
            <w:pPr>
              <w:pStyle w:val="BodyText"/>
            </w:pPr>
            <w:r w:rsidRPr="007119EC">
              <w:t>4.3</w:t>
            </w:r>
            <w:r w:rsidRPr="007119EC">
              <w:tab/>
              <w:t>Identify and apply methods for removing the wheel</w:t>
            </w:r>
          </w:p>
          <w:p w:rsidR="00000000" w:rsidP="007119EC">
            <w:pPr>
              <w:pStyle w:val="BodyText"/>
              <w:rPr>
                <w:lang w:val="en-NZ"/>
              </w:rPr>
            </w:pPr>
            <w:r w:rsidRPr="007119EC">
              <w:t>4.4</w:t>
            </w:r>
            <w:r w:rsidRPr="007119EC">
              <w:tab/>
              <w:t>Identify and apply site procedure for transport and storage of wheel</w:t>
            </w:r>
          </w:p>
        </w:tc>
      </w:tr>
      <w:tr w:rsidTr="007119E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EC">
            <w:pPr>
              <w:pStyle w:val="BodyText"/>
              <w:rPr>
                <w:lang w:val="en-NZ"/>
              </w:rPr>
            </w:pPr>
            <w:r w:rsidRPr="007119EC">
              <w:t>5. Inspect wheel a</w:t>
            </w:r>
            <w:r w:rsidRPr="007119EC">
              <w:t>ssemblies and fasteners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9EC" w:rsidP="007119EC">
            <w:pPr>
              <w:pStyle w:val="BodyText"/>
            </w:pPr>
            <w:r w:rsidRPr="007119EC">
              <w:t>5.1</w:t>
            </w:r>
            <w:r w:rsidRPr="007119EC">
              <w:tab/>
              <w:t>Access and apply site procedure for inspection of wheel assemblies and fasteners</w:t>
            </w:r>
          </w:p>
          <w:p w:rsidR="00000000" w:rsidRPr="007119EC" w:rsidP="007119EC">
            <w:pPr>
              <w:pStyle w:val="BodyText"/>
            </w:pPr>
            <w:r w:rsidRPr="007119EC">
              <w:t>5.2</w:t>
            </w:r>
            <w:r w:rsidRPr="007119EC">
              <w:tab/>
              <w:t>Clean and visually inspect wheel assembly for damage, wear, corrosion foreign material, cracks, and compatibility of components</w:t>
            </w:r>
          </w:p>
          <w:p w:rsidR="00000000" w:rsidRPr="007119EC" w:rsidP="007119EC">
            <w:pPr>
              <w:pStyle w:val="BodyText"/>
            </w:pPr>
            <w:r w:rsidRPr="007119EC">
              <w:t>5.3</w:t>
            </w:r>
            <w:r w:rsidRPr="007119EC">
              <w:tab/>
              <w:t>Clean and v</w:t>
            </w:r>
            <w:r w:rsidRPr="007119EC">
              <w:t>isually inspect mounting surfaces and fasteners for damage, wear, corrosion, foreign material and cracks</w:t>
            </w:r>
          </w:p>
          <w:p w:rsidR="00000000" w:rsidRPr="007119EC" w:rsidP="007119EC">
            <w:pPr>
              <w:pStyle w:val="BodyText"/>
            </w:pPr>
            <w:r w:rsidRPr="007119EC">
              <w:t>5.4</w:t>
            </w:r>
            <w:r w:rsidRPr="007119EC">
              <w:tab/>
              <w:t>Check specifications and compare to conditions found</w:t>
            </w:r>
          </w:p>
          <w:p w:rsidR="00000000" w:rsidRPr="007119EC" w:rsidP="007119EC">
            <w:pPr>
              <w:pStyle w:val="BodyText"/>
            </w:pPr>
            <w:r w:rsidRPr="007119EC">
              <w:t>5.5</w:t>
            </w:r>
            <w:r w:rsidRPr="007119EC">
              <w:tab/>
              <w:t>Complete reports and action findings</w:t>
            </w:r>
          </w:p>
          <w:p w:rsidR="00000000" w:rsidP="007119EC">
            <w:pPr>
              <w:pStyle w:val="BodyText"/>
              <w:rPr>
                <w:lang w:val="en-NZ"/>
              </w:rPr>
            </w:pPr>
            <w:r w:rsidRPr="007119EC">
              <w:t>5.6</w:t>
            </w:r>
            <w:r w:rsidRPr="007119EC">
              <w:tab/>
              <w:t>Discard unusable fasteners</w:t>
            </w:r>
          </w:p>
        </w:tc>
      </w:tr>
      <w:tr w:rsidTr="007119E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EC">
            <w:pPr>
              <w:pStyle w:val="BodyText"/>
              <w:rPr>
                <w:lang w:val="en-NZ"/>
              </w:rPr>
            </w:pPr>
            <w:r w:rsidRPr="007119EC">
              <w:t>6. Fit wheel assembly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9EC" w:rsidP="007119EC">
            <w:pPr>
              <w:pStyle w:val="BodyText"/>
            </w:pPr>
            <w:r w:rsidRPr="007119EC">
              <w:t>6.1</w:t>
            </w:r>
            <w:r w:rsidRPr="007119EC">
              <w:tab/>
              <w:t xml:space="preserve">Access and interpret wheel assembly fitting information </w:t>
            </w:r>
          </w:p>
          <w:p w:rsidR="00000000" w:rsidRPr="007119EC" w:rsidP="007119EC">
            <w:pPr>
              <w:pStyle w:val="BodyText"/>
            </w:pPr>
            <w:r w:rsidRPr="007119EC">
              <w:t>6.2</w:t>
            </w:r>
            <w:r w:rsidRPr="007119EC">
              <w:tab/>
              <w:t xml:space="preserve">Identify and apply methods for fitting the wheel </w:t>
            </w:r>
          </w:p>
          <w:p w:rsidR="00000000" w:rsidRPr="007119EC" w:rsidP="007119EC">
            <w:pPr>
              <w:pStyle w:val="BodyText"/>
            </w:pPr>
            <w:r w:rsidRPr="007119EC">
              <w:t>6.3</w:t>
            </w:r>
            <w:r w:rsidRPr="007119EC">
              <w:tab/>
              <w:t>Identify and apply tightening sequence, torque settings and inflation pressure</w:t>
            </w:r>
          </w:p>
          <w:p w:rsidR="00000000" w:rsidRPr="007119EC" w:rsidP="007119EC">
            <w:pPr>
              <w:pStyle w:val="BodyText"/>
            </w:pPr>
            <w:r w:rsidRPr="007119EC">
              <w:t>6.4</w:t>
            </w:r>
            <w:r w:rsidRPr="007119EC">
              <w:tab/>
              <w:t>Check wheel assembly for correct fitment including al</w:t>
            </w:r>
            <w:r w:rsidRPr="007119EC">
              <w:t>ignment</w:t>
            </w:r>
          </w:p>
          <w:p w:rsidR="00000000" w:rsidRPr="007119EC" w:rsidP="007119EC">
            <w:pPr>
              <w:pStyle w:val="BodyText"/>
            </w:pPr>
            <w:r w:rsidRPr="007119EC">
              <w:t>6.5</w:t>
            </w:r>
            <w:r w:rsidRPr="007119EC">
              <w:tab/>
              <w:t>Identify and apply methods for lowering equipment</w:t>
            </w:r>
          </w:p>
          <w:p w:rsidR="00000000" w:rsidRPr="007119EC" w:rsidP="007119EC">
            <w:pPr>
              <w:pStyle w:val="BodyText"/>
            </w:pPr>
            <w:r w:rsidRPr="007119EC">
              <w:t>6.6</w:t>
            </w:r>
            <w:r w:rsidRPr="007119EC">
              <w:tab/>
              <w:t>Identify and apply re-torque as required</w:t>
            </w:r>
          </w:p>
          <w:p w:rsidR="00000000" w:rsidRPr="007119EC" w:rsidP="007119EC">
            <w:pPr>
              <w:pStyle w:val="BodyText"/>
            </w:pPr>
            <w:r w:rsidRPr="007119EC">
              <w:t>6.7</w:t>
            </w:r>
            <w:r w:rsidRPr="007119EC">
              <w:tab/>
              <w:t>Record data and all work performed</w:t>
            </w:r>
          </w:p>
        </w:tc>
      </w:tr>
    </w:tbl>
    <w:p w:rsidR="00000000" w:rsidRPr="007119EC" w:rsidP="007119EC">
      <w:pPr>
        <w:pStyle w:val="BodyText"/>
      </w:pPr>
    </w:p>
    <w:p w:rsidR="00000000" w:rsidRPr="007119EC" w:rsidP="007119EC">
      <w:pPr>
        <w:pStyle w:val="AllowPageBreak"/>
      </w:pPr>
    </w:p>
    <w:p w:rsidR="00000000" w:rsidRPr="007119EC" w:rsidP="007119EC">
      <w:pPr>
        <w:pStyle w:val="Heading1"/>
      </w:pPr>
      <w:bookmarkStart w:id="4" w:name="O_682899"/>
      <w:bookmarkEnd w:id="4"/>
      <w:r w:rsidRPr="007119EC">
        <w:t>Foundation Skills</w:t>
      </w:r>
    </w:p>
    <w:p w:rsidR="00000000" w:rsidRPr="007119EC" w:rsidP="00D25DAD">
      <w:pPr>
        <w:pStyle w:val="BodyText"/>
      </w:pPr>
      <w:r w:rsidRPr="007119EC">
        <w:t>Foundation skills essential to performance are explicit in the performanc</w:t>
      </w:r>
      <w:r w:rsidRPr="007119EC">
        <w:t>e criteria of this unit. Further information is available in the Resources and Infrastructure Industry Training Package Companion Volume.</w:t>
      </w:r>
    </w:p>
    <w:p w:rsidR="00000000" w:rsidRPr="007119EC" w:rsidP="007119EC">
      <w:pPr>
        <w:pStyle w:val="Heading1"/>
      </w:pPr>
      <w:bookmarkStart w:id="5" w:name="O_682897"/>
      <w:bookmarkEnd w:id="5"/>
      <w:r w:rsidRPr="007119EC">
        <w:t>Unit Mapping Information</w:t>
      </w:r>
    </w:p>
    <w:p w:rsidR="00000000" w:rsidRPr="007119EC" w:rsidP="00D25DAD">
      <w:pPr>
        <w:pStyle w:val="BodyText"/>
      </w:pPr>
      <w:r w:rsidRPr="007119EC">
        <w:t xml:space="preserve">RIISAM210A Remove and fit wheel assemblies </w:t>
      </w:r>
    </w:p>
    <w:p w:rsidR="00000000" w:rsidRPr="007119EC" w:rsidP="007119EC">
      <w:pPr>
        <w:pStyle w:val="Heading1"/>
      </w:pPr>
      <w:bookmarkStart w:id="6" w:name="O_682907"/>
      <w:bookmarkEnd w:id="6"/>
      <w:r w:rsidRPr="007119EC">
        <w:t>Links</w:t>
      </w:r>
    </w:p>
    <w:p w:rsidR="00000000" w:rsidRPr="007119EC" w:rsidP="00D25DAD">
      <w:pPr>
        <w:pStyle w:val="BodyText"/>
      </w:pPr>
      <w:r w:rsidRPr="007119EC">
        <w:t>Companion</w:t>
      </w:r>
      <w:r w:rsidRPr="007119EC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24E6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119EC" w:rsidP="00D25DAD">
      <w:pPr>
        <w:pStyle w:val="BodyText"/>
        <w:sectPr w:rsidSect="007119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19EC" w:rsidP="007119EC">
      <w:pPr>
        <w:pStyle w:val="SuperHeading"/>
      </w:pPr>
      <w:r w:rsidRPr="007119EC">
        <w:t>Assessment Requirements for RIISAM210D Remove and fit wheel assemblies</w:t>
      </w:r>
    </w:p>
    <w:p w:rsidR="00000000" w:rsidRPr="007119EC" w:rsidP="007119EC">
      <w:pPr>
        <w:pStyle w:val="Heading1"/>
      </w:pPr>
      <w:bookmarkStart w:id="7" w:name="O_682892"/>
      <w:bookmarkEnd w:id="7"/>
      <w:r w:rsidRPr="007119E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D25D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EC">
            <w:pPr>
              <w:pStyle w:val="Heading4"/>
              <w:rPr>
                <w:lang w:val="en-NZ"/>
              </w:rPr>
            </w:pPr>
            <w:r w:rsidRPr="007119E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EC">
            <w:pPr>
              <w:pStyle w:val="Heading4"/>
              <w:rPr>
                <w:lang w:val="en-NZ"/>
              </w:rPr>
            </w:pPr>
            <w:r w:rsidRPr="007119EC">
              <w:t>Comment</w:t>
            </w:r>
          </w:p>
        </w:tc>
      </w:tr>
      <w:tr w:rsidTr="00D25D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EC">
            <w:pPr>
              <w:pStyle w:val="BodyText"/>
              <w:rPr>
                <w:lang w:val="en-NZ"/>
              </w:rPr>
            </w:pPr>
            <w:r w:rsidRPr="007119E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EC">
            <w:pPr>
              <w:pStyle w:val="BodyText"/>
              <w:rPr>
                <w:lang w:val="en-NZ"/>
              </w:rPr>
            </w:pPr>
            <w:r w:rsidRPr="007119EC">
              <w:t>This unit replaces RIISAM210A Remove and fit wheel assemblies.</w:t>
            </w:r>
          </w:p>
        </w:tc>
      </w:tr>
      <w:tr w:rsidTr="00D25D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EC">
            <w:pPr>
              <w:pStyle w:val="BodyText"/>
              <w:rPr>
                <w:lang w:val="en-NZ"/>
              </w:rPr>
            </w:pPr>
            <w:r w:rsidRPr="007119E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EC">
            <w:pPr>
              <w:pStyle w:val="BodyText"/>
              <w:rPr>
                <w:lang w:val="en-NZ"/>
              </w:rPr>
            </w:pPr>
            <w:r w:rsidRPr="007119EC">
              <w:t>Editorial corrections.</w:t>
            </w:r>
          </w:p>
        </w:tc>
      </w:tr>
      <w:tr w:rsidTr="00D25D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9EC">
            <w:pPr>
              <w:pStyle w:val="BodyText"/>
              <w:rPr>
                <w:lang w:val="en-NZ"/>
              </w:rPr>
            </w:pPr>
            <w:r w:rsidRPr="007119EC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9EC" w:rsidP="007119EC">
            <w:pPr>
              <w:pStyle w:val="BodyText"/>
            </w:pPr>
            <w:r w:rsidRPr="007119EC">
              <w:t>Required frequency and volume of evidence amended in Performance evidence.</w:t>
            </w:r>
          </w:p>
          <w:p w:rsidR="00000000" w:rsidRPr="007119EC" w:rsidP="007119EC">
            <w:pPr>
              <w:pStyle w:val="BodyText"/>
            </w:pPr>
            <w:r w:rsidRPr="007119EC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7119EC" w:rsidP="007119EC">
      <w:pPr>
        <w:pStyle w:val="BodyText"/>
      </w:pPr>
    </w:p>
    <w:p w:rsidR="00000000" w:rsidRPr="007119EC" w:rsidP="007119EC">
      <w:pPr>
        <w:pStyle w:val="AllowPageBreak"/>
      </w:pPr>
    </w:p>
    <w:p w:rsidR="00000000" w:rsidRPr="007119EC" w:rsidP="007119EC">
      <w:pPr>
        <w:pStyle w:val="Heading1"/>
      </w:pPr>
      <w:bookmarkStart w:id="8" w:name="O_682890"/>
      <w:bookmarkEnd w:id="8"/>
      <w:r w:rsidRPr="007119EC">
        <w:t>Performance</w:t>
      </w:r>
      <w:r w:rsidRPr="007119EC">
        <w:t xml:space="preserve"> Evidence</w:t>
      </w:r>
    </w:p>
    <w:p w:rsidR="00000000" w:rsidRPr="007119EC" w:rsidP="00D25DAD">
      <w:pPr>
        <w:pStyle w:val="BodyText"/>
      </w:pPr>
      <w:r w:rsidRPr="007119EC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7119EC">
        <w:t xml:space="preserve"> and include evidence that the candidate:</w:t>
      </w:r>
    </w:p>
    <w:p w:rsidR="00000000" w:rsidRPr="007119EC" w:rsidP="007119EC">
      <w:pPr>
        <w:pStyle w:val="ListBullet"/>
      </w:pPr>
      <w:r w:rsidRPr="007119EC">
        <w:t>locates and applies relevant documentation, policies and procedures</w:t>
      </w:r>
    </w:p>
    <w:p w:rsidR="00000000" w:rsidRPr="007119EC" w:rsidP="007119EC">
      <w:pPr>
        <w:pStyle w:val="ListBullet"/>
      </w:pPr>
      <w:r w:rsidRPr="007119EC">
        <w:t>works effectively with others to undertake and complete the removing and fitting wheel assemblies that meets all of the required outcomes including:</w:t>
      </w:r>
    </w:p>
    <w:p w:rsidR="00000000" w:rsidRPr="007119EC" w:rsidP="007119EC">
      <w:pPr>
        <w:pStyle w:val="ListBullet2"/>
      </w:pPr>
      <w:r w:rsidRPr="007119EC">
        <w:t>complying with written and verbal reporting requirements and procedures</w:t>
      </w:r>
    </w:p>
    <w:p w:rsidR="00000000" w:rsidRPr="007119EC" w:rsidP="007119EC">
      <w:pPr>
        <w:pStyle w:val="ListBullet2"/>
      </w:pPr>
      <w:r w:rsidRPr="007119EC">
        <w:t>communicating clearly and concisel</w:t>
      </w:r>
      <w:r w:rsidRPr="007119EC">
        <w:t>y with others to receive and clarify work instructions</w:t>
      </w:r>
    </w:p>
    <w:p w:rsidR="00000000" w:rsidRPr="007119EC" w:rsidP="007119EC">
      <w:pPr>
        <w:pStyle w:val="ListBullet2"/>
      </w:pPr>
      <w:r w:rsidRPr="007119EC">
        <w:t>communicating clearly and concisely with others to resolve coordination requirements prior to commencing and during work activities</w:t>
      </w:r>
    </w:p>
    <w:p w:rsidR="00000000" w:rsidRPr="007119EC" w:rsidP="007119EC">
      <w:pPr>
        <w:pStyle w:val="ListBullet"/>
      </w:pPr>
      <w:r w:rsidRPr="007119EC">
        <w:t>demonstrates completion of the removing and fitting of wheel assembl</w:t>
      </w:r>
      <w:r w:rsidRPr="007119EC">
        <w:t>ies that safely, effectively and efficiently meets all of the required outcomes on more than one (1) occasion including:</w:t>
      </w:r>
    </w:p>
    <w:p w:rsidR="00000000" w:rsidRPr="007119EC" w:rsidP="007119EC">
      <w:pPr>
        <w:pStyle w:val="ListBullet2"/>
      </w:pPr>
      <w:r w:rsidRPr="007119EC">
        <w:t xml:space="preserve">preparing, cleaning and inspecting wheel assemblies </w:t>
      </w:r>
    </w:p>
    <w:p w:rsidR="00000000" w:rsidRPr="007119EC" w:rsidP="007119EC">
      <w:pPr>
        <w:pStyle w:val="ListBullet2"/>
      </w:pPr>
      <w:r w:rsidRPr="007119EC">
        <w:t>identifying and controlling any hazardous conditions and noting points where safe</w:t>
      </w:r>
      <w:r w:rsidRPr="007119EC">
        <w:t>ty checks are required</w:t>
      </w:r>
    </w:p>
    <w:p w:rsidR="00000000" w:rsidRPr="007119EC" w:rsidP="007119EC">
      <w:pPr>
        <w:pStyle w:val="ListBullet2"/>
      </w:pPr>
      <w:r w:rsidRPr="007119EC">
        <w:t>planning sequencing work</w:t>
      </w:r>
    </w:p>
    <w:p w:rsidR="00000000" w:rsidRPr="007119EC" w:rsidP="007119EC">
      <w:pPr>
        <w:pStyle w:val="ListBullet2"/>
      </w:pPr>
      <w:r w:rsidRPr="007119EC">
        <w:t>accessing correct information and/or specification</w:t>
      </w:r>
    </w:p>
    <w:p w:rsidR="00000000" w:rsidRPr="007119EC" w:rsidP="007119EC">
      <w:pPr>
        <w:pStyle w:val="ListBullet2"/>
      </w:pPr>
      <w:r w:rsidRPr="007119EC">
        <w:t>using raising and supporting equipment</w:t>
      </w:r>
    </w:p>
    <w:p w:rsidR="00000000" w:rsidRPr="007119EC" w:rsidP="007119EC">
      <w:pPr>
        <w:pStyle w:val="ListBullet2"/>
      </w:pPr>
      <w:r w:rsidRPr="007119EC">
        <w:t>removing wheels</w:t>
      </w:r>
    </w:p>
    <w:p w:rsidR="00000000" w:rsidRPr="007119EC" w:rsidP="007119EC">
      <w:pPr>
        <w:pStyle w:val="ListBullet2"/>
      </w:pPr>
      <w:r w:rsidRPr="007119EC">
        <w:t>transporting and storing wheels</w:t>
      </w:r>
    </w:p>
    <w:p w:rsidR="00000000" w:rsidRPr="007119EC" w:rsidP="007119EC">
      <w:pPr>
        <w:pStyle w:val="ListBullet2"/>
      </w:pPr>
      <w:r w:rsidRPr="007119EC">
        <w:t>inspecting of wheel assemblies fasteners and mounting surfaces for:</w:t>
      </w:r>
    </w:p>
    <w:p w:rsidR="00000000" w:rsidRPr="007119EC" w:rsidP="007119EC">
      <w:pPr>
        <w:pStyle w:val="ListBullet3"/>
      </w:pPr>
      <w:r w:rsidRPr="007119EC">
        <w:t>damage</w:t>
      </w:r>
    </w:p>
    <w:p w:rsidR="00000000" w:rsidRPr="007119EC" w:rsidP="007119EC">
      <w:pPr>
        <w:pStyle w:val="ListBullet3"/>
      </w:pPr>
      <w:r w:rsidRPr="007119EC">
        <w:t>wear</w:t>
      </w:r>
    </w:p>
    <w:p w:rsidR="00000000" w:rsidRPr="007119EC" w:rsidP="007119EC">
      <w:pPr>
        <w:pStyle w:val="ListBullet3"/>
      </w:pPr>
      <w:r w:rsidRPr="007119EC">
        <w:t>corrosion</w:t>
      </w:r>
    </w:p>
    <w:p w:rsidR="00000000" w:rsidRPr="007119EC" w:rsidP="007119EC">
      <w:pPr>
        <w:pStyle w:val="ListBullet3"/>
      </w:pPr>
      <w:r w:rsidRPr="007119EC">
        <w:t>foreign material</w:t>
      </w:r>
    </w:p>
    <w:p w:rsidR="00000000" w:rsidRPr="007119EC" w:rsidP="007119EC">
      <w:pPr>
        <w:pStyle w:val="ListBullet3"/>
      </w:pPr>
      <w:r w:rsidRPr="007119EC">
        <w:t>cracks</w:t>
      </w:r>
    </w:p>
    <w:p w:rsidR="00000000" w:rsidRPr="007119EC" w:rsidP="007119EC">
      <w:pPr>
        <w:pStyle w:val="ListBullet3"/>
      </w:pPr>
      <w:r w:rsidRPr="007119EC">
        <w:t>compatibility of components</w:t>
      </w:r>
    </w:p>
    <w:p w:rsidR="00000000" w:rsidRPr="007119EC" w:rsidP="007119EC">
      <w:pPr>
        <w:pStyle w:val="ListBullet2"/>
      </w:pPr>
      <w:r w:rsidRPr="007119EC">
        <w:t>fitting wheels including using correct:</w:t>
      </w:r>
    </w:p>
    <w:p w:rsidR="00000000" w:rsidRPr="007119EC" w:rsidP="007119EC">
      <w:pPr>
        <w:pStyle w:val="ListBullet3"/>
      </w:pPr>
      <w:r w:rsidRPr="007119EC">
        <w:t>tightening sequence</w:t>
      </w:r>
    </w:p>
    <w:p w:rsidR="00000000" w:rsidRPr="007119EC" w:rsidP="007119EC">
      <w:pPr>
        <w:pStyle w:val="ListBullet3"/>
      </w:pPr>
      <w:r w:rsidRPr="007119EC">
        <w:t>torque settings</w:t>
      </w:r>
    </w:p>
    <w:p w:rsidR="00000000" w:rsidRPr="007119EC" w:rsidP="007119EC">
      <w:pPr>
        <w:pStyle w:val="ListBullet3"/>
      </w:pPr>
      <w:r w:rsidRPr="007119EC">
        <w:t>inflation pressure</w:t>
      </w:r>
    </w:p>
    <w:p w:rsidR="00000000" w:rsidRPr="007119EC" w:rsidP="007119EC">
      <w:pPr>
        <w:pStyle w:val="ListBullet3"/>
      </w:pPr>
      <w:r w:rsidRPr="007119EC">
        <w:t>alignment</w:t>
      </w:r>
    </w:p>
    <w:p w:rsidR="00000000" w:rsidRPr="007119EC" w:rsidP="007119EC">
      <w:pPr>
        <w:pStyle w:val="AllowPageBreak"/>
      </w:pPr>
    </w:p>
    <w:p w:rsidR="00000000" w:rsidRPr="007119EC" w:rsidP="007119EC">
      <w:pPr>
        <w:pStyle w:val="Heading1"/>
      </w:pPr>
      <w:bookmarkStart w:id="9" w:name="O_682888"/>
      <w:bookmarkEnd w:id="9"/>
      <w:r w:rsidRPr="007119EC">
        <w:t>Knowledge Evidence</w:t>
      </w:r>
    </w:p>
    <w:p w:rsidR="00000000" w:rsidRPr="007119EC" w:rsidP="00D25DAD">
      <w:pPr>
        <w:pStyle w:val="BodyText"/>
      </w:pPr>
      <w:r w:rsidRPr="007119EC">
        <w:t>The candidate must demonstrate knowledge in assisting removing and fitting wheel assemblies through:</w:t>
      </w:r>
    </w:p>
    <w:p w:rsidR="00000000" w:rsidRPr="007119EC" w:rsidP="007119EC">
      <w:pPr>
        <w:pStyle w:val="ListBullet"/>
      </w:pPr>
      <w:r w:rsidRPr="007119EC">
        <w:t>identifying types and classifications of wheels and rims</w:t>
      </w:r>
    </w:p>
    <w:p w:rsidR="00000000" w:rsidRPr="007119EC" w:rsidP="007119EC">
      <w:pPr>
        <w:pStyle w:val="ListBullet"/>
      </w:pPr>
      <w:r w:rsidRPr="007119EC">
        <w:t>applying process used in undoing wheel or rim fasteners</w:t>
      </w:r>
    </w:p>
    <w:p w:rsidR="00000000" w:rsidRPr="007119EC" w:rsidP="007119EC">
      <w:pPr>
        <w:pStyle w:val="ListBullet"/>
      </w:pPr>
      <w:r w:rsidRPr="007119EC">
        <w:t>applying process used in torque measureme</w:t>
      </w:r>
      <w:r w:rsidRPr="007119EC">
        <w:t>nt when tightening wheel or rim fasteners</w:t>
      </w:r>
    </w:p>
    <w:p w:rsidR="00000000" w:rsidRPr="007119EC" w:rsidP="007119EC">
      <w:pPr>
        <w:pStyle w:val="ListBullet"/>
      </w:pPr>
      <w:r w:rsidRPr="007119EC">
        <w:t>apply process used to inflate and deflate tyres</w:t>
      </w:r>
    </w:p>
    <w:p w:rsidR="00000000" w:rsidRPr="007119EC" w:rsidP="007119EC">
      <w:pPr>
        <w:pStyle w:val="AllowPageBreak"/>
      </w:pPr>
    </w:p>
    <w:p w:rsidR="00000000" w:rsidRPr="007119EC" w:rsidP="007119EC">
      <w:pPr>
        <w:pStyle w:val="Heading1"/>
      </w:pPr>
      <w:bookmarkStart w:id="10" w:name="O_682885"/>
      <w:bookmarkEnd w:id="10"/>
      <w:r w:rsidRPr="007119EC">
        <w:t>Assessment Conditions</w:t>
      </w:r>
    </w:p>
    <w:p w:rsidR="00000000" w:rsidRPr="007119EC" w:rsidP="007119EC">
      <w:pPr>
        <w:pStyle w:val="ListBullet"/>
      </w:pPr>
      <w:r w:rsidRPr="007119EC">
        <w:t>An assessor of this unit must satisfy the requirements of the NVR/AQTF or their successors; and Industry regulations for certi</w:t>
      </w:r>
      <w:r w:rsidRPr="007119EC">
        <w:t xml:space="preserve">fication and licensing; and, </w:t>
      </w:r>
    </w:p>
    <w:p w:rsidR="00000000" w:rsidRPr="007119EC" w:rsidP="007119EC">
      <w:pPr>
        <w:pStyle w:val="ListBullet"/>
      </w:pPr>
      <w:r w:rsidRPr="007119EC">
        <w:t>this unit is best assessed in the context of this sector’s work environment;</w:t>
      </w:r>
    </w:p>
    <w:p w:rsidR="00000000" w:rsidRPr="007119EC" w:rsidP="007119EC">
      <w:pPr>
        <w:pStyle w:val="ListBullet"/>
      </w:pPr>
      <w:r w:rsidRPr="007119EC">
        <w:t>where personal safety or environmental damage are limiting factors, assessment may occur in a simulated environment provided it is realistic and suff</w:t>
      </w:r>
      <w:r w:rsidRPr="007119EC">
        <w:t>iciently rigorous to cover all aspects of this sector’s workplace performance, including environment, task skills, task management skills, contingency management skills and job role environment skills; and,</w:t>
      </w:r>
    </w:p>
    <w:p w:rsidR="00000000" w:rsidRPr="007119EC" w:rsidP="007119EC">
      <w:pPr>
        <w:pStyle w:val="ListBullet"/>
      </w:pPr>
      <w:r w:rsidRPr="007119EC">
        <w:t>this unit must be assessed in compliance with rel</w:t>
      </w:r>
      <w:r w:rsidRPr="007119EC">
        <w:t>evant legislation/regulation and using policies, procedures, processes and operational manuals directly related to the industry sector for which it is being assessed; and,</w:t>
      </w:r>
    </w:p>
    <w:p w:rsidR="00000000" w:rsidRPr="007119EC" w:rsidP="007119EC">
      <w:pPr>
        <w:pStyle w:val="ListBullet"/>
      </w:pPr>
      <w:r w:rsidRPr="007119EC">
        <w:t>assessment may be conducted in conjunction with the assessment of other Units of Com</w:t>
      </w:r>
      <w:r w:rsidRPr="007119EC">
        <w:t>petency; and,</w:t>
      </w:r>
    </w:p>
    <w:p w:rsidR="00000000" w:rsidRPr="007119EC" w:rsidP="007119EC">
      <w:pPr>
        <w:pStyle w:val="ListBullet"/>
      </w:pPr>
      <w:r w:rsidRPr="007119EC">
        <w:t>assessment must confirm consistent performance can be applied in a range of relevant workplace circumstances; and,</w:t>
      </w:r>
    </w:p>
    <w:p w:rsidR="00000000" w:rsidRPr="007119EC" w:rsidP="007119EC">
      <w:pPr>
        <w:pStyle w:val="ListBullet"/>
      </w:pPr>
      <w:r w:rsidRPr="007119EC">
        <w:t>assessors must demonstrate the performance evidence, and knowledge evidence as outlined in this Unit of Competency, and through</w:t>
      </w:r>
      <w:r w:rsidRPr="007119EC">
        <w:t xml:space="preserve"> the minimum years of current* work experience specified below in an Industry sector relevant to the outcomes of the unit; or,</w:t>
      </w:r>
    </w:p>
    <w:p w:rsidR="00000000" w:rsidRPr="007119EC" w:rsidP="007119EC">
      <w:pPr>
        <w:pStyle w:val="ListBullet"/>
      </w:pPr>
      <w:r w:rsidRPr="007119EC">
        <w:t>where the assessor does not meet experience requirements a co-assessment or partnership arrangement must exist between the qualif</w:t>
      </w:r>
      <w:r w:rsidRPr="007119EC">
        <w:t>ied assessor and an Industry subject matter expert. The Industry subject matter expert should hold the unit being assessed (or an equivalent unit) and/or demonstrate equivalence of skills and knowledge at the unit level. An Industry technical expert must a</w:t>
      </w:r>
      <w:r w:rsidRPr="007119EC">
        <w:t>lso demonstrate skills and knowledge from the minimum years of current work experience specified below in the Industry sector, including time spent in roles related to the unit being assessed; and,</w:t>
      </w:r>
    </w:p>
    <w:p w:rsidR="00000000" w:rsidRPr="007119EC" w:rsidP="007119EC">
      <w:pPr>
        <w:pStyle w:val="ListBullet"/>
      </w:pPr>
      <w:r w:rsidRPr="007119EC">
        <w:t>assessor and Industry subject matter expert requirements d</w:t>
      </w:r>
      <w:r w:rsidRPr="007119EC">
        <w:t>iffer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7119E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19EC">
            <w:pPr>
              <w:pStyle w:val="SubHeading1"/>
              <w:rPr>
                <w:lang w:val="en-NZ"/>
              </w:rPr>
            </w:pPr>
            <w:r w:rsidRPr="007119EC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19EC">
            <w:pPr>
              <w:pStyle w:val="SubHeading1"/>
              <w:rPr>
                <w:lang w:val="en-NZ"/>
              </w:rPr>
            </w:pPr>
            <w:r w:rsidRPr="007119EC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19EC">
            <w:pPr>
              <w:pStyle w:val="SubHeading1"/>
              <w:rPr>
                <w:lang w:val="en-NZ"/>
              </w:rPr>
            </w:pPr>
            <w:r w:rsidRPr="007119EC">
              <w:t>Required assessor or Industry subject matter expert experience</w:t>
            </w:r>
          </w:p>
        </w:tc>
      </w:tr>
      <w:tr w:rsidTr="007119E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19EC">
            <w:pPr>
              <w:pStyle w:val="BodyText"/>
              <w:rPr>
                <w:lang w:val="en-NZ"/>
              </w:rPr>
            </w:pPr>
            <w:r w:rsidRPr="007119EC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19EC">
            <w:pPr>
              <w:pStyle w:val="BodyText"/>
              <w:rPr>
                <w:lang w:val="en-NZ"/>
              </w:rPr>
            </w:pPr>
            <w:r w:rsidRPr="007119EC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19EC">
            <w:pPr>
              <w:pStyle w:val="BodyText"/>
              <w:rPr>
                <w:lang w:val="en-NZ"/>
              </w:rPr>
            </w:pPr>
            <w:r w:rsidRPr="007119EC">
              <w:t>1 Year</w:t>
            </w:r>
          </w:p>
        </w:tc>
      </w:tr>
      <w:tr w:rsidTr="007119E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19EC">
            <w:pPr>
              <w:pStyle w:val="BodyText"/>
              <w:rPr>
                <w:lang w:val="en-NZ"/>
              </w:rPr>
            </w:pPr>
            <w:r w:rsidRPr="007119EC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19EC">
            <w:pPr>
              <w:pStyle w:val="BodyText"/>
              <w:rPr>
                <w:lang w:val="en-NZ"/>
              </w:rPr>
            </w:pPr>
            <w:r w:rsidRPr="007119EC">
              <w:t>2 Years</w:t>
            </w:r>
          </w:p>
        </w:tc>
      </w:tr>
      <w:tr w:rsidTr="007119E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19EC">
            <w:pPr>
              <w:pStyle w:val="BodyText"/>
              <w:rPr>
                <w:lang w:val="en-NZ"/>
              </w:rPr>
            </w:pPr>
            <w:r w:rsidRPr="007119EC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19EC">
            <w:pPr>
              <w:pStyle w:val="BodyText"/>
              <w:rPr>
                <w:lang w:val="en-NZ"/>
              </w:rPr>
            </w:pPr>
            <w:r w:rsidRPr="007119E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19EC">
            <w:pPr>
              <w:pStyle w:val="BodyText"/>
              <w:rPr>
                <w:lang w:val="en-NZ"/>
              </w:rPr>
            </w:pPr>
            <w:r w:rsidRPr="007119EC">
              <w:t>3 Years</w:t>
            </w:r>
          </w:p>
        </w:tc>
      </w:tr>
      <w:tr w:rsidTr="007119E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19EC">
            <w:pPr>
              <w:pStyle w:val="BodyText"/>
              <w:rPr>
                <w:lang w:val="en-NZ"/>
              </w:rPr>
            </w:pPr>
            <w:r w:rsidRPr="007119EC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19EC">
            <w:pPr>
              <w:pStyle w:val="BodyText"/>
              <w:rPr>
                <w:lang w:val="en-NZ"/>
              </w:rPr>
            </w:pPr>
            <w:r w:rsidRPr="007119E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19EC">
            <w:pPr>
              <w:pStyle w:val="BodyText"/>
              <w:rPr>
                <w:lang w:val="en-NZ"/>
              </w:rPr>
            </w:pPr>
            <w:r w:rsidRPr="007119EC">
              <w:t>5 Years</w:t>
            </w:r>
          </w:p>
        </w:tc>
      </w:tr>
      <w:tr w:rsidTr="007119E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19EC">
            <w:pPr>
              <w:pStyle w:val="BodyText"/>
              <w:rPr>
                <w:lang w:val="en-NZ"/>
              </w:rPr>
            </w:pPr>
            <w:r w:rsidRPr="007119EC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119EC" w:rsidP="007119EC">
            <w:pPr>
              <w:pStyle w:val="BodyText"/>
            </w:pPr>
            <w:r w:rsidRPr="007119EC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7119EC">
              <w:t>ndard is specified should comply with any relevant regulation.</w:t>
            </w:r>
          </w:p>
        </w:tc>
      </w:tr>
    </w:tbl>
    <w:p w:rsidR="00000000" w:rsidRPr="007119EC" w:rsidP="00D25DAD">
      <w:pPr>
        <w:pStyle w:val="BodyText"/>
      </w:pPr>
      <w:r w:rsidRPr="007119EC">
        <w:t xml:space="preserve">*Assessors can demonstrate current work experience through employment within Industry in a role relevant to the outcomes of the Unit; or, for external assessors </w:t>
      </w:r>
      <w:r w:rsidRPr="007119EC">
        <w:t>this can be demonstrated through exposure to Industry by conducting frequent site assessments across various locations.</w:t>
      </w:r>
    </w:p>
    <w:p w:rsidR="00D25DAD" w:rsidP="00D25DAD">
      <w:pPr>
        <w:pStyle w:val="BodyText"/>
      </w:pPr>
      <w:r w:rsidRPr="007119EC">
        <w:t>**Where a unit is being delivered outside of a Qualification the first numeric character in the Unit code should be considered to indica</w:t>
      </w:r>
      <w:r w:rsidRPr="007119EC">
        <w:t>te the AQF level</w:t>
      </w:r>
    </w:p>
    <w:p w:rsidR="00000000" w:rsidRPr="007119EC" w:rsidP="007119EC">
      <w:pPr>
        <w:pStyle w:val="Heading1"/>
      </w:pPr>
      <w:bookmarkStart w:id="11" w:name="O_682910"/>
      <w:bookmarkEnd w:id="11"/>
      <w:r w:rsidRPr="007119EC">
        <w:t>Links</w:t>
      </w:r>
    </w:p>
    <w:p w:rsidR="00000000" w:rsidRPr="007119EC" w:rsidP="00D25DAD">
      <w:pPr>
        <w:pStyle w:val="BodyText"/>
      </w:pPr>
      <w:r w:rsidRPr="007119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24E6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119EC" w:rsidP="007119EC"/>
    <w:sectPr w:rsidSect="007119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9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9EC" w:rsidRPr="00D25DAD" w:rsidP="00D25D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9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DAD" w:rsidP="007119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25DAD" w:rsidP="007119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25DAD" w:rsidP="007119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9EC" w:rsidP="007119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5DAD">
      <w:t>Approved</w:t>
    </w:r>
    <w:r w:rsidR="00D25D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5DA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5DAD">
      <w:rPr>
        <w:noProof/>
      </w:rPr>
      <w:t>5</w:t>
    </w:r>
    <w:r>
      <w:rPr>
        <w:noProof/>
      </w:rPr>
      <w:fldChar w:fldCharType="end"/>
    </w:r>
  </w:p>
  <w:p w:rsidR="007119EC" w:rsidP="007119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5D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5DAD">
      <w:t>Mining and Automotive Skills Alliance</w:t>
    </w:r>
    <w:r w:rsidR="00D25DAD">
      <w:fldChar w:fldCharType="end"/>
    </w:r>
  </w:p>
  <w:p w:rsidR="007119EC" w:rsidP="007119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9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D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19EC" w:rsidRPr="00D25DAD" w:rsidP="00D25D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9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DAD" w:rsidRPr="002D2AF8" w:rsidP="007119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RIISAM210D Remove and fit wheel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5DAD" w:rsidP="007119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9EC" w:rsidRPr="002D2AF8" w:rsidP="007119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5DAD">
      <w:t>RIISAM210D Remove and fit wheel assemblies</w:t>
    </w:r>
    <w:r w:rsidR="00D25D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5DAD">
      <w:rPr>
        <w:noProof/>
      </w:rPr>
      <w:t>2 March 2025</w:t>
    </w:r>
    <w:r>
      <w:fldChar w:fldCharType="end"/>
    </w:r>
  </w:p>
  <w:p w:rsidR="007119EC" w:rsidP="007119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0A7C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22BC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4C0F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9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19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19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19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19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19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19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19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19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19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19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19EC"/>
  </w:style>
  <w:style w:type="character" w:customStyle="1" w:styleId="Heading1Char">
    <w:name w:val="Heading 1 Char"/>
    <w:basedOn w:val="DefaultParagraphFont"/>
    <w:link w:val="Heading1"/>
    <w:rsid w:val="007119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19E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119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19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19E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19E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19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19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7119EC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7119E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119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19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19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19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19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19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19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19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19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19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19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19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19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19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19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19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19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19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19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19EC"/>
    <w:rPr>
      <w:b/>
      <w:spacing w:val="0"/>
    </w:rPr>
  </w:style>
  <w:style w:type="paragraph" w:customStyle="1" w:styleId="SuperTitle">
    <w:name w:val="SuperTitle"/>
    <w:basedOn w:val="Title"/>
    <w:rsid w:val="007119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19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19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19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19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19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19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19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19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19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19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19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19EC"/>
    <w:rPr>
      <w:i/>
    </w:rPr>
  </w:style>
  <w:style w:type="paragraph" w:styleId="Caption">
    <w:name w:val="caption"/>
    <w:basedOn w:val="BodyText"/>
    <w:next w:val="Normal"/>
    <w:qFormat/>
    <w:rsid w:val="007119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19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19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19EC"/>
  </w:style>
  <w:style w:type="paragraph" w:styleId="TableofFigures">
    <w:name w:val="table of figures"/>
    <w:basedOn w:val="Normal"/>
    <w:next w:val="Normal"/>
    <w:semiHidden/>
    <w:rsid w:val="007119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19E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119EC"/>
    <w:rPr>
      <w:rFonts w:ascii="Wingdings" w:hAnsi="Wingdings"/>
    </w:rPr>
  </w:style>
  <w:style w:type="paragraph" w:customStyle="1" w:styleId="TableHeading">
    <w:name w:val="Table Heading"/>
    <w:basedOn w:val="HeadingBase"/>
    <w:rsid w:val="007119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19EC"/>
    <w:rPr>
      <w:color w:val="0033CC"/>
      <w:u w:val="none"/>
    </w:rPr>
  </w:style>
  <w:style w:type="paragraph" w:customStyle="1" w:styleId="BodyTextRight">
    <w:name w:val="Body Text Right"/>
    <w:basedOn w:val="BodyText"/>
    <w:rsid w:val="007119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19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19E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19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19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19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19EC"/>
    <w:rPr>
      <w:sz w:val="32"/>
    </w:rPr>
  </w:style>
  <w:style w:type="paragraph" w:customStyle="1" w:styleId="HeadingProcedure">
    <w:name w:val="Heading Procedure"/>
    <w:basedOn w:val="HeadingBase"/>
    <w:next w:val="Normal"/>
    <w:rsid w:val="007119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19EC"/>
    <w:pPr>
      <w:spacing w:before="60" w:after="60"/>
    </w:pPr>
  </w:style>
  <w:style w:type="paragraph" w:styleId="ListContinue">
    <w:name w:val="List Continue"/>
    <w:basedOn w:val="List"/>
    <w:rsid w:val="007119EC"/>
    <w:pPr>
      <w:ind w:firstLine="0"/>
    </w:pPr>
  </w:style>
  <w:style w:type="paragraph" w:customStyle="1" w:styleId="ListNote">
    <w:name w:val="List Note"/>
    <w:basedOn w:val="List"/>
    <w:rsid w:val="007119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19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19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19EC"/>
    <w:rPr>
      <w:rFonts w:ascii="Courier New" w:hAnsi="Courier New"/>
    </w:rPr>
  </w:style>
  <w:style w:type="paragraph" w:customStyle="1" w:styleId="NoteBullet">
    <w:name w:val="Note Bullet"/>
    <w:basedOn w:val="Note"/>
    <w:rsid w:val="007119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19EC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7119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19E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119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19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19EC"/>
    <w:rPr>
      <w:b/>
      <w:smallCaps/>
    </w:rPr>
  </w:style>
  <w:style w:type="paragraph" w:customStyle="1" w:styleId="TableListNumber">
    <w:name w:val="Table List Number"/>
    <w:basedOn w:val="ListNumber"/>
    <w:rsid w:val="007119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19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19EC"/>
    <w:pPr>
      <w:numPr>
        <w:numId w:val="10"/>
      </w:numPr>
    </w:pPr>
  </w:style>
  <w:style w:type="paragraph" w:customStyle="1" w:styleId="ListAlpha2">
    <w:name w:val="List Alpha 2"/>
    <w:basedOn w:val="List2"/>
    <w:rsid w:val="007119EC"/>
    <w:pPr>
      <w:numPr>
        <w:numId w:val="9"/>
      </w:numPr>
    </w:pPr>
  </w:style>
  <w:style w:type="paragraph" w:styleId="List2">
    <w:name w:val="List 2"/>
    <w:basedOn w:val="BodyText"/>
    <w:rsid w:val="007119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19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19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19E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119E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119EC"/>
    <w:pPr>
      <w:numPr>
        <w:numId w:val="5"/>
      </w:numPr>
    </w:pPr>
  </w:style>
  <w:style w:type="paragraph" w:styleId="ListContinue2">
    <w:name w:val="List Continue 2"/>
    <w:basedOn w:val="List2"/>
    <w:rsid w:val="007119EC"/>
    <w:pPr>
      <w:ind w:firstLine="0"/>
    </w:pPr>
  </w:style>
  <w:style w:type="paragraph" w:styleId="ListContinue3">
    <w:name w:val="List Continue 3"/>
    <w:basedOn w:val="List3"/>
    <w:rsid w:val="007119EC"/>
    <w:pPr>
      <w:ind w:left="1021" w:firstLine="0"/>
    </w:pPr>
  </w:style>
  <w:style w:type="paragraph" w:styleId="ListContinue4">
    <w:name w:val="List Continue 4"/>
    <w:basedOn w:val="List4"/>
    <w:rsid w:val="007119EC"/>
    <w:pPr>
      <w:ind w:firstLine="0"/>
    </w:pPr>
  </w:style>
  <w:style w:type="paragraph" w:styleId="ListContinue5">
    <w:name w:val="List Continue 5"/>
    <w:basedOn w:val="List5"/>
    <w:rsid w:val="007119EC"/>
    <w:pPr>
      <w:ind w:firstLine="0"/>
    </w:pPr>
  </w:style>
  <w:style w:type="paragraph" w:styleId="ListNumber3">
    <w:name w:val="List Number 3"/>
    <w:basedOn w:val="List3"/>
    <w:rsid w:val="007119EC"/>
    <w:pPr>
      <w:numPr>
        <w:numId w:val="6"/>
      </w:numPr>
    </w:pPr>
  </w:style>
  <w:style w:type="paragraph" w:styleId="ListNumber4">
    <w:name w:val="List Number 4"/>
    <w:basedOn w:val="List4"/>
    <w:rsid w:val="007119EC"/>
    <w:pPr>
      <w:numPr>
        <w:numId w:val="7"/>
      </w:numPr>
    </w:pPr>
  </w:style>
  <w:style w:type="paragraph" w:styleId="ListNumber5">
    <w:name w:val="List Number 5"/>
    <w:basedOn w:val="List5"/>
    <w:rsid w:val="007119EC"/>
    <w:pPr>
      <w:numPr>
        <w:numId w:val="8"/>
      </w:numPr>
    </w:pPr>
  </w:style>
  <w:style w:type="paragraph" w:styleId="BlockText">
    <w:name w:val="Block Text"/>
    <w:basedOn w:val="Normal"/>
    <w:rsid w:val="007119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19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19EC"/>
    <w:rPr>
      <w:sz w:val="16"/>
      <w:vertAlign w:val="superscript"/>
    </w:rPr>
  </w:style>
  <w:style w:type="character" w:customStyle="1" w:styleId="Symbols">
    <w:name w:val="Symbols"/>
    <w:basedOn w:val="DefaultParagraphFont"/>
    <w:rsid w:val="007119EC"/>
    <w:rPr>
      <w:rFonts w:ascii="Symbol" w:hAnsi="Symbol"/>
    </w:rPr>
  </w:style>
  <w:style w:type="character" w:customStyle="1" w:styleId="MenuOptions">
    <w:name w:val="Menu Options"/>
    <w:basedOn w:val="DefaultParagraphFont"/>
    <w:rsid w:val="007119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19EC"/>
    <w:rPr>
      <w:b/>
    </w:rPr>
  </w:style>
  <w:style w:type="character" w:customStyle="1" w:styleId="Underlined">
    <w:name w:val="Underlined"/>
    <w:basedOn w:val="DefaultParagraphFont"/>
    <w:rsid w:val="007119EC"/>
    <w:rPr>
      <w:u w:val="single"/>
    </w:rPr>
  </w:style>
  <w:style w:type="paragraph" w:customStyle="1" w:styleId="TableBodyTextRight">
    <w:name w:val="Table Body Text Right"/>
    <w:basedOn w:val="TableBodyText"/>
    <w:rsid w:val="007119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19EC"/>
    <w:rPr>
      <w:sz w:val="18"/>
    </w:rPr>
  </w:style>
  <w:style w:type="paragraph" w:customStyle="1" w:styleId="BodySmallRight">
    <w:name w:val="Body Small Right"/>
    <w:basedOn w:val="BodyTextRight"/>
    <w:rsid w:val="007119EC"/>
    <w:rPr>
      <w:sz w:val="18"/>
      <w:szCs w:val="18"/>
    </w:rPr>
  </w:style>
  <w:style w:type="paragraph" w:customStyle="1" w:styleId="MarginEdition">
    <w:name w:val="Margin Edition"/>
    <w:basedOn w:val="MarginNote"/>
    <w:rsid w:val="007119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19EC"/>
    <w:rPr>
      <w:sz w:val="2"/>
      <w:szCs w:val="2"/>
    </w:rPr>
  </w:style>
  <w:style w:type="character" w:customStyle="1" w:styleId="Small">
    <w:name w:val="Small"/>
    <w:basedOn w:val="DefaultParagraphFont"/>
    <w:rsid w:val="007119EC"/>
    <w:rPr>
      <w:sz w:val="16"/>
    </w:rPr>
  </w:style>
  <w:style w:type="paragraph" w:customStyle="1" w:styleId="WideTable">
    <w:name w:val="Wide Table"/>
    <w:basedOn w:val="Normal"/>
    <w:rsid w:val="007119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19EC"/>
  </w:style>
  <w:style w:type="paragraph" w:styleId="Quote">
    <w:name w:val="Quote"/>
    <w:basedOn w:val="Heading1"/>
    <w:link w:val="QuoteChar"/>
    <w:qFormat/>
    <w:rsid w:val="007119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19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19EC"/>
    <w:pPr>
      <w:pageBreakBefore/>
    </w:pPr>
  </w:style>
  <w:style w:type="paragraph" w:customStyle="1" w:styleId="Border">
    <w:name w:val="Border"/>
    <w:basedOn w:val="Normal"/>
    <w:qFormat/>
    <w:rsid w:val="007119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19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9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9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19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19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19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19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19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19EC"/>
    <w:rPr>
      <w:u w:val="single"/>
    </w:rPr>
  </w:style>
  <w:style w:type="character" w:customStyle="1" w:styleId="BoldandItalics">
    <w:name w:val="Bold and Italics"/>
    <w:qFormat/>
    <w:rsid w:val="007119EC"/>
    <w:rPr>
      <w:b/>
      <w:i/>
      <w:u w:val="none"/>
    </w:rPr>
  </w:style>
  <w:style w:type="paragraph" w:styleId="BalloonText">
    <w:name w:val="Balloon Text"/>
    <w:basedOn w:val="Normal"/>
    <w:link w:val="BalloonTextChar"/>
    <w:rsid w:val="007119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19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19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19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19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19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19EC"/>
    <w:pPr>
      <w:spacing w:before="0" w:after="0"/>
    </w:pPr>
  </w:style>
  <w:style w:type="paragraph" w:customStyle="1" w:styleId="BodyTextBold">
    <w:name w:val="Body Text Bold"/>
    <w:basedOn w:val="BodyText"/>
    <w:qFormat/>
    <w:rsid w:val="007119EC"/>
    <w:rPr>
      <w:b/>
    </w:rPr>
  </w:style>
  <w:style w:type="character" w:styleId="Hyperlink">
    <w:name w:val="Hyperlink"/>
    <w:basedOn w:val="DefaultParagraphFont"/>
    <w:uiPriority w:val="99"/>
    <w:unhideWhenUsed/>
    <w:rsid w:val="00D25D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1395</Words>
  <Characters>8609</Characters>
  <Application>Microsoft Office Word</Application>
  <DocSecurity>0</DocSecurity>
  <Lines>245</Lines>
  <Paragraphs>158</Paragraphs>
  <ScaleCrop>false</ScaleCrop>
  <Company>Author-it Software Corporation Ltd.</Company>
  <LinksUpToDate>false</LinksUpToDate>
  <CharactersWithSpaces>9846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RIISAM210D Remove and fit wheel assemblies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2025-03-02T02:41:00Z</dcterms:created>
  <dcterms:modified xsi:type="dcterms:W3CDTF">2025-03-02T02:41:00Z</dcterms:modified>
</cp:coreProperties>
</file>