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56A" w:rsidP="005C7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RIISAM203D Use hand and power tools</w:t>
      </w:r>
      <w:r>
        <w:fldChar w:fldCharType="end"/>
      </w:r>
    </w:p>
    <w:p w:rsidR="005C756A" w:rsidP="005C756A">
      <w:pPr>
        <w:pStyle w:val="Version"/>
        <w:sectPr w:rsidSect="00415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154CD" w:rsidP="004154CD">
      <w:pPr>
        <w:pStyle w:val="SuperHeading"/>
      </w:pPr>
      <w:r w:rsidRPr="004154CD">
        <w:t>RIISAM203D Use hand and power tools</w:t>
      </w:r>
    </w:p>
    <w:p w:rsidR="00000000" w:rsidRPr="004154CD" w:rsidP="004154CD">
      <w:pPr>
        <w:pStyle w:val="Heading1"/>
      </w:pPr>
      <w:bookmarkStart w:id="1" w:name="O_682694"/>
      <w:bookmarkEnd w:id="1"/>
      <w:r w:rsidRPr="004154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Heading4"/>
              <w:rPr>
                <w:lang w:val="en-NZ"/>
              </w:rPr>
            </w:pPr>
            <w:r w:rsidRPr="004154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Heading4"/>
              <w:rPr>
                <w:lang w:val="en-NZ"/>
              </w:rPr>
            </w:pPr>
            <w:r w:rsidRPr="004154CD">
              <w:t>Comment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This unit replaces RIISAM203B Use hand and power tools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Corrected wording in Element 1.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Required frequency and volume of evidence amended in Performance evidence.</w:t>
            </w:r>
          </w:p>
          <w:p w:rsidR="00000000" w:rsidRPr="004154CD" w:rsidP="004154CD">
            <w:pPr>
              <w:pStyle w:val="BodyText"/>
            </w:pPr>
            <w:r w:rsidRPr="004154CD">
              <w:t>Substantial amendments made in Assessment Condit</w:t>
            </w:r>
            <w:r w:rsidRPr="004154CD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154CD" w:rsidP="004154CD">
      <w:pPr>
        <w:pStyle w:val="BodyText"/>
      </w:pPr>
    </w:p>
    <w:p w:rsidR="00000000" w:rsidRPr="004154CD" w:rsidP="004154CD">
      <w:pPr>
        <w:pStyle w:val="AllowPageBreak"/>
      </w:pPr>
    </w:p>
    <w:p w:rsidR="00000000" w:rsidRPr="004154CD" w:rsidP="004154CD">
      <w:pPr>
        <w:pStyle w:val="Heading1"/>
      </w:pPr>
      <w:bookmarkStart w:id="2" w:name="O_682693"/>
      <w:bookmarkEnd w:id="2"/>
      <w:r w:rsidRPr="004154CD">
        <w:t>Application</w:t>
      </w:r>
    </w:p>
    <w:p w:rsidR="00000000" w:rsidRPr="004154CD" w:rsidP="005C756A">
      <w:pPr>
        <w:pStyle w:val="BodyText"/>
      </w:pPr>
      <w:r w:rsidRPr="004154CD">
        <w:t>This unit describes a participant’</w:t>
      </w:r>
      <w:r w:rsidRPr="004154CD">
        <w:t>s skills and knowledge required to use hand and power tools in the Resources and Infrastructure Industry.</w:t>
      </w:r>
    </w:p>
    <w:p w:rsidR="00000000" w:rsidRPr="004154CD" w:rsidP="005C756A">
      <w:pPr>
        <w:pStyle w:val="BodyText"/>
      </w:pPr>
      <w:r w:rsidRPr="004154CD">
        <w:t>This unit is appropriate for those working in operational roles.</w:t>
      </w:r>
    </w:p>
    <w:p w:rsidR="005C756A" w:rsidP="005C756A">
      <w:pPr>
        <w:pStyle w:val="BodyText"/>
      </w:pPr>
      <w:r w:rsidRPr="004154CD">
        <w:t>No licensing, legislative or certification requirements apply to this unit at the tim</w:t>
      </w:r>
      <w:r w:rsidRPr="004154CD">
        <w:t>e of publication.</w:t>
      </w:r>
    </w:p>
    <w:p w:rsidR="00000000" w:rsidRPr="004154CD" w:rsidP="004154CD">
      <w:pPr>
        <w:pStyle w:val="Heading1"/>
      </w:pPr>
      <w:bookmarkStart w:id="3" w:name="O_682692"/>
      <w:bookmarkEnd w:id="3"/>
      <w:r w:rsidRPr="004154C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415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1. Plan and prepare to use hand and power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1.1</w:t>
            </w:r>
            <w:r w:rsidRPr="004154CD">
              <w:tab/>
              <w:t>Access, interpret and apply hand and power tools documentation to ensure the work activity is compliant</w:t>
            </w:r>
          </w:p>
          <w:p w:rsidR="00000000" w:rsidRPr="004154CD" w:rsidP="004154CD">
            <w:pPr>
              <w:pStyle w:val="BodyText"/>
            </w:pPr>
            <w:r w:rsidRPr="004154CD">
              <w:t>1.2</w:t>
            </w:r>
            <w:r w:rsidRPr="004154CD">
              <w:tab/>
              <w:t>Obtain, read, interpret, c</w:t>
            </w:r>
            <w:r w:rsidRPr="004154CD">
              <w:t xml:space="preserve">larify and confirm work requirements </w:t>
            </w:r>
          </w:p>
          <w:p w:rsidR="00000000" w:rsidRPr="004154CD" w:rsidP="004154CD">
            <w:pPr>
              <w:pStyle w:val="BodyText"/>
            </w:pPr>
            <w:r w:rsidRPr="004154CD">
              <w:t>1.3</w:t>
            </w:r>
            <w:r w:rsidRPr="004154CD">
              <w:tab/>
              <w:t>Identify and address potential risks, hazards and environmental issues, and implement control measures</w:t>
            </w:r>
          </w:p>
          <w:p w:rsidR="00000000" w:rsidRPr="004154CD" w:rsidP="004154CD">
            <w:pPr>
              <w:pStyle w:val="BodyText"/>
            </w:pPr>
            <w:r w:rsidRPr="004154CD">
              <w:t>1.4</w:t>
            </w:r>
            <w:r w:rsidRPr="004154CD">
              <w:tab/>
              <w:t>Select and wear personal protective equipment appropriate for work activity</w:t>
            </w:r>
          </w:p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1.5</w:t>
            </w:r>
            <w:r w:rsidRPr="004154CD">
              <w:tab/>
              <w:t>Obtain and interpret emerge</w:t>
            </w:r>
            <w:r w:rsidRPr="004154CD">
              <w:t>ncy procedures, and be prepared for fire/accident/emergency</w:t>
            </w:r>
          </w:p>
        </w:tc>
      </w:tr>
      <w:tr w:rsidTr="00415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2. Select and use hand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2.1</w:t>
            </w:r>
            <w:r w:rsidRPr="004154CD">
              <w:tab/>
              <w:t xml:space="preserve">Select hand tools appropriate for the work activity </w:t>
            </w:r>
          </w:p>
          <w:p w:rsidR="00000000" w:rsidRPr="004154CD" w:rsidP="004154CD">
            <w:pPr>
              <w:pStyle w:val="BodyText"/>
            </w:pPr>
            <w:r w:rsidRPr="004154CD">
              <w:t>2.2</w:t>
            </w:r>
            <w:r w:rsidRPr="004154CD">
              <w:tab/>
              <w:t xml:space="preserve">Check tools for serviceability and safety, and report faults </w:t>
            </w:r>
          </w:p>
          <w:p w:rsidR="00000000" w:rsidRPr="004154CD" w:rsidP="004154CD">
            <w:pPr>
              <w:pStyle w:val="BodyText"/>
            </w:pPr>
            <w:r w:rsidRPr="004154CD">
              <w:t>2.3</w:t>
            </w:r>
            <w:r w:rsidRPr="004154CD">
              <w:tab/>
              <w:t>Clamp or fix materials in position</w:t>
            </w:r>
          </w:p>
          <w:p w:rsidR="00000000" w:rsidRPr="004154CD" w:rsidP="004154CD">
            <w:pPr>
              <w:pStyle w:val="BodyText"/>
            </w:pPr>
            <w:r w:rsidRPr="004154CD">
              <w:t>2.4</w:t>
            </w:r>
            <w:r w:rsidRPr="004154CD">
              <w:tab/>
            </w:r>
            <w:r w:rsidRPr="004154CD">
              <w:t>Use hand tools safely and effectively according to their intended use</w:t>
            </w:r>
          </w:p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2.5</w:t>
            </w:r>
            <w:r w:rsidRPr="004154CD">
              <w:tab/>
              <w:t>Locate hand tools safely when not in immediate use</w:t>
            </w:r>
          </w:p>
        </w:tc>
      </w:tr>
      <w:tr w:rsidTr="00415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3. Select and use power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3.1</w:t>
            </w:r>
            <w:r w:rsidRPr="004154CD">
              <w:tab/>
              <w:t xml:space="preserve">Select power tools and equipment appropriate for the work activity </w:t>
            </w:r>
          </w:p>
          <w:p w:rsidR="00000000" w:rsidRPr="004154CD" w:rsidP="004154CD">
            <w:pPr>
              <w:pStyle w:val="BodyText"/>
            </w:pPr>
            <w:r w:rsidRPr="004154CD">
              <w:t>3.2</w:t>
            </w:r>
            <w:r w:rsidRPr="004154CD">
              <w:tab/>
              <w:t>Inspect tools for servic</w:t>
            </w:r>
            <w:r w:rsidRPr="004154CD">
              <w:t>eability and safety, and report faults</w:t>
            </w:r>
          </w:p>
          <w:p w:rsidR="00000000" w:rsidRPr="004154CD" w:rsidP="004154CD">
            <w:pPr>
              <w:pStyle w:val="BodyText"/>
            </w:pPr>
            <w:r w:rsidRPr="004154CD">
              <w:t>3.3</w:t>
            </w:r>
            <w:r w:rsidRPr="004154CD">
              <w:tab/>
              <w:t>Visually check power leads/hoses for serviceability/safety and report faults</w:t>
            </w:r>
          </w:p>
          <w:p w:rsidR="00000000" w:rsidRPr="004154CD" w:rsidP="004154CD">
            <w:pPr>
              <w:pStyle w:val="BodyText"/>
            </w:pPr>
            <w:r w:rsidRPr="004154CD">
              <w:t>3.4</w:t>
            </w:r>
            <w:r w:rsidRPr="004154CD">
              <w:tab/>
              <w:t xml:space="preserve">Clear route for safe placement and connection of leads/hoses </w:t>
            </w:r>
          </w:p>
          <w:p w:rsidR="00000000" w:rsidRPr="004154CD" w:rsidP="004154CD">
            <w:pPr>
              <w:pStyle w:val="BodyText"/>
            </w:pPr>
            <w:r w:rsidRPr="004154CD">
              <w:t>3.5</w:t>
            </w:r>
            <w:r w:rsidRPr="004154CD">
              <w:tab/>
              <w:t>Clamp or fix material in position for power tool application where</w:t>
            </w:r>
            <w:r w:rsidRPr="004154CD">
              <w:t xml:space="preserve"> applicable</w:t>
            </w:r>
          </w:p>
          <w:p w:rsidR="00000000" w:rsidRPr="004154CD" w:rsidP="004154CD">
            <w:pPr>
              <w:pStyle w:val="BodyText"/>
            </w:pPr>
            <w:r w:rsidRPr="004154CD">
              <w:t>3.6</w:t>
            </w:r>
            <w:r w:rsidRPr="004154CD">
              <w:tab/>
              <w:t>Use power tools safely and effectively in application processes</w:t>
            </w:r>
          </w:p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3.7</w:t>
            </w:r>
            <w:r w:rsidRPr="004154CD">
              <w:tab/>
              <w:t>Locate power tools safely when not in immediate use</w:t>
            </w:r>
          </w:p>
        </w:tc>
      </w:tr>
      <w:tr w:rsidTr="00415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4. Conduct housekeeping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4.1</w:t>
            </w:r>
            <w:r w:rsidRPr="004154CD">
              <w:tab/>
              <w:t>Clear work area and dispose of or recycle materials</w:t>
            </w:r>
          </w:p>
          <w:p w:rsidR="00000000" w:rsidRPr="004154CD" w:rsidP="004154CD">
            <w:pPr>
              <w:pStyle w:val="BodyText"/>
            </w:pPr>
            <w:r w:rsidRPr="004154CD">
              <w:t>4.2</w:t>
            </w:r>
            <w:r w:rsidRPr="004154CD">
              <w:tab/>
              <w:t>Clean and maintain condi</w:t>
            </w:r>
            <w:r w:rsidRPr="004154CD">
              <w:t>tion of equipment, ensure suitability for use, and address/report issues</w:t>
            </w:r>
          </w:p>
          <w:p w:rsidR="00000000" w:rsidRPr="004154CD" w:rsidP="004154CD">
            <w:pPr>
              <w:pStyle w:val="BodyText"/>
            </w:pPr>
            <w:r w:rsidRPr="004154CD">
              <w:t>4.3</w:t>
            </w:r>
            <w:r w:rsidRPr="004154CD">
              <w:tab/>
              <w:t>Process written records  and reports</w:t>
            </w:r>
          </w:p>
        </w:tc>
      </w:tr>
    </w:tbl>
    <w:p w:rsidR="00000000" w:rsidRPr="004154CD" w:rsidP="004154CD">
      <w:pPr>
        <w:pStyle w:val="BodyText"/>
      </w:pPr>
    </w:p>
    <w:p w:rsidR="00000000" w:rsidRPr="004154CD" w:rsidP="004154CD">
      <w:pPr>
        <w:pStyle w:val="AllowPageBreak"/>
      </w:pPr>
    </w:p>
    <w:p w:rsidR="00000000" w:rsidRPr="004154CD" w:rsidP="004154CD">
      <w:pPr>
        <w:pStyle w:val="Heading1"/>
      </w:pPr>
      <w:bookmarkStart w:id="4" w:name="O_682691"/>
      <w:bookmarkEnd w:id="4"/>
      <w:r w:rsidRPr="004154CD">
        <w:t>Foundation Skills</w:t>
      </w:r>
    </w:p>
    <w:p w:rsidR="00000000" w:rsidRPr="004154CD" w:rsidP="005C756A">
      <w:pPr>
        <w:pStyle w:val="BodyText"/>
      </w:pPr>
      <w:r w:rsidRPr="004154C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154CD" w:rsidP="004154CD">
      <w:pPr>
        <w:pStyle w:val="Heading1"/>
      </w:pPr>
      <w:bookmarkStart w:id="5" w:name="O_682690"/>
      <w:bookmarkEnd w:id="5"/>
      <w:r w:rsidRPr="004154CD">
        <w:t>Unit Mapping Information</w:t>
      </w:r>
    </w:p>
    <w:p w:rsidR="00000000" w:rsidRPr="004154CD" w:rsidP="005C756A">
      <w:pPr>
        <w:pStyle w:val="BodyText"/>
      </w:pPr>
      <w:r w:rsidRPr="004154CD">
        <w:t>RII</w:t>
      </w:r>
      <w:r w:rsidRPr="004154CD">
        <w:t xml:space="preserve">SAM203B Use hand and power tools </w:t>
      </w:r>
    </w:p>
    <w:p w:rsidR="00000000" w:rsidRPr="004154CD" w:rsidP="004154CD">
      <w:pPr>
        <w:pStyle w:val="Heading1"/>
      </w:pPr>
      <w:bookmarkStart w:id="6" w:name="O_682695"/>
      <w:bookmarkEnd w:id="6"/>
      <w:r w:rsidRPr="004154CD">
        <w:t>Links</w:t>
      </w:r>
    </w:p>
    <w:p w:rsidR="00000000" w:rsidRPr="004154CD" w:rsidP="005C756A">
      <w:pPr>
        <w:pStyle w:val="BodyText"/>
      </w:pPr>
      <w:r w:rsidRPr="00415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79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54CD" w:rsidP="005C756A">
      <w:pPr>
        <w:pStyle w:val="BodyText"/>
        <w:sectPr w:rsidSect="004154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4CD" w:rsidP="004154CD">
      <w:pPr>
        <w:pStyle w:val="SuperHeading"/>
      </w:pPr>
      <w:r w:rsidRPr="004154CD">
        <w:t>Assess</w:t>
      </w:r>
      <w:r w:rsidRPr="004154CD">
        <w:t>ment Requirements for RIISAM203D Use hand and power tools</w:t>
      </w:r>
    </w:p>
    <w:p w:rsidR="00000000" w:rsidRPr="004154CD" w:rsidP="004154CD">
      <w:pPr>
        <w:pStyle w:val="Heading1"/>
      </w:pPr>
      <w:bookmarkStart w:id="7" w:name="O_682688"/>
      <w:bookmarkEnd w:id="7"/>
      <w:r w:rsidRPr="004154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Heading4"/>
              <w:rPr>
                <w:lang w:val="en-NZ"/>
              </w:rPr>
            </w:pPr>
            <w:r w:rsidRPr="004154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Heading4"/>
              <w:rPr>
                <w:lang w:val="en-NZ"/>
              </w:rPr>
            </w:pPr>
            <w:r w:rsidRPr="004154CD">
              <w:t>Comment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This unit replaces RIISAM203B Use hand and power tools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Corrected wording in Element 1.</w:t>
            </w:r>
          </w:p>
        </w:tc>
      </w:tr>
      <w:tr w:rsidTr="005C75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D" w:rsidP="004154CD">
            <w:pPr>
              <w:pStyle w:val="BodyText"/>
            </w:pPr>
            <w:r w:rsidRPr="004154CD">
              <w:t>Required frequency and volume of evidence amended in Performance evidence.</w:t>
            </w:r>
          </w:p>
          <w:p w:rsidR="00000000" w:rsidRPr="004154CD" w:rsidP="004154CD">
            <w:pPr>
              <w:pStyle w:val="BodyText"/>
            </w:pPr>
            <w:r w:rsidRPr="004154CD">
              <w:t>Substantial amendments made in Assessment Conditions field, including: references to Industry Sectors, assessor and subject matter expert experience requirements, how assessment sho</w:t>
            </w:r>
            <w:r w:rsidRPr="004154CD">
              <w:t>uld be conducted and what it should confirm.</w:t>
            </w:r>
          </w:p>
        </w:tc>
      </w:tr>
    </w:tbl>
    <w:p w:rsidR="00000000" w:rsidRPr="004154CD" w:rsidP="004154CD">
      <w:pPr>
        <w:pStyle w:val="BodyText"/>
      </w:pPr>
    </w:p>
    <w:p w:rsidR="00000000" w:rsidRPr="004154CD" w:rsidP="004154CD">
      <w:pPr>
        <w:pStyle w:val="AllowPageBreak"/>
      </w:pPr>
    </w:p>
    <w:p w:rsidR="00000000" w:rsidRPr="004154CD" w:rsidP="004154CD">
      <w:pPr>
        <w:pStyle w:val="Heading1"/>
      </w:pPr>
      <w:bookmarkStart w:id="8" w:name="O_682687"/>
      <w:bookmarkEnd w:id="8"/>
      <w:r w:rsidRPr="004154CD">
        <w:t>Performance Evidence</w:t>
      </w:r>
    </w:p>
    <w:p w:rsidR="00000000" w:rsidRPr="004154CD" w:rsidP="005C756A">
      <w:pPr>
        <w:pStyle w:val="BodyText"/>
      </w:pPr>
      <w:r w:rsidRPr="004154CD">
        <w:t>Evidence is required to be collected that demonstrates a candidate’s competency in this unit. Evidence must be relevant to the roles within this sector’s work operations a</w:t>
      </w:r>
      <w:r w:rsidRPr="004154CD">
        <w:t>nd satisfy all of the requirements of the performance criteria of this unit and include evidence that the candidate:</w:t>
      </w:r>
    </w:p>
    <w:p w:rsidR="00000000" w:rsidRPr="004154CD" w:rsidP="004154CD">
      <w:pPr>
        <w:pStyle w:val="ListBullet"/>
      </w:pPr>
      <w:r w:rsidRPr="004154CD">
        <w:t>locates and applies relevant legislation documentation, policies and procedures</w:t>
      </w:r>
    </w:p>
    <w:p w:rsidR="00000000" w:rsidRPr="004154CD" w:rsidP="004154CD">
      <w:pPr>
        <w:pStyle w:val="ListBullet"/>
      </w:pPr>
      <w:r w:rsidRPr="004154CD">
        <w:t>demonstrates completion</w:t>
      </w:r>
      <w:r w:rsidRPr="004154CD">
        <w:t xml:space="preserve"> of using hand and power tools that safely, effectively and efficiently meets all of the required outcomes on more than one (1) occasion including:</w:t>
      </w:r>
    </w:p>
    <w:p w:rsidR="00000000" w:rsidRPr="004154CD" w:rsidP="004154CD">
      <w:pPr>
        <w:pStyle w:val="ListBullet2"/>
      </w:pPr>
      <w:r w:rsidRPr="004154CD">
        <w:t>selecting and checking for serviceability of hand tools</w:t>
      </w:r>
    </w:p>
    <w:p w:rsidR="00000000" w:rsidRPr="004154CD" w:rsidP="004154CD">
      <w:pPr>
        <w:pStyle w:val="ListBullet2"/>
      </w:pPr>
      <w:r w:rsidRPr="004154CD">
        <w:t xml:space="preserve">selecting and checking for serviceability of power </w:t>
      </w:r>
      <w:r w:rsidRPr="004154CD">
        <w:t>tools</w:t>
      </w:r>
    </w:p>
    <w:p w:rsidR="00000000" w:rsidRPr="004154CD" w:rsidP="004154CD">
      <w:pPr>
        <w:pStyle w:val="ListBullet2"/>
      </w:pPr>
      <w:r w:rsidRPr="004154CD">
        <w:t>clamping or fixing material</w:t>
      </w:r>
    </w:p>
    <w:p w:rsidR="00000000" w:rsidRPr="004154CD" w:rsidP="004154CD">
      <w:pPr>
        <w:pStyle w:val="ListBullet2"/>
      </w:pPr>
      <w:r w:rsidRPr="004154CD">
        <w:t>ensuring leads and cords are safely placed</w:t>
      </w:r>
    </w:p>
    <w:p w:rsidR="00000000" w:rsidRPr="004154CD" w:rsidP="004154CD">
      <w:pPr>
        <w:pStyle w:val="ListBullet2"/>
      </w:pPr>
      <w:r w:rsidRPr="004154CD">
        <w:t>using hand and power tools appropriately for the task/activity</w:t>
      </w:r>
    </w:p>
    <w:p w:rsidR="00000000" w:rsidRPr="004154CD" w:rsidP="004154CD">
      <w:pPr>
        <w:pStyle w:val="ListBullet2"/>
      </w:pPr>
      <w:r w:rsidRPr="004154CD">
        <w:t>locating hand and power tools appropriately when not in use</w:t>
      </w:r>
    </w:p>
    <w:p w:rsidR="00000000" w:rsidRPr="004154CD" w:rsidP="004154CD">
      <w:pPr>
        <w:pStyle w:val="ListBullet2"/>
      </w:pPr>
      <w:r w:rsidRPr="004154CD">
        <w:t>clearing work area</w:t>
      </w:r>
    </w:p>
    <w:p w:rsidR="00000000" w:rsidRPr="004154CD" w:rsidP="004154CD">
      <w:pPr>
        <w:pStyle w:val="ListBullet2"/>
      </w:pPr>
      <w:r w:rsidRPr="004154CD">
        <w:t>cleaning and maintaining equipment</w:t>
      </w:r>
    </w:p>
    <w:p w:rsidR="00000000" w:rsidRPr="004154CD" w:rsidP="004154CD">
      <w:pPr>
        <w:pStyle w:val="AllowPageBreak"/>
      </w:pPr>
    </w:p>
    <w:p w:rsidR="00000000" w:rsidRPr="004154CD" w:rsidP="004154CD">
      <w:pPr>
        <w:pStyle w:val="Heading1"/>
      </w:pPr>
      <w:bookmarkStart w:id="9" w:name="O_682686"/>
      <w:bookmarkEnd w:id="9"/>
      <w:r w:rsidRPr="004154CD">
        <w:t>Knowledge Evidence</w:t>
      </w:r>
    </w:p>
    <w:p w:rsidR="00000000" w:rsidRPr="004154CD" w:rsidP="005C756A">
      <w:pPr>
        <w:pStyle w:val="BodyText"/>
      </w:pPr>
      <w:r w:rsidRPr="004154CD">
        <w:t>The candidate must demonstrate knowledge in using hand and power tools through:</w:t>
      </w:r>
    </w:p>
    <w:p w:rsidR="00000000" w:rsidRPr="004154CD" w:rsidP="004154CD">
      <w:pPr>
        <w:pStyle w:val="ListBullet"/>
      </w:pPr>
      <w:r w:rsidRPr="004154CD">
        <w:t xml:space="preserve">identifying hand tools and their application </w:t>
      </w:r>
    </w:p>
    <w:p w:rsidR="00000000" w:rsidRPr="004154CD" w:rsidP="004154CD">
      <w:pPr>
        <w:pStyle w:val="ListBullet"/>
      </w:pPr>
      <w:r w:rsidRPr="004154CD">
        <w:t>identifying portable power tools and their application</w:t>
      </w:r>
    </w:p>
    <w:p w:rsidR="00000000" w:rsidRPr="004154CD" w:rsidP="004154CD">
      <w:pPr>
        <w:pStyle w:val="ListBullet"/>
      </w:pPr>
      <w:r w:rsidRPr="004154CD">
        <w:t xml:space="preserve">identifying energy/power sources </w:t>
      </w:r>
    </w:p>
    <w:p w:rsidR="00000000" w:rsidRPr="004154CD" w:rsidP="004154CD">
      <w:pPr>
        <w:pStyle w:val="ListBullet"/>
      </w:pPr>
      <w:r w:rsidRPr="004154CD">
        <w:t xml:space="preserve">identifying and applying materials associated with use </w:t>
      </w:r>
    </w:p>
    <w:p w:rsidR="00000000" w:rsidRPr="004154CD" w:rsidP="004154CD">
      <w:pPr>
        <w:pStyle w:val="ListBullet"/>
      </w:pPr>
      <w:r w:rsidRPr="004154CD">
        <w:t xml:space="preserve">identifying equipment types, characteristics, technical capabilities and limitations </w:t>
      </w:r>
    </w:p>
    <w:p w:rsidR="00000000" w:rsidRPr="004154CD" w:rsidP="004154CD">
      <w:pPr>
        <w:pStyle w:val="ListBullet"/>
      </w:pPr>
      <w:r w:rsidRPr="004154CD">
        <w:t xml:space="preserve">interpreting safety data sheets (SDS) and materials handling methods </w:t>
      </w:r>
    </w:p>
    <w:p w:rsidR="00000000" w:rsidRPr="004154CD" w:rsidP="004154CD">
      <w:pPr>
        <w:pStyle w:val="ListBullet"/>
      </w:pPr>
      <w:r w:rsidRPr="004154CD">
        <w:t>interpreting and applying Industry and works</w:t>
      </w:r>
      <w:r w:rsidRPr="004154CD">
        <w:t>ite terminology</w:t>
      </w:r>
    </w:p>
    <w:p w:rsidR="00000000" w:rsidRPr="004154CD" w:rsidP="004154CD">
      <w:pPr>
        <w:pStyle w:val="AllowPageBreak"/>
      </w:pPr>
    </w:p>
    <w:p w:rsidR="00000000" w:rsidRPr="004154CD" w:rsidP="004154CD">
      <w:pPr>
        <w:pStyle w:val="Heading1"/>
      </w:pPr>
      <w:bookmarkStart w:id="10" w:name="O_682685"/>
      <w:bookmarkEnd w:id="10"/>
      <w:r w:rsidRPr="004154CD">
        <w:t>Assessment Conditions</w:t>
      </w:r>
    </w:p>
    <w:p w:rsidR="00000000" w:rsidRPr="004154CD" w:rsidP="004154CD">
      <w:pPr>
        <w:pStyle w:val="ListBullet"/>
      </w:pPr>
      <w:r w:rsidRPr="004154CD">
        <w:t xml:space="preserve">An assessor of this unit must satisfy the requirements of the NVR/AQTF or their successors; and Industry regulations for certification and licensing; and, </w:t>
      </w:r>
    </w:p>
    <w:p w:rsidR="00000000" w:rsidRPr="004154CD" w:rsidP="004154CD">
      <w:pPr>
        <w:pStyle w:val="ListBullet"/>
      </w:pPr>
      <w:r w:rsidRPr="004154CD">
        <w:t>this unit is best assessed in the context of</w:t>
      </w:r>
      <w:r w:rsidRPr="004154CD">
        <w:t xml:space="preserve"> this sector’s work environment;</w:t>
      </w:r>
    </w:p>
    <w:p w:rsidR="00000000" w:rsidRPr="004154CD" w:rsidP="004154CD">
      <w:pPr>
        <w:pStyle w:val="ListBullet"/>
      </w:pPr>
      <w:r w:rsidRPr="004154CD">
        <w:t>where personal safety or environmental damage are limiting factors, assessment may occur in a simulated environment provided it is realistic and sufficiently rigorous to cover all aspects of this sector’s workplace performa</w:t>
      </w:r>
      <w:r w:rsidRPr="004154CD">
        <w:t>nce, including environment, task skills, task management skills, contingency management skills and job role environment skills; and,</w:t>
      </w:r>
    </w:p>
    <w:p w:rsidR="00000000" w:rsidRPr="004154CD" w:rsidP="004154CD">
      <w:pPr>
        <w:pStyle w:val="ListBullet"/>
      </w:pPr>
      <w:r w:rsidRPr="004154CD">
        <w:t>this unit must be assessed in compliance with relevant legislation/regulation and using policies, procedures, processes and</w:t>
      </w:r>
      <w:r w:rsidRPr="004154CD">
        <w:t xml:space="preserve"> operational manuals directly related to the industry sector for which it is being assessed; and,</w:t>
      </w:r>
    </w:p>
    <w:p w:rsidR="00000000" w:rsidRPr="004154CD" w:rsidP="004154CD">
      <w:pPr>
        <w:pStyle w:val="ListBullet"/>
      </w:pPr>
      <w:r w:rsidRPr="004154CD">
        <w:t>assessment may be conducted in conjunction with the assessment of other Units of Competency; and,</w:t>
      </w:r>
    </w:p>
    <w:p w:rsidR="00000000" w:rsidRPr="004154CD" w:rsidP="004154CD">
      <w:pPr>
        <w:pStyle w:val="ListBullet"/>
      </w:pPr>
      <w:r w:rsidRPr="004154CD">
        <w:t>assessment must confirm consistent performance can be applie</w:t>
      </w:r>
      <w:r w:rsidRPr="004154CD">
        <w:t>d in a range of relevant workplace circumstances; and,</w:t>
      </w:r>
    </w:p>
    <w:p w:rsidR="00000000" w:rsidRPr="004154CD" w:rsidP="004154CD">
      <w:pPr>
        <w:pStyle w:val="ListBullet"/>
      </w:pPr>
      <w:r w:rsidRPr="004154CD">
        <w:t>assessors must demonstrate the performance evidence, and knowledge evidence as outlined in this Unit of Competency, and through the minimum years of current* work experience specified below in an Indus</w:t>
      </w:r>
      <w:r w:rsidRPr="004154CD">
        <w:t>try sector relevant to the outcomes of the unit; or,</w:t>
      </w:r>
    </w:p>
    <w:p w:rsidR="00000000" w:rsidRPr="004154CD" w:rsidP="004154CD">
      <w:pPr>
        <w:pStyle w:val="ListBullet"/>
      </w:pPr>
      <w:r w:rsidRPr="004154CD">
        <w:t>where the assessor does not meet experience requirements a co-assessment or partnership arrangement must exist between the qualified assessor and an Industry subject matter expert. The Industry subject m</w:t>
      </w:r>
      <w:r w:rsidRPr="004154CD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4154CD">
        <w:t>k experience specified below in the Industry sector, including time spent in roles related to the unit being assessed; and,</w:t>
      </w:r>
    </w:p>
    <w:p w:rsidR="00000000" w:rsidRPr="004154CD" w:rsidP="004154CD">
      <w:pPr>
        <w:pStyle w:val="ListBullet"/>
      </w:pPr>
      <w:r w:rsidRPr="004154CD">
        <w:t xml:space="preserve">assessor and Industry subject matter expert requirements differ depending on the Australian Qualifications Framework Level (AQF) of </w:t>
      </w:r>
      <w:r w:rsidRPr="004154CD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SubHeading1"/>
              <w:rPr>
                <w:lang w:val="en-NZ"/>
              </w:rPr>
            </w:pPr>
            <w:r w:rsidRPr="004154C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SubHeading1"/>
              <w:rPr>
                <w:lang w:val="en-NZ"/>
              </w:rPr>
            </w:pPr>
            <w:r w:rsidRPr="004154C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SubHeading1"/>
              <w:rPr>
                <w:lang w:val="en-NZ"/>
              </w:rPr>
            </w:pPr>
            <w:r w:rsidRPr="004154CD">
              <w:t>Required assessor or Industry subject matter expert experience</w:t>
            </w:r>
          </w:p>
        </w:tc>
      </w:tr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1 Year</w:t>
            </w:r>
          </w:p>
        </w:tc>
      </w:tr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2 Years</w:t>
            </w:r>
          </w:p>
        </w:tc>
      </w:tr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 Years</w:t>
            </w:r>
          </w:p>
        </w:tc>
      </w:tr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5 Years</w:t>
            </w:r>
          </w:p>
        </w:tc>
      </w:tr>
      <w:tr w:rsidTr="004154C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CD">
            <w:pPr>
              <w:pStyle w:val="BodyText"/>
              <w:rPr>
                <w:lang w:val="en-NZ"/>
              </w:rPr>
            </w:pPr>
            <w:r w:rsidRPr="004154C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54CD" w:rsidP="004154CD">
            <w:pPr>
              <w:pStyle w:val="BodyText"/>
            </w:pPr>
            <w:r w:rsidRPr="004154CD">
              <w:t>Where</w:t>
            </w:r>
            <w:r w:rsidRPr="004154CD">
              <w:t xml:space="preserve"> this Unit is being assessed outside of the Resources and Infrastructure Sectors assessor and/or Industry subject matter expert experience should be in-line with industry standards for the sector in which it is being assessed and where no Industry standard</w:t>
            </w:r>
            <w:r w:rsidRPr="004154CD">
              <w:t xml:space="preserve"> is specified should comply with any relevant regulation.</w:t>
            </w:r>
          </w:p>
        </w:tc>
      </w:tr>
    </w:tbl>
    <w:p w:rsidR="00000000" w:rsidRPr="004154CD" w:rsidP="005C756A">
      <w:pPr>
        <w:pStyle w:val="BodyText"/>
      </w:pPr>
      <w:r w:rsidRPr="004154CD">
        <w:t xml:space="preserve">*Assessors can demonstrate current work experience through employment within Industry in a role relevant to the outcomes of the Unit; or, for external assessors </w:t>
      </w:r>
      <w:r w:rsidRPr="004154CD">
        <w:t>this can be demonstrated through exposure to Industry by conducting frequent site assessments across various locations.</w:t>
      </w:r>
    </w:p>
    <w:p w:rsidR="00000000" w:rsidRPr="004154CD" w:rsidP="005C756A">
      <w:pPr>
        <w:pStyle w:val="BodyText"/>
      </w:pPr>
      <w:r w:rsidRPr="004154CD">
        <w:t>**Where a unit is being delivered outside of a Qualification the first numeric character in the Unit code should be considered to indica</w:t>
      </w:r>
      <w:r w:rsidRPr="004154CD">
        <w:t>te the AQF level</w:t>
      </w:r>
    </w:p>
    <w:p w:rsidR="00000000" w:rsidRPr="004154CD" w:rsidP="004154CD">
      <w:pPr>
        <w:pStyle w:val="Heading1"/>
      </w:pPr>
      <w:bookmarkStart w:id="11" w:name="O_682696"/>
      <w:bookmarkEnd w:id="11"/>
      <w:r w:rsidRPr="004154CD">
        <w:t>Links</w:t>
      </w:r>
    </w:p>
    <w:p w:rsidR="00000000" w:rsidRPr="004154CD" w:rsidP="005C756A">
      <w:pPr>
        <w:pStyle w:val="BodyText"/>
      </w:pPr>
      <w:r w:rsidRPr="00415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79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54CD" w:rsidP="004154CD"/>
    <w:sectPr w:rsidSect="004154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 w:rsidRPr="005C756A" w:rsidP="005C7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6A" w:rsidP="00415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56A" w:rsidP="00415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C756A" w:rsidP="004154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 w:rsidP="00415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56A">
      <w:t>Approved</w:t>
    </w:r>
    <w:r w:rsidR="005C75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5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56A">
      <w:rPr>
        <w:noProof/>
      </w:rPr>
      <w:t>4</w:t>
    </w:r>
    <w:r>
      <w:rPr>
        <w:noProof/>
      </w:rPr>
      <w:fldChar w:fldCharType="end"/>
    </w:r>
  </w:p>
  <w:p w:rsidR="004154CD" w:rsidP="00415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5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56A">
      <w:t>Mining and Automotive Skills Alliance</w:t>
    </w:r>
    <w:r w:rsidR="005C756A">
      <w:fldChar w:fldCharType="end"/>
    </w:r>
  </w:p>
  <w:p w:rsidR="004154CD" w:rsidP="00415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4CD" w:rsidRPr="005C756A" w:rsidP="005C7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6A" w:rsidRPr="002D2AF8" w:rsidP="00415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RIISAM203D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756A" w:rsidP="004154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D" w:rsidRPr="002D2AF8" w:rsidP="00415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56A">
      <w:t>RIISAM203D Use hand and power tools</w:t>
    </w:r>
    <w:r w:rsidR="005C75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56A">
      <w:rPr>
        <w:noProof/>
      </w:rPr>
      <w:t>2 March 2025</w:t>
    </w:r>
    <w:r>
      <w:fldChar w:fldCharType="end"/>
    </w:r>
  </w:p>
  <w:p w:rsidR="004154CD" w:rsidP="00415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85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25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69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4CD"/>
  </w:style>
  <w:style w:type="character" w:customStyle="1" w:styleId="Heading1Char">
    <w:name w:val="Heading 1 Char"/>
    <w:basedOn w:val="DefaultParagraphFont"/>
    <w:link w:val="Heading1"/>
    <w:rsid w:val="00415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4C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5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4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4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154CD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15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4CD"/>
    <w:rPr>
      <w:b/>
      <w:spacing w:val="0"/>
    </w:rPr>
  </w:style>
  <w:style w:type="paragraph" w:customStyle="1" w:styleId="SuperTitle">
    <w:name w:val="SuperTitle"/>
    <w:basedOn w:val="Title"/>
    <w:rsid w:val="00415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4CD"/>
    <w:rPr>
      <w:i/>
    </w:rPr>
  </w:style>
  <w:style w:type="paragraph" w:styleId="Caption">
    <w:name w:val="caption"/>
    <w:basedOn w:val="BodyText"/>
    <w:next w:val="Normal"/>
    <w:qFormat/>
    <w:rsid w:val="00415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4CD"/>
  </w:style>
  <w:style w:type="paragraph" w:styleId="TableofFigures">
    <w:name w:val="table of figures"/>
    <w:basedOn w:val="Normal"/>
    <w:next w:val="Normal"/>
    <w:semiHidden/>
    <w:rsid w:val="00415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4CD"/>
    <w:rPr>
      <w:rFonts w:ascii="Wingdings" w:hAnsi="Wingdings"/>
    </w:rPr>
  </w:style>
  <w:style w:type="paragraph" w:customStyle="1" w:styleId="TableHeading">
    <w:name w:val="Table Heading"/>
    <w:basedOn w:val="HeadingBase"/>
    <w:rsid w:val="00415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4CD"/>
    <w:rPr>
      <w:color w:val="0033CC"/>
      <w:u w:val="none"/>
    </w:rPr>
  </w:style>
  <w:style w:type="paragraph" w:customStyle="1" w:styleId="BodyTextRight">
    <w:name w:val="Body Text Right"/>
    <w:basedOn w:val="BodyText"/>
    <w:rsid w:val="00415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4CD"/>
    <w:rPr>
      <w:sz w:val="32"/>
    </w:rPr>
  </w:style>
  <w:style w:type="paragraph" w:customStyle="1" w:styleId="HeadingProcedure">
    <w:name w:val="Heading Procedure"/>
    <w:basedOn w:val="HeadingBase"/>
    <w:next w:val="Normal"/>
    <w:rsid w:val="00415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4CD"/>
    <w:pPr>
      <w:spacing w:before="60" w:after="60"/>
    </w:pPr>
  </w:style>
  <w:style w:type="paragraph" w:styleId="ListContinue">
    <w:name w:val="List Continue"/>
    <w:basedOn w:val="List"/>
    <w:rsid w:val="004154CD"/>
    <w:pPr>
      <w:ind w:firstLine="0"/>
    </w:pPr>
  </w:style>
  <w:style w:type="paragraph" w:customStyle="1" w:styleId="ListNote">
    <w:name w:val="List Note"/>
    <w:basedOn w:val="List"/>
    <w:rsid w:val="00415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4CD"/>
    <w:rPr>
      <w:rFonts w:ascii="Courier New" w:hAnsi="Courier New"/>
    </w:rPr>
  </w:style>
  <w:style w:type="paragraph" w:customStyle="1" w:styleId="NoteBullet">
    <w:name w:val="Note Bullet"/>
    <w:basedOn w:val="Note"/>
    <w:rsid w:val="00415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4C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15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4CD"/>
    <w:rPr>
      <w:b/>
      <w:smallCaps/>
    </w:rPr>
  </w:style>
  <w:style w:type="paragraph" w:customStyle="1" w:styleId="TableListNumber">
    <w:name w:val="Table List Number"/>
    <w:basedOn w:val="ListNumber"/>
    <w:rsid w:val="00415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4CD"/>
    <w:pPr>
      <w:numPr>
        <w:numId w:val="9"/>
      </w:numPr>
    </w:pPr>
  </w:style>
  <w:style w:type="paragraph" w:customStyle="1" w:styleId="ListAlpha2">
    <w:name w:val="List Alpha 2"/>
    <w:basedOn w:val="List2"/>
    <w:rsid w:val="004154CD"/>
    <w:pPr>
      <w:numPr>
        <w:numId w:val="8"/>
      </w:numPr>
    </w:pPr>
  </w:style>
  <w:style w:type="paragraph" w:styleId="List2">
    <w:name w:val="List 2"/>
    <w:basedOn w:val="BodyText"/>
    <w:rsid w:val="00415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4CD"/>
    <w:pPr>
      <w:numPr>
        <w:numId w:val="4"/>
      </w:numPr>
    </w:pPr>
  </w:style>
  <w:style w:type="paragraph" w:styleId="ListContinue2">
    <w:name w:val="List Continue 2"/>
    <w:basedOn w:val="List2"/>
    <w:rsid w:val="004154CD"/>
    <w:pPr>
      <w:ind w:firstLine="0"/>
    </w:pPr>
  </w:style>
  <w:style w:type="paragraph" w:styleId="ListContinue3">
    <w:name w:val="List Continue 3"/>
    <w:basedOn w:val="List3"/>
    <w:rsid w:val="004154CD"/>
    <w:pPr>
      <w:ind w:left="1021" w:firstLine="0"/>
    </w:pPr>
  </w:style>
  <w:style w:type="paragraph" w:styleId="ListContinue4">
    <w:name w:val="List Continue 4"/>
    <w:basedOn w:val="List4"/>
    <w:rsid w:val="004154CD"/>
    <w:pPr>
      <w:ind w:firstLine="0"/>
    </w:pPr>
  </w:style>
  <w:style w:type="paragraph" w:styleId="ListContinue5">
    <w:name w:val="List Continue 5"/>
    <w:basedOn w:val="List5"/>
    <w:rsid w:val="004154CD"/>
    <w:pPr>
      <w:ind w:firstLine="0"/>
    </w:pPr>
  </w:style>
  <w:style w:type="paragraph" w:styleId="ListNumber3">
    <w:name w:val="List Number 3"/>
    <w:basedOn w:val="List3"/>
    <w:rsid w:val="004154CD"/>
    <w:pPr>
      <w:numPr>
        <w:numId w:val="5"/>
      </w:numPr>
    </w:pPr>
  </w:style>
  <w:style w:type="paragraph" w:styleId="ListNumber4">
    <w:name w:val="List Number 4"/>
    <w:basedOn w:val="List4"/>
    <w:rsid w:val="004154CD"/>
    <w:pPr>
      <w:numPr>
        <w:numId w:val="6"/>
      </w:numPr>
    </w:pPr>
  </w:style>
  <w:style w:type="paragraph" w:styleId="ListNumber5">
    <w:name w:val="List Number 5"/>
    <w:basedOn w:val="List5"/>
    <w:rsid w:val="004154CD"/>
    <w:pPr>
      <w:numPr>
        <w:numId w:val="7"/>
      </w:numPr>
    </w:pPr>
  </w:style>
  <w:style w:type="paragraph" w:styleId="BlockText">
    <w:name w:val="Block Text"/>
    <w:basedOn w:val="Normal"/>
    <w:rsid w:val="00415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4CD"/>
    <w:rPr>
      <w:sz w:val="16"/>
      <w:vertAlign w:val="superscript"/>
    </w:rPr>
  </w:style>
  <w:style w:type="character" w:customStyle="1" w:styleId="Symbols">
    <w:name w:val="Symbols"/>
    <w:basedOn w:val="DefaultParagraphFont"/>
    <w:rsid w:val="004154CD"/>
    <w:rPr>
      <w:rFonts w:ascii="Symbol" w:hAnsi="Symbol"/>
    </w:rPr>
  </w:style>
  <w:style w:type="character" w:customStyle="1" w:styleId="MenuOptions">
    <w:name w:val="Menu Options"/>
    <w:basedOn w:val="DefaultParagraphFont"/>
    <w:rsid w:val="00415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4CD"/>
    <w:rPr>
      <w:b/>
    </w:rPr>
  </w:style>
  <w:style w:type="character" w:customStyle="1" w:styleId="Underlined">
    <w:name w:val="Underlined"/>
    <w:basedOn w:val="DefaultParagraphFont"/>
    <w:rsid w:val="004154CD"/>
    <w:rPr>
      <w:u w:val="single"/>
    </w:rPr>
  </w:style>
  <w:style w:type="paragraph" w:customStyle="1" w:styleId="TableBodyTextRight">
    <w:name w:val="Table Body Text Right"/>
    <w:basedOn w:val="TableBodyText"/>
    <w:rsid w:val="00415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4CD"/>
    <w:rPr>
      <w:sz w:val="18"/>
    </w:rPr>
  </w:style>
  <w:style w:type="paragraph" w:customStyle="1" w:styleId="BodySmallRight">
    <w:name w:val="Body Small Right"/>
    <w:basedOn w:val="BodyTextRight"/>
    <w:rsid w:val="004154CD"/>
    <w:rPr>
      <w:sz w:val="18"/>
      <w:szCs w:val="18"/>
    </w:rPr>
  </w:style>
  <w:style w:type="paragraph" w:customStyle="1" w:styleId="MarginEdition">
    <w:name w:val="Margin Edition"/>
    <w:basedOn w:val="MarginNote"/>
    <w:rsid w:val="00415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4CD"/>
    <w:rPr>
      <w:sz w:val="2"/>
      <w:szCs w:val="2"/>
    </w:rPr>
  </w:style>
  <w:style w:type="character" w:customStyle="1" w:styleId="Small">
    <w:name w:val="Small"/>
    <w:basedOn w:val="DefaultParagraphFont"/>
    <w:rsid w:val="004154CD"/>
    <w:rPr>
      <w:sz w:val="16"/>
    </w:rPr>
  </w:style>
  <w:style w:type="paragraph" w:customStyle="1" w:styleId="WideTable">
    <w:name w:val="Wide Table"/>
    <w:basedOn w:val="Normal"/>
    <w:rsid w:val="00415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4CD"/>
  </w:style>
  <w:style w:type="paragraph" w:styleId="Quote">
    <w:name w:val="Quote"/>
    <w:basedOn w:val="Heading1"/>
    <w:link w:val="QuoteChar"/>
    <w:qFormat/>
    <w:rsid w:val="00415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4CD"/>
    <w:pPr>
      <w:pageBreakBefore/>
    </w:pPr>
  </w:style>
  <w:style w:type="paragraph" w:customStyle="1" w:styleId="Border">
    <w:name w:val="Border"/>
    <w:basedOn w:val="Normal"/>
    <w:qFormat/>
    <w:rsid w:val="00415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4CD"/>
    <w:rPr>
      <w:u w:val="single"/>
    </w:rPr>
  </w:style>
  <w:style w:type="character" w:customStyle="1" w:styleId="BoldandItalics">
    <w:name w:val="Bold and Italics"/>
    <w:qFormat/>
    <w:rsid w:val="004154CD"/>
    <w:rPr>
      <w:b/>
      <w:i/>
      <w:u w:val="none"/>
    </w:rPr>
  </w:style>
  <w:style w:type="paragraph" w:styleId="BalloonText">
    <w:name w:val="Balloon Text"/>
    <w:basedOn w:val="Normal"/>
    <w:link w:val="BalloonTextChar"/>
    <w:rsid w:val="00415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4CD"/>
    <w:pPr>
      <w:spacing w:before="0" w:after="0"/>
    </w:pPr>
  </w:style>
  <w:style w:type="paragraph" w:customStyle="1" w:styleId="BodyTextBold">
    <w:name w:val="Body Text Bold"/>
    <w:basedOn w:val="BodyText"/>
    <w:qFormat/>
    <w:rsid w:val="004154CD"/>
    <w:rPr>
      <w:b/>
    </w:rPr>
  </w:style>
  <w:style w:type="character" w:styleId="Hyperlink">
    <w:name w:val="Hyperlink"/>
    <w:basedOn w:val="DefaultParagraphFont"/>
    <w:uiPriority w:val="99"/>
    <w:unhideWhenUsed/>
    <w:rsid w:val="005C7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7236</Characters>
  <Application>Microsoft Office Word</Application>
  <DocSecurity>0</DocSecurity>
  <Lines>201</Lines>
  <Paragraphs>131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RIISAM203D Use hand and power tools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