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41E" w:rsidP="005A141E">
      <w:pPr>
        <w:pStyle w:val="Title"/>
      </w:pPr>
      <w:r>
        <w:fldChar w:fldCharType="begin"/>
      </w:r>
      <w:r>
        <w:instrText xml:space="preserve"> TITLE   \* MERGEFORMAT </w:instrText>
      </w:r>
      <w:r>
        <w:fldChar w:fldCharType="separate"/>
      </w:r>
      <w:r>
        <w:t>RIISAM201D Handle resources and infrastructure materials and safely dispose of nontoxic materials</w:t>
      </w:r>
      <w:r>
        <w:fldChar w:fldCharType="end"/>
      </w:r>
    </w:p>
    <w:p w:rsidR="005A141E" w:rsidP="005A141E">
      <w:pPr>
        <w:pStyle w:val="Version"/>
        <w:sectPr w:rsidSect="008F6C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F6C92" w:rsidP="008F6C92">
      <w:pPr>
        <w:pStyle w:val="SuperHeading"/>
      </w:pPr>
      <w:r w:rsidRPr="008F6C92">
        <w:t>RIISAM201D Handle resources and infrastructure materials and safely dispose of nontoxic materials</w:t>
      </w:r>
    </w:p>
    <w:p w:rsidR="00000000" w:rsidRPr="008F6C92" w:rsidP="008F6C92">
      <w:pPr>
        <w:pStyle w:val="Heading1"/>
      </w:pPr>
      <w:bookmarkStart w:id="1" w:name="O_682632"/>
      <w:bookmarkEnd w:id="1"/>
      <w:r w:rsidRPr="008F6C92">
        <w:t>Modification History</w:t>
      </w:r>
    </w:p>
    <w:tbl>
      <w:tblPr>
        <w:tblW w:w="0" w:type="auto"/>
        <w:tblCellMar>
          <w:left w:w="62" w:type="dxa"/>
          <w:right w:w="62" w:type="dxa"/>
        </w:tblCellMar>
        <w:tblLook w:val="0000"/>
      </w:tblPr>
      <w:tblGrid>
        <w:gridCol w:w="1107"/>
        <w:gridCol w:w="8089"/>
      </w:tblGrid>
      <w:tr w:rsidTr="005A141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Heading4"/>
              <w:rPr>
                <w:lang w:val="en-NZ"/>
              </w:rPr>
            </w:pPr>
            <w:r w:rsidRPr="008F6C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Heading4"/>
              <w:rPr>
                <w:lang w:val="en-NZ"/>
              </w:rPr>
            </w:pPr>
            <w:r w:rsidRPr="008F6C92">
              <w:t>Comment</w:t>
            </w:r>
          </w:p>
        </w:tc>
      </w:tr>
      <w:tr w:rsidTr="005A141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BodyText"/>
              <w:rPr>
                <w:lang w:val="en-NZ"/>
              </w:rPr>
            </w:pPr>
            <w:r w:rsidRPr="008F6C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BodyText"/>
              <w:rPr>
                <w:lang w:val="en-NZ"/>
              </w:rPr>
            </w:pPr>
            <w:r w:rsidRPr="008F6C92">
              <w:t>This unit replaces RIISAM201A Handle resources and infrastructu</w:t>
            </w:r>
            <w:r w:rsidRPr="008F6C92">
              <w:t>re materials and safely dispose of non toxic materials</w:t>
            </w:r>
          </w:p>
        </w:tc>
      </w:tr>
      <w:tr w:rsidTr="005A14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BodyText"/>
              <w:rPr>
                <w:lang w:val="en-NZ"/>
              </w:rPr>
            </w:pPr>
            <w:r w:rsidRPr="008F6C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BodyText"/>
              <w:rPr>
                <w:lang w:val="en-NZ"/>
              </w:rPr>
            </w:pPr>
            <w:r w:rsidRPr="008F6C92">
              <w:t>Editorial corrections</w:t>
            </w:r>
          </w:p>
        </w:tc>
      </w:tr>
      <w:tr w:rsidTr="005A141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BodyText"/>
              <w:rPr>
                <w:lang w:val="en-NZ"/>
              </w:rPr>
            </w:pPr>
            <w:r w:rsidRPr="008F6C9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C92" w:rsidP="008F6C92">
            <w:pPr>
              <w:pStyle w:val="BodyText"/>
            </w:pPr>
            <w:r w:rsidRPr="008F6C92">
              <w:t>Required frequency and volume of evidence amended in Performance evidence.</w:t>
            </w:r>
          </w:p>
          <w:p w:rsidR="00000000" w:rsidRPr="008F6C92" w:rsidP="008F6C92">
            <w:pPr>
              <w:pStyle w:val="BodyText"/>
            </w:pPr>
            <w:r w:rsidRPr="008F6C92">
              <w:t>Substantial amendments made in Assessment Conditions field, including: references to Industry Sect</w:t>
            </w:r>
            <w:r w:rsidRPr="008F6C92">
              <w:t>ors, assessor and subject matter expert experience requirements, how assessment should be conducted and what it should confirm.</w:t>
            </w:r>
          </w:p>
        </w:tc>
      </w:tr>
    </w:tbl>
    <w:p w:rsidR="00000000" w:rsidRPr="008F6C92" w:rsidP="008F6C92">
      <w:pPr>
        <w:pStyle w:val="BodyText"/>
      </w:pPr>
    </w:p>
    <w:p w:rsidR="00000000" w:rsidRPr="008F6C92" w:rsidP="008F6C92">
      <w:pPr>
        <w:pStyle w:val="AllowPageBreak"/>
      </w:pPr>
    </w:p>
    <w:p w:rsidR="00000000" w:rsidRPr="008F6C92" w:rsidP="008F6C92">
      <w:pPr>
        <w:pStyle w:val="Heading1"/>
      </w:pPr>
      <w:bookmarkStart w:id="2" w:name="O_682631"/>
      <w:bookmarkEnd w:id="2"/>
      <w:r w:rsidRPr="008F6C92">
        <w:t>Application</w:t>
      </w:r>
    </w:p>
    <w:p w:rsidR="00000000" w:rsidRPr="008F6C92" w:rsidP="005A141E">
      <w:pPr>
        <w:pStyle w:val="BodyText"/>
      </w:pPr>
      <w:r w:rsidRPr="008F6C92">
        <w:t>This unit describes a participant’</w:t>
      </w:r>
      <w:r w:rsidRPr="008F6C92">
        <w:t xml:space="preserve">s skills and knowledge required to handle resources and infrastructure materials and safely dispose of nontoxic materials in the Resources and Infrastructure Industry. </w:t>
      </w:r>
    </w:p>
    <w:p w:rsidR="00000000" w:rsidRPr="008F6C92" w:rsidP="005A141E">
      <w:pPr>
        <w:pStyle w:val="BodyText"/>
      </w:pPr>
      <w:r w:rsidRPr="008F6C92">
        <w:t>This unit is appropriate for those working in operational roles.</w:t>
      </w:r>
    </w:p>
    <w:p w:rsidR="005A141E" w:rsidP="005A141E">
      <w:pPr>
        <w:pStyle w:val="BodyText"/>
      </w:pPr>
      <w:r w:rsidRPr="008F6C92">
        <w:t>No licensing, legislat</w:t>
      </w:r>
      <w:r w:rsidRPr="008F6C92">
        <w:t>ive or certification requirements apply to this unit at the time of publication.</w:t>
      </w:r>
    </w:p>
    <w:p w:rsidR="00000000" w:rsidRPr="008F6C92" w:rsidP="008F6C92">
      <w:pPr>
        <w:pStyle w:val="Heading1"/>
      </w:pPr>
      <w:bookmarkStart w:id="3" w:name="O_682630"/>
      <w:bookmarkEnd w:id="3"/>
      <w:r w:rsidRPr="008F6C92">
        <w:t>Elements and Performance Criteria</w:t>
      </w:r>
    </w:p>
    <w:tbl>
      <w:tblPr>
        <w:tblW w:w="9322" w:type="dxa"/>
        <w:tblLayout w:type="fixed"/>
        <w:tblCellMar>
          <w:left w:w="62" w:type="dxa"/>
          <w:right w:w="62" w:type="dxa"/>
        </w:tblCellMar>
        <w:tblLook w:val="0000"/>
      </w:tblPr>
      <w:tblGrid>
        <w:gridCol w:w="2438"/>
        <w:gridCol w:w="6884"/>
      </w:tblGrid>
      <w:tr w:rsidTr="008F6C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C92">
            <w:pPr>
              <w:pStyle w:val="BodyText"/>
              <w:rPr>
                <w:lang w:val="en-NZ"/>
              </w:rPr>
            </w:pPr>
            <w:r w:rsidRPr="008F6C92">
              <w:t xml:space="preserve">1 Plan and prepare for handling resources and infrastructure materials and safely disposing of nontoxic materials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C92" w:rsidP="008F6C92">
            <w:pPr>
              <w:pStyle w:val="BodyText"/>
            </w:pPr>
            <w:r w:rsidRPr="008F6C92">
              <w:t>1.1</w:t>
            </w:r>
            <w:r w:rsidRPr="008F6C92">
              <w:tab/>
              <w:t>Acce</w:t>
            </w:r>
            <w:r w:rsidRPr="008F6C92">
              <w:t xml:space="preserve">ss, interpret and apply nontoxic materials handling and disposal documentation and ensure the work activity is compliant </w:t>
            </w:r>
          </w:p>
          <w:p w:rsidR="00000000" w:rsidRPr="008F6C92" w:rsidP="008F6C92">
            <w:pPr>
              <w:pStyle w:val="BodyText"/>
            </w:pPr>
            <w:r w:rsidRPr="008F6C92">
              <w:t>1.2</w:t>
            </w:r>
            <w:r w:rsidRPr="008F6C92">
              <w:tab/>
              <w:t xml:space="preserve">Obtain, read, interpret, clarify and confirm work requirements </w:t>
            </w:r>
          </w:p>
          <w:p w:rsidR="00000000" w:rsidRPr="008F6C92" w:rsidP="008F6C92">
            <w:pPr>
              <w:pStyle w:val="BodyText"/>
            </w:pPr>
            <w:r w:rsidRPr="008F6C92">
              <w:t>1.3</w:t>
            </w:r>
            <w:r w:rsidRPr="008F6C92">
              <w:tab/>
              <w:t>Identify and address potential risks, hazards and environmenta</w:t>
            </w:r>
            <w:r w:rsidRPr="008F6C92">
              <w:t>l issues, and implement control measures</w:t>
            </w:r>
          </w:p>
          <w:p w:rsidR="00000000" w:rsidRPr="008F6C92" w:rsidP="008F6C92">
            <w:pPr>
              <w:pStyle w:val="BodyText"/>
            </w:pPr>
            <w:r w:rsidRPr="008F6C92">
              <w:t>1.4</w:t>
            </w:r>
            <w:r w:rsidRPr="008F6C92">
              <w:tab/>
              <w:t>Select and wear personal protective equipment appropriate for work activities</w:t>
            </w:r>
          </w:p>
          <w:p w:rsidR="00000000" w:rsidRPr="008F6C92" w:rsidP="008F6C92">
            <w:pPr>
              <w:pStyle w:val="BodyText"/>
            </w:pPr>
            <w:r w:rsidRPr="008F6C92">
              <w:t>1.5</w:t>
            </w:r>
            <w:r w:rsidRPr="008F6C92">
              <w:tab/>
              <w:t xml:space="preserve">Identify, obtain and implement the traffic management signage requirements </w:t>
            </w:r>
          </w:p>
          <w:p w:rsidR="00000000" w:rsidRPr="008F6C92" w:rsidP="008F6C92">
            <w:pPr>
              <w:pStyle w:val="BodyText"/>
            </w:pPr>
            <w:r w:rsidRPr="008F6C92">
              <w:t>1.6</w:t>
            </w:r>
            <w:r w:rsidRPr="008F6C92">
              <w:tab/>
              <w:t>Select and check for faults tools and equipment f</w:t>
            </w:r>
            <w:r w:rsidRPr="008F6C92">
              <w:t xml:space="preserve">or the work </w:t>
            </w:r>
            <w:r w:rsidRPr="008F6C92">
              <w:t xml:space="preserve">activity </w:t>
            </w:r>
          </w:p>
          <w:p w:rsidR="00000000" w:rsidP="008F6C92">
            <w:pPr>
              <w:pStyle w:val="BodyText"/>
              <w:rPr>
                <w:lang w:val="en-NZ"/>
              </w:rPr>
            </w:pPr>
            <w:r w:rsidRPr="008F6C92">
              <w:t>1.7</w:t>
            </w:r>
            <w:r w:rsidRPr="008F6C92">
              <w:tab/>
              <w:t>Obtain and interpret emergency procedures, and be prepared for fire/accident/emergency</w:t>
            </w:r>
          </w:p>
        </w:tc>
      </w:tr>
      <w:tr w:rsidTr="008F6C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C92">
            <w:pPr>
              <w:pStyle w:val="BodyText"/>
              <w:rPr>
                <w:lang w:val="en-NZ"/>
              </w:rPr>
            </w:pPr>
            <w:r w:rsidRPr="008F6C92">
              <w:t>2 Handle and remove waste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C92" w:rsidP="008F6C92">
            <w:pPr>
              <w:pStyle w:val="BodyText"/>
            </w:pPr>
            <w:r w:rsidRPr="008F6C92">
              <w:t>2.1</w:t>
            </w:r>
            <w:r w:rsidRPr="008F6C92">
              <w:tab/>
              <w:t xml:space="preserve">Comply with safety data sheets and requirements of regulatory authorities </w:t>
            </w:r>
          </w:p>
          <w:p w:rsidR="00000000" w:rsidRPr="008F6C92" w:rsidP="008F6C92">
            <w:pPr>
              <w:pStyle w:val="BodyText"/>
            </w:pPr>
            <w:r w:rsidRPr="008F6C92">
              <w:t>2.2</w:t>
            </w:r>
            <w:r w:rsidRPr="008F6C92">
              <w:tab/>
            </w:r>
            <w:r w:rsidRPr="008F6C92">
              <w:t>Identify hazardous materials for separate handling</w:t>
            </w:r>
          </w:p>
          <w:p w:rsidR="00000000" w:rsidRPr="008F6C92" w:rsidP="008F6C92">
            <w:pPr>
              <w:pStyle w:val="BodyText"/>
            </w:pPr>
            <w:r w:rsidRPr="008F6C92">
              <w:t>2.3</w:t>
            </w:r>
            <w:r w:rsidRPr="008F6C92">
              <w:tab/>
              <w:t>Follow procedures for the removal of non-toxic materials</w:t>
            </w:r>
          </w:p>
          <w:p w:rsidR="00000000" w:rsidP="008F6C92">
            <w:pPr>
              <w:pStyle w:val="BodyText"/>
              <w:rPr>
                <w:lang w:val="en-NZ"/>
              </w:rPr>
            </w:pPr>
            <w:r w:rsidRPr="008F6C92">
              <w:t>2.4</w:t>
            </w:r>
            <w:r w:rsidRPr="008F6C92">
              <w:tab/>
              <w:t>Apply dust suppression procedures</w:t>
            </w:r>
          </w:p>
        </w:tc>
      </w:tr>
      <w:tr w:rsidTr="008F6C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C92">
            <w:pPr>
              <w:pStyle w:val="BodyText"/>
              <w:rPr>
                <w:lang w:val="en-NZ"/>
              </w:rPr>
            </w:pPr>
            <w:r w:rsidRPr="008F6C92">
              <w:t>3 Conduct House 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C92" w:rsidP="008F6C92">
            <w:pPr>
              <w:pStyle w:val="BodyText"/>
            </w:pPr>
            <w:r w:rsidRPr="008F6C92">
              <w:t>3.1</w:t>
            </w:r>
            <w:r w:rsidRPr="008F6C92">
              <w:tab/>
              <w:t>Clear work area and dispose of or recycle materials</w:t>
            </w:r>
          </w:p>
          <w:p w:rsidR="00000000" w:rsidRPr="008F6C92" w:rsidP="008F6C92">
            <w:pPr>
              <w:pStyle w:val="BodyText"/>
            </w:pPr>
            <w:r w:rsidRPr="008F6C92">
              <w:t>3.2</w:t>
            </w:r>
            <w:r w:rsidRPr="008F6C92">
              <w:tab/>
              <w:t xml:space="preserve">Clean and </w:t>
            </w:r>
            <w:r w:rsidRPr="008F6C92">
              <w:t>maintain condition of equipment, ensure suitability for use, and address/report issues</w:t>
            </w:r>
          </w:p>
          <w:p w:rsidR="00000000" w:rsidRPr="008F6C92" w:rsidP="008F6C92">
            <w:pPr>
              <w:pStyle w:val="BodyText"/>
            </w:pPr>
            <w:r w:rsidRPr="008F6C92">
              <w:t>3.3</w:t>
            </w:r>
            <w:r w:rsidRPr="008F6C92">
              <w:tab/>
              <w:t>Process records</w:t>
            </w:r>
          </w:p>
        </w:tc>
      </w:tr>
    </w:tbl>
    <w:p w:rsidR="00000000" w:rsidRPr="008F6C92" w:rsidP="008F6C92">
      <w:pPr>
        <w:pStyle w:val="BodyText"/>
      </w:pPr>
    </w:p>
    <w:p w:rsidR="00000000" w:rsidRPr="008F6C92" w:rsidP="008F6C92">
      <w:pPr>
        <w:pStyle w:val="AllowPageBreak"/>
      </w:pPr>
    </w:p>
    <w:p w:rsidR="00000000" w:rsidRPr="008F6C92" w:rsidP="008F6C92">
      <w:pPr>
        <w:pStyle w:val="Heading1"/>
      </w:pPr>
      <w:bookmarkStart w:id="4" w:name="O_682629"/>
      <w:bookmarkEnd w:id="4"/>
      <w:r w:rsidRPr="008F6C92">
        <w:t>Foundation Skills</w:t>
      </w:r>
    </w:p>
    <w:p w:rsidR="00000000" w:rsidRPr="008F6C92" w:rsidP="005A141E">
      <w:pPr>
        <w:pStyle w:val="BodyText"/>
      </w:pPr>
      <w:r w:rsidRPr="008F6C92">
        <w:t>Foundation skills essential to performance are explicit in the performance criteria of this unit. Further inform</w:t>
      </w:r>
      <w:r w:rsidRPr="008F6C92">
        <w:t>ation is available in the Resources and Infrastructure Industry Training Package Companion Volume.</w:t>
      </w:r>
    </w:p>
    <w:p w:rsidR="00000000" w:rsidRPr="008F6C92" w:rsidP="008F6C92">
      <w:pPr>
        <w:pStyle w:val="Heading1"/>
      </w:pPr>
      <w:bookmarkStart w:id="5" w:name="O_682628"/>
      <w:bookmarkEnd w:id="5"/>
      <w:r w:rsidRPr="008F6C92">
        <w:t>Unit Mapping Information</w:t>
      </w:r>
    </w:p>
    <w:p w:rsidR="005A141E" w:rsidP="005A141E">
      <w:pPr>
        <w:pStyle w:val="BodyText"/>
      </w:pPr>
      <w:r w:rsidRPr="008F6C92">
        <w:t xml:space="preserve">RIISAM201A Handle resources and infrastructure materials and safely dispose of nontoxic materials </w:t>
      </w:r>
    </w:p>
    <w:p w:rsidR="00000000" w:rsidRPr="008F6C92" w:rsidP="008F6C92">
      <w:pPr>
        <w:pStyle w:val="Heading1"/>
      </w:pPr>
      <w:bookmarkStart w:id="6" w:name="O_682636"/>
      <w:bookmarkEnd w:id="6"/>
      <w:r w:rsidRPr="008F6C92">
        <w:t>Links</w:t>
      </w:r>
    </w:p>
    <w:p w:rsidR="00000000" w:rsidRPr="008F6C92" w:rsidP="005A141E">
      <w:pPr>
        <w:pStyle w:val="BodyText"/>
      </w:pPr>
      <w:r w:rsidRPr="008F6C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2DF1">
        <w:rPr>
          <w:rStyle w:val="Hyperlink"/>
        </w:rPr>
        <w:t>https://vetnet.gov.au/Pages/TrainingDocs.aspx?q=88a61002-9a21-4386-aaf8-69c76e675272</w:t>
      </w:r>
      <w:r>
        <w:fldChar w:fldCharType="end"/>
      </w:r>
    </w:p>
    <w:p w:rsidR="00000000" w:rsidRPr="008F6C92" w:rsidP="005A141E">
      <w:pPr>
        <w:pStyle w:val="BodyText"/>
        <w:sectPr w:rsidSect="008F6C92">
          <w:headerReference w:type="default" r:id="rId10"/>
          <w:footerReference w:type="default" r:id="rId11"/>
          <w:pgSz w:w="11908" w:h="16833"/>
          <w:pgMar w:top="1702" w:right="1418" w:bottom="1702" w:left="1418" w:header="992" w:footer="992" w:gutter="0"/>
          <w:cols w:space="720"/>
          <w:noEndnote/>
          <w:docGrid w:linePitch="299"/>
        </w:sectPr>
      </w:pPr>
    </w:p>
    <w:p w:rsidR="00000000" w:rsidRPr="008F6C92" w:rsidP="008F6C92">
      <w:pPr>
        <w:pStyle w:val="SuperHeading"/>
      </w:pPr>
      <w:r w:rsidRPr="008F6C92">
        <w:t xml:space="preserve">Assessment </w:t>
      </w:r>
      <w:r w:rsidRPr="008F6C92">
        <w:t>Requirements for RIISAM201D Handle resources and infrastructure materials and safely dispose of nontoxic materials</w:t>
      </w:r>
    </w:p>
    <w:p w:rsidR="00000000" w:rsidRPr="008F6C92" w:rsidP="008F6C92">
      <w:pPr>
        <w:pStyle w:val="Heading1"/>
      </w:pPr>
      <w:bookmarkStart w:id="7" w:name="O_682626"/>
      <w:bookmarkEnd w:id="7"/>
      <w:r w:rsidRPr="008F6C92">
        <w:t>Modification History</w:t>
      </w:r>
    </w:p>
    <w:tbl>
      <w:tblPr>
        <w:tblW w:w="0" w:type="auto"/>
        <w:tblCellMar>
          <w:left w:w="62" w:type="dxa"/>
          <w:right w:w="62" w:type="dxa"/>
        </w:tblCellMar>
        <w:tblLook w:val="0000"/>
      </w:tblPr>
      <w:tblGrid>
        <w:gridCol w:w="1107"/>
        <w:gridCol w:w="8089"/>
      </w:tblGrid>
      <w:tr w:rsidTr="005A141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Heading4"/>
              <w:rPr>
                <w:lang w:val="en-NZ"/>
              </w:rPr>
            </w:pPr>
            <w:r w:rsidRPr="008F6C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Heading4"/>
              <w:rPr>
                <w:lang w:val="en-NZ"/>
              </w:rPr>
            </w:pPr>
            <w:r w:rsidRPr="008F6C92">
              <w:t>Comment</w:t>
            </w:r>
          </w:p>
        </w:tc>
      </w:tr>
      <w:tr w:rsidTr="005A141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BodyText"/>
              <w:rPr>
                <w:lang w:val="en-NZ"/>
              </w:rPr>
            </w:pPr>
            <w:r w:rsidRPr="008F6C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BodyText"/>
              <w:rPr>
                <w:lang w:val="en-NZ"/>
              </w:rPr>
            </w:pPr>
            <w:r w:rsidRPr="008F6C92">
              <w:t>This unit replaces RIISAM201A Handle resources and infrastructure materials and safel</w:t>
            </w:r>
            <w:r w:rsidRPr="008F6C92">
              <w:t>y dispose of non toxic materials</w:t>
            </w:r>
          </w:p>
        </w:tc>
      </w:tr>
      <w:tr w:rsidTr="005A14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BodyText"/>
              <w:rPr>
                <w:lang w:val="en-NZ"/>
              </w:rPr>
            </w:pPr>
            <w:r w:rsidRPr="008F6C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BodyText"/>
              <w:rPr>
                <w:lang w:val="en-NZ"/>
              </w:rPr>
            </w:pPr>
            <w:r w:rsidRPr="008F6C92">
              <w:t>Editorial corrections</w:t>
            </w:r>
          </w:p>
        </w:tc>
      </w:tr>
      <w:tr w:rsidTr="005A141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C92">
            <w:pPr>
              <w:pStyle w:val="BodyText"/>
              <w:rPr>
                <w:lang w:val="en-NZ"/>
              </w:rPr>
            </w:pPr>
            <w:r w:rsidRPr="008F6C9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C92" w:rsidP="008F6C92">
            <w:pPr>
              <w:pStyle w:val="BodyText"/>
            </w:pPr>
            <w:r w:rsidRPr="008F6C92">
              <w:t>Required frequency and volume of evidence amended in Performance evidence.</w:t>
            </w:r>
          </w:p>
          <w:p w:rsidR="00000000" w:rsidRPr="008F6C92" w:rsidP="008F6C92">
            <w:pPr>
              <w:pStyle w:val="BodyText"/>
            </w:pPr>
            <w:r w:rsidRPr="008F6C92">
              <w:t>Substantial a</w:t>
            </w:r>
            <w:r w:rsidRPr="008F6C92">
              <w:t>mendments made in Assessment Conditions field, including: references to Industry Sectors, assessor and subject matter expert experience requirements, how assessment should be conducted and what it should confirm.</w:t>
            </w:r>
          </w:p>
        </w:tc>
      </w:tr>
    </w:tbl>
    <w:p w:rsidR="00000000" w:rsidRPr="008F6C92" w:rsidP="008F6C92">
      <w:pPr>
        <w:pStyle w:val="BodyText"/>
      </w:pPr>
    </w:p>
    <w:p w:rsidR="00000000" w:rsidRPr="008F6C92" w:rsidP="008F6C92">
      <w:pPr>
        <w:pStyle w:val="AllowPageBreak"/>
      </w:pPr>
    </w:p>
    <w:p w:rsidR="00000000" w:rsidRPr="008F6C92" w:rsidP="008F6C92">
      <w:pPr>
        <w:pStyle w:val="Heading1"/>
      </w:pPr>
      <w:bookmarkStart w:id="8" w:name="O_682625"/>
      <w:bookmarkEnd w:id="8"/>
      <w:r w:rsidRPr="008F6C92">
        <w:t>Performance Evidence</w:t>
      </w:r>
    </w:p>
    <w:p w:rsidR="00000000" w:rsidRPr="008F6C92" w:rsidP="005A141E">
      <w:pPr>
        <w:pStyle w:val="BodyText"/>
      </w:pPr>
      <w:r w:rsidRPr="008F6C92">
        <w:t>Evi</w:t>
      </w:r>
      <w:r w:rsidRPr="008F6C92">
        <w:t xml:space="preserve">dence is required to be collected that demonstrates a candidate’s competency in this unit. Evidence must be relevant to the roles within this sector’s work operations and satisfy all of the requirements of the performance criteria of this unit and include </w:t>
      </w:r>
      <w:r w:rsidRPr="008F6C92">
        <w:t>evidence that the candidate:</w:t>
      </w:r>
    </w:p>
    <w:p w:rsidR="00000000" w:rsidRPr="008F6C92" w:rsidP="008F6C92">
      <w:pPr>
        <w:pStyle w:val="ListBullet"/>
      </w:pPr>
      <w:r w:rsidRPr="008F6C92">
        <w:t>locates and applies relevant documentation, policies and procedures</w:t>
      </w:r>
    </w:p>
    <w:p w:rsidR="00000000" w:rsidRPr="008F6C92" w:rsidP="008F6C92">
      <w:pPr>
        <w:pStyle w:val="ListBullet"/>
      </w:pPr>
      <w:r w:rsidRPr="008F6C92">
        <w:t>implements the requirements, procedures and techniques for the safe, effective and efficient completion of handling resources and infrastructure materials and safely disposing of nontoxic materials including:</w:t>
      </w:r>
    </w:p>
    <w:p w:rsidR="00000000" w:rsidRPr="008F6C92" w:rsidP="008F6C92">
      <w:pPr>
        <w:pStyle w:val="ListBullet2"/>
      </w:pPr>
      <w:r w:rsidRPr="008F6C92">
        <w:t>apply teamwork to a range of situations, parti</w:t>
      </w:r>
      <w:r w:rsidRPr="008F6C92">
        <w:t>cularly in a safety context</w:t>
      </w:r>
    </w:p>
    <w:p w:rsidR="00000000" w:rsidRPr="008F6C92" w:rsidP="008F6C92">
      <w:pPr>
        <w:pStyle w:val="ListBullet2"/>
      </w:pPr>
      <w:r w:rsidRPr="008F6C92">
        <w:t>solve problems particularly in teams and in dealing practically with safety issues</w:t>
      </w:r>
    </w:p>
    <w:p w:rsidR="00000000" w:rsidRPr="008F6C92" w:rsidP="008F6C92">
      <w:pPr>
        <w:pStyle w:val="ListBullet2"/>
      </w:pPr>
      <w:r w:rsidRPr="008F6C92">
        <w:t>show initiative in adapting to changing work conditions or contexts particularly when working across a variety of work placements</w:t>
      </w:r>
    </w:p>
    <w:p w:rsidR="00000000" w:rsidRPr="008F6C92" w:rsidP="008F6C92">
      <w:pPr>
        <w:pStyle w:val="ListBullet2"/>
      </w:pPr>
      <w:r w:rsidRPr="008F6C92">
        <w:t>manage time, pa</w:t>
      </w:r>
      <w:r w:rsidRPr="008F6C92">
        <w:t>rticularly in organising priorities and planning work</w:t>
      </w:r>
    </w:p>
    <w:p w:rsidR="00000000" w:rsidRPr="008F6C92" w:rsidP="008F6C92">
      <w:pPr>
        <w:pStyle w:val="ListBullet2"/>
      </w:pPr>
      <w:r w:rsidRPr="008F6C92">
        <w:t xml:space="preserve">take responsibility for self organisation of work priorities </w:t>
      </w:r>
    </w:p>
    <w:p w:rsidR="00000000" w:rsidRPr="008F6C92" w:rsidP="008F6C92">
      <w:pPr>
        <w:pStyle w:val="ListBullet2"/>
      </w:pPr>
      <w:r w:rsidRPr="008F6C92">
        <w:t>show a willingness to learn and to use a range of mediums to learn</w:t>
      </w:r>
    </w:p>
    <w:p w:rsidR="00000000" w:rsidRPr="008F6C92" w:rsidP="008F6C92">
      <w:pPr>
        <w:pStyle w:val="ListBullet"/>
      </w:pPr>
      <w:r w:rsidRPr="008F6C92">
        <w:t>demonstrates completion of handling resources and infrastructure materia</w:t>
      </w:r>
      <w:r w:rsidRPr="008F6C92">
        <w:t>ls and safely disposing of nontoxic materials that safely, effectively and efficiently meets all of the required outcomes on more than one (1) occasion including:</w:t>
      </w:r>
    </w:p>
    <w:p w:rsidR="00000000" w:rsidRPr="008F6C92" w:rsidP="008F6C92">
      <w:pPr>
        <w:pStyle w:val="ListBullet2"/>
      </w:pPr>
      <w:r w:rsidRPr="008F6C92">
        <w:t xml:space="preserve">complying with safety data sheets and requirements of regulatory authorities </w:t>
      </w:r>
    </w:p>
    <w:p w:rsidR="00000000" w:rsidRPr="008F6C92" w:rsidP="008F6C92">
      <w:pPr>
        <w:pStyle w:val="ListBullet2"/>
      </w:pPr>
      <w:r w:rsidRPr="008F6C92">
        <w:t>identifying ha</w:t>
      </w:r>
      <w:r w:rsidRPr="008F6C92">
        <w:t>zardous materials for separate handling</w:t>
      </w:r>
    </w:p>
    <w:p w:rsidR="00000000" w:rsidRPr="008F6C92" w:rsidP="008F6C92">
      <w:pPr>
        <w:pStyle w:val="ListBullet2"/>
      </w:pPr>
      <w:r w:rsidRPr="008F6C92">
        <w:t>following procedures for the removal of non-toxic materials</w:t>
      </w:r>
    </w:p>
    <w:p w:rsidR="00000000" w:rsidRPr="008F6C92" w:rsidP="008F6C92">
      <w:pPr>
        <w:pStyle w:val="ListBullet2"/>
      </w:pPr>
      <w:r w:rsidRPr="008F6C92">
        <w:t>applying dust suppression procedures</w:t>
      </w:r>
    </w:p>
    <w:p w:rsidR="00000000" w:rsidRPr="008F6C92" w:rsidP="008F6C92">
      <w:pPr>
        <w:pStyle w:val="ListBullet2"/>
      </w:pPr>
      <w:r w:rsidRPr="008F6C92">
        <w:t>clearing work area and dispose of or recycle materials</w:t>
      </w:r>
    </w:p>
    <w:p w:rsidR="00000000" w:rsidRPr="008F6C92" w:rsidP="008F6C92">
      <w:pPr>
        <w:pStyle w:val="AllowPageBreak"/>
      </w:pPr>
    </w:p>
    <w:p w:rsidR="00000000" w:rsidRPr="008F6C92" w:rsidP="008F6C92">
      <w:pPr>
        <w:pStyle w:val="Heading1"/>
      </w:pPr>
      <w:bookmarkStart w:id="9" w:name="O_682624"/>
      <w:bookmarkEnd w:id="9"/>
      <w:r w:rsidRPr="008F6C92">
        <w:t>Knowledge Evidence</w:t>
      </w:r>
    </w:p>
    <w:p w:rsidR="00000000" w:rsidRPr="008F6C92" w:rsidP="005A141E">
      <w:pPr>
        <w:pStyle w:val="BodyText"/>
      </w:pPr>
      <w:r w:rsidRPr="008F6C92">
        <w:t>The candidate must demonstrate knowledge in handling resources and infrastructure materials and safely disposing of nontoxic materials</w:t>
      </w:r>
      <w:r w:rsidRPr="008F6C92">
        <w:rPr>
          <w:rStyle w:val="SpecialBold"/>
        </w:rPr>
        <w:t xml:space="preserve"> </w:t>
      </w:r>
      <w:r w:rsidRPr="008F6C92">
        <w:t>through:</w:t>
      </w:r>
    </w:p>
    <w:p w:rsidR="00000000" w:rsidRPr="008F6C92" w:rsidP="008F6C92">
      <w:pPr>
        <w:pStyle w:val="ListBullet"/>
      </w:pPr>
      <w:r w:rsidRPr="008F6C92">
        <w:t xml:space="preserve">identifying the most commonly encountered waste materials on worksites </w:t>
      </w:r>
    </w:p>
    <w:p w:rsidR="00000000" w:rsidRPr="008F6C92" w:rsidP="008F6C92">
      <w:pPr>
        <w:pStyle w:val="ListBullet"/>
      </w:pPr>
      <w:r w:rsidRPr="008F6C92">
        <w:t>applying systems for packing and securi</w:t>
      </w:r>
      <w:r w:rsidRPr="008F6C92">
        <w:t xml:space="preserve">ng materials for movement </w:t>
      </w:r>
    </w:p>
    <w:p w:rsidR="00000000" w:rsidRPr="008F6C92" w:rsidP="008F6C92">
      <w:pPr>
        <w:pStyle w:val="ListBullet"/>
      </w:pPr>
      <w:r w:rsidRPr="008F6C92">
        <w:t xml:space="preserve">applying systems and equipment or materials for the short term protection of stacked/stored materials </w:t>
      </w:r>
    </w:p>
    <w:p w:rsidR="00000000" w:rsidRPr="008F6C92" w:rsidP="008F6C92">
      <w:pPr>
        <w:pStyle w:val="ListBullet"/>
      </w:pPr>
      <w:r w:rsidRPr="008F6C92">
        <w:t xml:space="preserve">applying methods of dust suppression </w:t>
      </w:r>
    </w:p>
    <w:p w:rsidR="00000000" w:rsidRPr="008F6C92" w:rsidP="008F6C92">
      <w:pPr>
        <w:pStyle w:val="ListBullet"/>
      </w:pPr>
      <w:r w:rsidRPr="008F6C92">
        <w:t xml:space="preserve">identify site isolation and traffic control responsibilities and authorities </w:t>
      </w:r>
    </w:p>
    <w:p w:rsidR="00000000" w:rsidRPr="008F6C92" w:rsidP="008F6C92">
      <w:pPr>
        <w:pStyle w:val="ListBullet"/>
      </w:pPr>
      <w:r w:rsidRPr="008F6C92">
        <w:t>identify a</w:t>
      </w:r>
      <w:r w:rsidRPr="008F6C92">
        <w:t>nd apply Industry and worksite terminology</w:t>
      </w:r>
    </w:p>
    <w:p w:rsidR="00000000" w:rsidRPr="008F6C92" w:rsidP="008F6C92">
      <w:pPr>
        <w:pStyle w:val="AllowPageBreak"/>
      </w:pPr>
    </w:p>
    <w:p w:rsidR="00000000" w:rsidRPr="008F6C92" w:rsidP="008F6C92">
      <w:pPr>
        <w:pStyle w:val="Heading1"/>
      </w:pPr>
      <w:bookmarkStart w:id="10" w:name="O_682623"/>
      <w:bookmarkEnd w:id="10"/>
      <w:r w:rsidRPr="008F6C92">
        <w:t>Assessment Conditions</w:t>
      </w:r>
    </w:p>
    <w:p w:rsidR="00000000" w:rsidRPr="008F6C92" w:rsidP="008F6C92">
      <w:pPr>
        <w:pStyle w:val="ListBullet"/>
      </w:pPr>
      <w:r w:rsidRPr="008F6C92">
        <w:t xml:space="preserve">An assessor of this unit must satisfy the requirements of the NVR/AQTF or their successors; and Industry regulations for certification and licensing; and, </w:t>
      </w:r>
    </w:p>
    <w:p w:rsidR="00000000" w:rsidRPr="008F6C92" w:rsidP="008F6C92">
      <w:pPr>
        <w:pStyle w:val="ListBullet"/>
      </w:pPr>
      <w:r w:rsidRPr="008F6C92">
        <w:t>this unit is best assessed in the context of this sector’s work environment;</w:t>
      </w:r>
    </w:p>
    <w:p w:rsidR="00000000" w:rsidRPr="008F6C92" w:rsidP="008F6C92">
      <w:pPr>
        <w:pStyle w:val="ListBullet"/>
      </w:pPr>
      <w:r w:rsidRPr="008F6C92">
        <w:t>where personal safety or environmental damage are limiting factors, assessment may occur in a simulated environment provided it is realistic and sufficiently rigorous to cover all</w:t>
      </w:r>
      <w:r w:rsidRPr="008F6C92">
        <w:t xml:space="preserve"> aspects of this sector’s workplace performance, including environment, task skills, task management skills, contingency management skills and job role environment skills; and,</w:t>
      </w:r>
    </w:p>
    <w:p w:rsidR="00000000" w:rsidRPr="008F6C92" w:rsidP="008F6C92">
      <w:pPr>
        <w:pStyle w:val="ListBullet"/>
      </w:pPr>
      <w:r w:rsidRPr="008F6C92">
        <w:t>this unit must be assessed in compliance with relevant legislation/regulation a</w:t>
      </w:r>
      <w:r w:rsidRPr="008F6C92">
        <w:t>nd using policies, procedures, processes and operational manuals directly related to the industry sector for which it is being assessed; and,</w:t>
      </w:r>
    </w:p>
    <w:p w:rsidR="00000000" w:rsidRPr="008F6C92" w:rsidP="008F6C92">
      <w:pPr>
        <w:pStyle w:val="ListBullet"/>
      </w:pPr>
      <w:r w:rsidRPr="008F6C92">
        <w:t>assessment may be conducted in conjunction with the assessment of other Units of Competency; and,</w:t>
      </w:r>
    </w:p>
    <w:p w:rsidR="00000000" w:rsidRPr="008F6C92" w:rsidP="008F6C92">
      <w:pPr>
        <w:pStyle w:val="ListBullet"/>
      </w:pPr>
      <w:r w:rsidRPr="008F6C92">
        <w:t xml:space="preserve">assessment must </w:t>
      </w:r>
      <w:r w:rsidRPr="008F6C92">
        <w:t>confirm consistent performance can be applied in a range of relevant workplace circumstances; and,</w:t>
      </w:r>
    </w:p>
    <w:p w:rsidR="00000000" w:rsidRPr="008F6C92" w:rsidP="008F6C92">
      <w:pPr>
        <w:pStyle w:val="ListBullet"/>
      </w:pPr>
      <w:r w:rsidRPr="008F6C92">
        <w:t>assessors must demonstrate the performance evidence, and knowledge evidence as outlined in this Unit of Competency, and through the minimum years of current*</w:t>
      </w:r>
      <w:r w:rsidRPr="008F6C92">
        <w:t xml:space="preserve"> work experience specified below in an Industry sector relevant to the outcomes of the unit; or,</w:t>
      </w:r>
    </w:p>
    <w:p w:rsidR="00000000" w:rsidRPr="008F6C92" w:rsidP="008F6C92">
      <w:pPr>
        <w:pStyle w:val="ListBullet"/>
      </w:pPr>
      <w:r w:rsidRPr="008F6C92">
        <w:t>where the assessor does not meet experience requirements a co-assessment or partnership arrangement must exist between the qualified assessor and an Industry s</w:t>
      </w:r>
      <w:r w:rsidRPr="008F6C92">
        <w:t>ubject matter expert. The Industry subject matter expert should hold the unit being assessed (or an equivalent unit) and/or demonstrate equivalence of skills and knowledge at the unit level. An Industry technical expert must also demonstrate skills and kno</w:t>
      </w:r>
      <w:r w:rsidRPr="008F6C92">
        <w:t>wledge from the minimum years of current work experience specified below in the Industry sector, including time spent in roles related to the unit being assessed; and,</w:t>
      </w:r>
    </w:p>
    <w:p w:rsidR="00000000" w:rsidRPr="008F6C92" w:rsidP="008F6C92">
      <w:pPr>
        <w:pStyle w:val="ListBullet"/>
      </w:pPr>
      <w:r w:rsidRPr="008F6C92">
        <w:t>assessor and Industry subject matter expert requirements differ depending on the Austral</w:t>
      </w:r>
      <w:r w:rsidRPr="008F6C92">
        <w:t>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F6C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SubHeading1"/>
              <w:rPr>
                <w:lang w:val="en-NZ"/>
              </w:rPr>
            </w:pPr>
            <w:r w:rsidRPr="008F6C9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SubHeading1"/>
              <w:rPr>
                <w:lang w:val="en-NZ"/>
              </w:rPr>
            </w:pPr>
            <w:r w:rsidRPr="008F6C9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SubHeading1"/>
              <w:rPr>
                <w:lang w:val="en-NZ"/>
              </w:rPr>
            </w:pPr>
            <w:r w:rsidRPr="008F6C92">
              <w:t>Required assessor or Industry subject matter expert experience</w:t>
            </w:r>
          </w:p>
        </w:tc>
      </w:tr>
      <w:tr w:rsidTr="008F6C9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1 Year</w:t>
            </w:r>
          </w:p>
        </w:tc>
      </w:tr>
      <w:tr w:rsidTr="008F6C9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2 Years</w:t>
            </w:r>
          </w:p>
        </w:tc>
      </w:tr>
      <w:tr w:rsidTr="008F6C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3 Years</w:t>
            </w:r>
          </w:p>
        </w:tc>
      </w:tr>
      <w:tr w:rsidTr="008F6C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5 Years</w:t>
            </w:r>
          </w:p>
        </w:tc>
      </w:tr>
      <w:tr w:rsidTr="008F6C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6C92">
            <w:pPr>
              <w:pStyle w:val="BodyText"/>
              <w:rPr>
                <w:lang w:val="en-NZ"/>
              </w:rPr>
            </w:pPr>
            <w:r w:rsidRPr="008F6C9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6C92" w:rsidP="008F6C92">
            <w:pPr>
              <w:pStyle w:val="BodyText"/>
            </w:pPr>
            <w:r w:rsidRPr="008F6C92">
              <w:t>Where this Unit is being assessed outside of the Resources and Infrastructure Sectors assessor and/or Industry subject matter expert experience should be in-line with industry standards for the sector in which it is being assessed and where no Industry sta</w:t>
            </w:r>
            <w:r w:rsidRPr="008F6C92">
              <w:t>ndard is specified should comply with any relevant regulation.</w:t>
            </w:r>
          </w:p>
        </w:tc>
      </w:tr>
    </w:tbl>
    <w:p w:rsidR="00000000" w:rsidRPr="008F6C92" w:rsidP="005A141E">
      <w:pPr>
        <w:pStyle w:val="BodyText"/>
      </w:pPr>
      <w:r w:rsidRPr="008F6C92">
        <w:t>*Assessors can demonstrate current work experience through employment within Industry in a role relevant to the outcomes of the Unit; or, for external assessors this can be demonstrated throu</w:t>
      </w:r>
      <w:r w:rsidRPr="008F6C92">
        <w:t>gh exposure to Industry by conducting frequent site assessments across various locations.</w:t>
      </w:r>
    </w:p>
    <w:p w:rsidR="00000000" w:rsidRPr="008F6C92" w:rsidP="005A141E">
      <w:pPr>
        <w:pStyle w:val="BodyText"/>
      </w:pPr>
      <w:r w:rsidRPr="008F6C92">
        <w:t>**Where a unit is being delivered outside of a Qualification the first numeric character in the Unit code should be considered to indicate the AQF level</w:t>
      </w:r>
    </w:p>
    <w:p w:rsidR="00000000" w:rsidRPr="008F6C92" w:rsidP="008F6C92">
      <w:pPr>
        <w:pStyle w:val="Heading1"/>
      </w:pPr>
      <w:bookmarkStart w:id="11" w:name="O_682640"/>
      <w:bookmarkEnd w:id="11"/>
      <w:r w:rsidRPr="008F6C92">
        <w:t>Links</w:t>
      </w:r>
    </w:p>
    <w:p w:rsidR="00000000" w:rsidRPr="008F6C92" w:rsidP="005A141E">
      <w:pPr>
        <w:pStyle w:val="BodyText"/>
      </w:pPr>
      <w:r w:rsidRPr="008F6C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2DF1">
        <w:rPr>
          <w:rStyle w:val="Hyperlink"/>
        </w:rPr>
        <w:t>https://vetnet.gov.au/Pages/TrainingDocs.aspx?q=88a61002-9a21-4386-aaf8-69c76e675272</w:t>
      </w:r>
      <w:r>
        <w:fldChar w:fldCharType="end"/>
      </w:r>
    </w:p>
    <w:p w:rsidR="00000000" w:rsidRPr="008F6C92" w:rsidP="008F6C92"/>
    <w:sectPr w:rsidSect="008F6C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92" w:rsidRPr="005A141E" w:rsidP="005A14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1E" w:rsidP="008F6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141E" w:rsidP="008F6C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141E" w:rsidP="008F6C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92" w:rsidP="008F6C92">
    <w:pPr>
      <w:pStyle w:val="Footer"/>
      <w:framePr w:wrap="around"/>
    </w:pPr>
    <w:r>
      <w:fldChar w:fldCharType="begin"/>
    </w:r>
    <w:r>
      <w:instrText xml:space="preserve"> DOCPROPERTY  Subject  \* MERGEFORMAT </w:instrText>
    </w:r>
    <w:r>
      <w:fldChar w:fldCharType="separate"/>
    </w:r>
    <w:r w:rsidR="005A141E">
      <w:t>Approved</w:t>
    </w:r>
    <w:r w:rsidR="005A141E">
      <w:fldChar w:fldCharType="end"/>
    </w:r>
    <w:r>
      <w:tab/>
      <w:t xml:space="preserve">Page </w:t>
    </w:r>
    <w:r>
      <w:fldChar w:fldCharType="begin"/>
    </w:r>
    <w:r>
      <w:instrText xml:space="preserve"> PAGE  \* Arabic  \* MERGEFORMAT </w:instrText>
    </w:r>
    <w:r>
      <w:fldChar w:fldCharType="separate"/>
    </w:r>
    <w:r w:rsidR="005A14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141E">
      <w:rPr>
        <w:noProof/>
      </w:rPr>
      <w:t>4</w:t>
    </w:r>
    <w:r>
      <w:rPr>
        <w:noProof/>
      </w:rPr>
      <w:fldChar w:fldCharType="end"/>
    </w:r>
  </w:p>
  <w:p w:rsidR="008F6C92" w:rsidP="008F6C92">
    <w:pPr>
      <w:pStyle w:val="Footer"/>
      <w:framePr w:wrap="around"/>
    </w:pPr>
    <w:r>
      <w:t xml:space="preserve">© Commonwealth of Australia, </w:t>
    </w:r>
    <w:r>
      <w:fldChar w:fldCharType="begin"/>
    </w:r>
    <w:r>
      <w:instrText xml:space="preserve"> DATE  \@ "yyyy"  \* MERGEFORMAT </w:instrText>
    </w:r>
    <w:r>
      <w:fldChar w:fldCharType="separate"/>
    </w:r>
    <w:r w:rsidR="005A141E">
      <w:rPr>
        <w:noProof/>
      </w:rPr>
      <w:t>2025</w:t>
    </w:r>
    <w:r>
      <w:fldChar w:fldCharType="end"/>
    </w:r>
    <w:r>
      <w:tab/>
    </w:r>
    <w:r>
      <w:fldChar w:fldCharType="begin"/>
    </w:r>
    <w:r>
      <w:instrText xml:space="preserve"> DOCPROPERTY  Author  \* MERGEFORMAT </w:instrText>
    </w:r>
    <w:r>
      <w:fldChar w:fldCharType="separate"/>
    </w:r>
    <w:r w:rsidR="005A141E">
      <w:t>Mining and Automotive Skills Alliance</w:t>
    </w:r>
    <w:r w:rsidR="005A141E">
      <w:fldChar w:fldCharType="end"/>
    </w:r>
  </w:p>
  <w:p w:rsidR="008F6C92" w:rsidP="008F6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C92" w:rsidRPr="005A141E" w:rsidP="005A14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1E" w:rsidRPr="002D2AF8" w:rsidP="008F6C92">
    <w:pPr>
      <w:pStyle w:val="Header"/>
      <w:framePr w:wrap="around"/>
    </w:pPr>
    <w:r>
      <w:fldChar w:fldCharType="begin"/>
    </w:r>
    <w:r>
      <w:instrText xml:space="preserve"> TITLE   \* MERGEFORMAT </w:instrText>
    </w:r>
    <w:r>
      <w:fldChar w:fldCharType="separate"/>
    </w:r>
    <w:r>
      <w:t>RIISAM201D Handle resources and infrastructure materials and safely dispose of nontoxic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141E" w:rsidP="008F6C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92" w:rsidRPr="002D2AF8" w:rsidP="008F6C92">
    <w:pPr>
      <w:pStyle w:val="Header"/>
      <w:framePr w:wrap="around"/>
    </w:pPr>
    <w:r>
      <w:fldChar w:fldCharType="begin"/>
    </w:r>
    <w:r>
      <w:instrText xml:space="preserve"> TITLE   \* MERGEFORMAT </w:instrText>
    </w:r>
    <w:r>
      <w:fldChar w:fldCharType="separate"/>
    </w:r>
    <w:r w:rsidR="005A141E">
      <w:t>RIISAM201D Handle resources and infrastructure materials and safely dispose of nontoxic materials</w:t>
    </w:r>
    <w:r w:rsidR="005A141E">
      <w:fldChar w:fldCharType="end"/>
    </w:r>
    <w:r>
      <w:tab/>
      <w:t xml:space="preserve">Date this document was generated: </w:t>
    </w:r>
    <w:r>
      <w:fldChar w:fldCharType="begin"/>
    </w:r>
    <w:r>
      <w:instrText xml:space="preserve"> CREATEDATE  \@ "d MMMM yyyy"  \* MERGEFORMAT </w:instrText>
    </w:r>
    <w:r>
      <w:fldChar w:fldCharType="separate"/>
    </w:r>
    <w:r w:rsidR="005A141E">
      <w:rPr>
        <w:noProof/>
      </w:rPr>
      <w:t>2 March 2025</w:t>
    </w:r>
    <w:r>
      <w:fldChar w:fldCharType="end"/>
    </w:r>
  </w:p>
  <w:p w:rsidR="008F6C92" w:rsidP="008F6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32CC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4A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D08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C92"/>
    <w:pPr>
      <w:spacing w:before="360" w:after="60"/>
      <w:outlineLvl w:val="0"/>
    </w:pPr>
    <w:rPr>
      <w:sz w:val="32"/>
    </w:rPr>
  </w:style>
  <w:style w:type="paragraph" w:styleId="Heading2">
    <w:name w:val="heading 2"/>
    <w:basedOn w:val="HeadingBase"/>
    <w:next w:val="BodyText"/>
    <w:link w:val="Heading2Char"/>
    <w:qFormat/>
    <w:rsid w:val="008F6C92"/>
    <w:pPr>
      <w:keepLines/>
      <w:spacing w:before="240" w:after="120"/>
      <w:outlineLvl w:val="1"/>
    </w:pPr>
    <w:rPr>
      <w:sz w:val="28"/>
      <w:szCs w:val="40"/>
    </w:rPr>
  </w:style>
  <w:style w:type="paragraph" w:styleId="Heading3">
    <w:name w:val="heading 3"/>
    <w:basedOn w:val="HeadingBase"/>
    <w:next w:val="BodyText"/>
    <w:link w:val="Heading3Char"/>
    <w:qFormat/>
    <w:rsid w:val="008F6C92"/>
    <w:pPr>
      <w:spacing w:before="180" w:after="120"/>
      <w:outlineLvl w:val="2"/>
    </w:pPr>
    <w:rPr>
      <w:spacing w:val="-10"/>
      <w:kern w:val="32"/>
    </w:rPr>
  </w:style>
  <w:style w:type="paragraph" w:styleId="Heading4">
    <w:name w:val="heading 4"/>
    <w:basedOn w:val="HeadingBase"/>
    <w:next w:val="BodyText"/>
    <w:link w:val="Heading4Char"/>
    <w:qFormat/>
    <w:rsid w:val="008F6C92"/>
    <w:pPr>
      <w:spacing w:before="160" w:after="120"/>
      <w:outlineLvl w:val="3"/>
    </w:pPr>
    <w:rPr>
      <w:sz w:val="22"/>
    </w:rPr>
  </w:style>
  <w:style w:type="paragraph" w:styleId="Heading5">
    <w:name w:val="heading 5"/>
    <w:basedOn w:val="HeadingBase"/>
    <w:next w:val="Normal"/>
    <w:link w:val="Heading5Char"/>
    <w:qFormat/>
    <w:rsid w:val="008F6C92"/>
    <w:pPr>
      <w:spacing w:before="80"/>
      <w:outlineLvl w:val="4"/>
    </w:pPr>
    <w:rPr>
      <w:color w:val="918585"/>
      <w:sz w:val="20"/>
    </w:rPr>
  </w:style>
  <w:style w:type="paragraph" w:styleId="Heading6">
    <w:name w:val="heading 6"/>
    <w:basedOn w:val="HeadingBase"/>
    <w:next w:val="Normal"/>
    <w:link w:val="Heading6Char"/>
    <w:qFormat/>
    <w:rsid w:val="008F6C92"/>
    <w:pPr>
      <w:spacing w:before="60"/>
      <w:outlineLvl w:val="5"/>
    </w:pPr>
    <w:rPr>
      <w:color w:val="918585"/>
      <w:sz w:val="20"/>
    </w:rPr>
  </w:style>
  <w:style w:type="paragraph" w:styleId="Heading7">
    <w:name w:val="heading 7"/>
    <w:basedOn w:val="Normal"/>
    <w:next w:val="Normal"/>
    <w:link w:val="Heading7Char"/>
    <w:qFormat/>
    <w:rsid w:val="008F6C92"/>
    <w:pPr>
      <w:ind w:left="720"/>
      <w:outlineLvl w:val="6"/>
    </w:pPr>
    <w:rPr>
      <w:i/>
    </w:rPr>
  </w:style>
  <w:style w:type="paragraph" w:styleId="Heading8">
    <w:name w:val="heading 8"/>
    <w:basedOn w:val="Normal"/>
    <w:next w:val="Normal"/>
    <w:link w:val="Heading8Char"/>
    <w:qFormat/>
    <w:rsid w:val="008F6C92"/>
    <w:pPr>
      <w:ind w:left="720"/>
      <w:outlineLvl w:val="7"/>
    </w:pPr>
    <w:rPr>
      <w:i/>
    </w:rPr>
  </w:style>
  <w:style w:type="paragraph" w:styleId="Heading9">
    <w:name w:val="heading 9"/>
    <w:basedOn w:val="Normal"/>
    <w:next w:val="Normal"/>
    <w:link w:val="Heading9Char"/>
    <w:qFormat/>
    <w:rsid w:val="008F6C92"/>
    <w:pPr>
      <w:ind w:left="720"/>
      <w:outlineLvl w:val="8"/>
    </w:pPr>
    <w:rPr>
      <w:i/>
    </w:rPr>
  </w:style>
  <w:style w:type="character" w:default="1" w:styleId="DefaultParagraphFont">
    <w:name w:val="Default Paragraph Font"/>
    <w:uiPriority w:val="1"/>
    <w:unhideWhenUsed/>
    <w:rsid w:val="008F6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C92"/>
  </w:style>
  <w:style w:type="character" w:customStyle="1" w:styleId="Heading1Char">
    <w:name w:val="Heading 1 Char"/>
    <w:basedOn w:val="DefaultParagraphFont"/>
    <w:link w:val="Heading1"/>
    <w:rsid w:val="008F6C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F6C92"/>
    <w:rPr>
      <w:rFonts w:ascii="Times New Roman" w:eastAsia="Times New Roman" w:hAnsi="Times New Roman" w:cs="Times New Roman"/>
      <w:b/>
      <w:szCs w:val="20"/>
      <w:lang w:eastAsia="en-US"/>
    </w:rPr>
  </w:style>
  <w:style w:type="paragraph" w:styleId="BodyText">
    <w:name w:val="Body Text"/>
    <w:basedOn w:val="Normal"/>
    <w:link w:val="BodyTextChar"/>
    <w:rsid w:val="008F6C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C92"/>
    <w:rPr>
      <w:rFonts w:ascii="Times New Roman" w:eastAsia="Times New Roman" w:hAnsi="Times New Roman" w:cs="Times New Roman"/>
      <w:sz w:val="24"/>
      <w:lang w:eastAsia="en-US"/>
    </w:rPr>
  </w:style>
  <w:style w:type="paragraph" w:styleId="ListBullet">
    <w:name w:val="List Bullet"/>
    <w:basedOn w:val="List"/>
    <w:rsid w:val="008F6C92"/>
    <w:pPr>
      <w:numPr>
        <w:numId w:val="12"/>
      </w:numPr>
      <w:tabs>
        <w:tab w:val="clear" w:pos="340"/>
      </w:tabs>
      <w:spacing w:before="40" w:after="40"/>
    </w:pPr>
  </w:style>
  <w:style w:type="character" w:customStyle="1" w:styleId="SpecialBold">
    <w:name w:val="Special Bold"/>
    <w:basedOn w:val="DefaultParagraphFont"/>
    <w:rsid w:val="008F6C92"/>
    <w:rPr>
      <w:b/>
      <w:spacing w:val="0"/>
    </w:rPr>
  </w:style>
  <w:style w:type="paragraph" w:styleId="ListBullet2">
    <w:name w:val="List Bullet 2"/>
    <w:basedOn w:val="List2"/>
    <w:rsid w:val="008F6C92"/>
    <w:pPr>
      <w:numPr>
        <w:numId w:val="13"/>
      </w:numPr>
      <w:tabs>
        <w:tab w:val="clear" w:pos="680"/>
      </w:tabs>
    </w:pPr>
  </w:style>
  <w:style w:type="paragraph" w:customStyle="1" w:styleId="SuperHeading">
    <w:name w:val="SuperHeading"/>
    <w:basedOn w:val="Normal"/>
    <w:rsid w:val="008F6C92"/>
    <w:pPr>
      <w:spacing w:before="240" w:after="120"/>
      <w:outlineLvl w:val="0"/>
    </w:pPr>
    <w:rPr>
      <w:rFonts w:ascii="Times New Roman" w:hAnsi="Times New Roman"/>
      <w:b/>
      <w:sz w:val="32"/>
    </w:rPr>
  </w:style>
  <w:style w:type="paragraph" w:customStyle="1" w:styleId="AllowPageBreak">
    <w:name w:val="AllowPageBreak"/>
    <w:rsid w:val="008F6C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F6C92"/>
    <w:pPr>
      <w:spacing w:before="240" w:after="60"/>
    </w:pPr>
    <w:rPr>
      <w:color w:val="918585"/>
      <w:sz w:val="22"/>
    </w:rPr>
  </w:style>
  <w:style w:type="character" w:customStyle="1" w:styleId="Heading2Char">
    <w:name w:val="Heading 2 Char"/>
    <w:basedOn w:val="DefaultParagraphFont"/>
    <w:link w:val="Heading2"/>
    <w:rsid w:val="008F6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C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F6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C92"/>
    <w:rPr>
      <w:rFonts w:ascii="Courier New" w:eastAsia="Times New Roman" w:hAnsi="Courier New" w:cs="Times New Roman"/>
      <w:i/>
      <w:szCs w:val="20"/>
      <w:lang w:eastAsia="en-US"/>
    </w:rPr>
  </w:style>
  <w:style w:type="paragraph" w:customStyle="1" w:styleId="HeadingBase">
    <w:name w:val="Heading Base"/>
    <w:rsid w:val="008F6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C92"/>
    <w:pPr>
      <w:tabs>
        <w:tab w:val="right" w:leader="dot" w:pos="9072"/>
      </w:tabs>
      <w:ind w:left="567"/>
    </w:pPr>
    <w:rPr>
      <w:szCs w:val="22"/>
    </w:rPr>
  </w:style>
  <w:style w:type="paragraph" w:customStyle="1" w:styleId="TOCBase">
    <w:name w:val="TOC Base"/>
    <w:rsid w:val="008F6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C92"/>
    <w:pPr>
      <w:tabs>
        <w:tab w:val="right" w:leader="dot" w:pos="9072"/>
      </w:tabs>
      <w:spacing w:before="40" w:after="40"/>
      <w:ind w:left="284"/>
    </w:pPr>
    <w:rPr>
      <w:rFonts w:ascii="Times New Roman" w:hAnsi="Times New Roman"/>
    </w:rPr>
  </w:style>
  <w:style w:type="paragraph" w:styleId="TOC1">
    <w:name w:val="toc 1"/>
    <w:basedOn w:val="TOCBase"/>
    <w:next w:val="Normal"/>
    <w:rsid w:val="008F6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C92"/>
    <w:rPr>
      <w:rFonts w:ascii="Times New Roman" w:eastAsia="Times New Roman" w:hAnsi="Times New Roman" w:cs="Times New Roman"/>
      <w:sz w:val="16"/>
      <w:lang w:eastAsia="en-US"/>
    </w:rPr>
  </w:style>
  <w:style w:type="paragraph" w:styleId="Title">
    <w:name w:val="Title"/>
    <w:basedOn w:val="HeadingBase"/>
    <w:link w:val="TitleChar"/>
    <w:qFormat/>
    <w:rsid w:val="008F6C92"/>
    <w:pPr>
      <w:spacing w:before="5040"/>
      <w:jc w:val="center"/>
    </w:pPr>
    <w:rPr>
      <w:sz w:val="48"/>
      <w:szCs w:val="72"/>
      <w:lang w:val="en-US"/>
    </w:rPr>
  </w:style>
  <w:style w:type="character" w:customStyle="1" w:styleId="TitleChar">
    <w:name w:val="Title Char"/>
    <w:basedOn w:val="DefaultParagraphFont"/>
    <w:link w:val="Title"/>
    <w:rsid w:val="008F6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C92"/>
    <w:pPr>
      <w:tabs>
        <w:tab w:val="left" w:pos="3600"/>
        <w:tab w:val="left" w:pos="3958"/>
      </w:tabs>
    </w:pPr>
  </w:style>
  <w:style w:type="paragraph" w:styleId="List">
    <w:name w:val="List"/>
    <w:basedOn w:val="BodyText"/>
    <w:next w:val="BodyText"/>
    <w:rsid w:val="008F6C92"/>
    <w:pPr>
      <w:tabs>
        <w:tab w:val="left" w:pos="340"/>
      </w:tabs>
      <w:spacing w:before="60" w:after="60"/>
      <w:ind w:left="340" w:hanging="340"/>
    </w:pPr>
  </w:style>
  <w:style w:type="paragraph" w:customStyle="1" w:styleId="Note">
    <w:name w:val="Note"/>
    <w:basedOn w:val="BodyText"/>
    <w:rsid w:val="008F6C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C92"/>
    <w:pPr>
      <w:framePr w:wrap="auto" w:hAnchor="text" w:y="6049"/>
    </w:pPr>
    <w:rPr>
      <w:color w:val="000000"/>
      <w:sz w:val="40"/>
    </w:rPr>
  </w:style>
  <w:style w:type="paragraph" w:customStyle="1" w:styleId="TOCTitle">
    <w:name w:val="TOCTitle"/>
    <w:basedOn w:val="Heading1"/>
    <w:rsid w:val="008F6C92"/>
    <w:pPr>
      <w:spacing w:after="240"/>
      <w:jc w:val="center"/>
      <w:outlineLvl w:val="9"/>
    </w:pPr>
    <w:rPr>
      <w:caps/>
    </w:rPr>
  </w:style>
  <w:style w:type="paragraph" w:customStyle="1" w:styleId="Version">
    <w:name w:val="Version"/>
    <w:rsid w:val="008F6C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C92"/>
    <w:pPr>
      <w:keepNext w:val="0"/>
      <w:tabs>
        <w:tab w:val="right" w:pos="4176"/>
      </w:tabs>
      <w:ind w:left="198" w:hanging="198"/>
    </w:pPr>
    <w:rPr>
      <w:rFonts w:ascii="Garamond" w:hAnsi="Garamond"/>
    </w:rPr>
  </w:style>
  <w:style w:type="paragraph" w:styleId="IndexHeading">
    <w:name w:val="index heading"/>
    <w:basedOn w:val="Normal"/>
    <w:next w:val="Index1"/>
    <w:semiHidden/>
    <w:rsid w:val="008F6C92"/>
    <w:pPr>
      <w:spacing w:before="120" w:after="120"/>
    </w:pPr>
    <w:rPr>
      <w:rFonts w:ascii="Arial" w:hAnsi="Arial"/>
      <w:b/>
      <w:color w:val="918585"/>
      <w:sz w:val="24"/>
    </w:rPr>
  </w:style>
  <w:style w:type="paragraph" w:styleId="Header">
    <w:name w:val="header"/>
    <w:basedOn w:val="Normal"/>
    <w:link w:val="HeaderChar"/>
    <w:rsid w:val="008F6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C92"/>
    <w:rPr>
      <w:rFonts w:ascii="Times New Roman" w:eastAsia="Times New Roman" w:hAnsi="Times New Roman" w:cs="Times New Roman"/>
      <w:sz w:val="16"/>
      <w:szCs w:val="20"/>
      <w:lang w:val="en-GB" w:eastAsia="en-US"/>
    </w:rPr>
  </w:style>
  <w:style w:type="paragraph" w:customStyle="1" w:styleId="Chapter">
    <w:name w:val="Chapter"/>
    <w:basedOn w:val="Normal"/>
    <w:rsid w:val="008F6C92"/>
    <w:pPr>
      <w:spacing w:before="240"/>
    </w:pPr>
    <w:rPr>
      <w:rFonts w:ascii="Times New Roman" w:hAnsi="Times New Roman"/>
      <w:smallCaps/>
      <w:spacing w:val="80"/>
      <w:sz w:val="28"/>
    </w:rPr>
  </w:style>
  <w:style w:type="paragraph" w:customStyle="1" w:styleId="InChapter">
    <w:name w:val="InChapter"/>
    <w:basedOn w:val="Heading3"/>
    <w:rsid w:val="008F6C92"/>
    <w:pPr>
      <w:spacing w:after="240"/>
      <w:outlineLvl w:val="9"/>
    </w:pPr>
    <w:rPr>
      <w:noProof/>
    </w:rPr>
  </w:style>
  <w:style w:type="paragraph" w:styleId="Index2">
    <w:name w:val="index 2"/>
    <w:basedOn w:val="Normal"/>
    <w:next w:val="Normal"/>
    <w:semiHidden/>
    <w:rsid w:val="008F6C92"/>
    <w:pPr>
      <w:tabs>
        <w:tab w:val="right" w:pos="4176"/>
      </w:tabs>
      <w:ind w:left="568" w:hanging="284"/>
    </w:pPr>
    <w:rPr>
      <w:rFonts w:ascii="Garamond" w:hAnsi="Garamond"/>
    </w:rPr>
  </w:style>
  <w:style w:type="paragraph" w:customStyle="1" w:styleId="Byline">
    <w:name w:val="Byline"/>
    <w:rsid w:val="008F6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C92"/>
    <w:pPr>
      <w:tabs>
        <w:tab w:val="clear" w:pos="3600"/>
        <w:tab w:val="clear" w:pos="3958"/>
      </w:tabs>
      <w:jc w:val="right"/>
    </w:pPr>
  </w:style>
  <w:style w:type="character" w:styleId="Emphasis">
    <w:name w:val="Emphasis"/>
    <w:basedOn w:val="DefaultParagraphFont"/>
    <w:qFormat/>
    <w:rsid w:val="008F6C92"/>
    <w:rPr>
      <w:i/>
    </w:rPr>
  </w:style>
  <w:style w:type="paragraph" w:styleId="Caption">
    <w:name w:val="caption"/>
    <w:basedOn w:val="BodyText"/>
    <w:next w:val="Normal"/>
    <w:qFormat/>
    <w:rsid w:val="008F6C92"/>
    <w:pPr>
      <w:framePr w:w="2268" w:hSpace="181" w:vSpace="181" w:wrap="around" w:vAnchor="text" w:hAnchor="page" w:x="1135" w:y="285" w:anchorLock="1"/>
    </w:pPr>
    <w:rPr>
      <w:i/>
    </w:rPr>
  </w:style>
  <w:style w:type="paragraph" w:customStyle="1" w:styleId="MiniTOCTitle">
    <w:name w:val="MiniTOCTitle"/>
    <w:basedOn w:val="Heading4"/>
    <w:rsid w:val="008F6C92"/>
    <w:pPr>
      <w:spacing w:before="240"/>
      <w:outlineLvl w:val="9"/>
    </w:pPr>
    <w:rPr>
      <w:noProof/>
      <w:sz w:val="24"/>
    </w:rPr>
  </w:style>
  <w:style w:type="paragraph" w:customStyle="1" w:styleId="MiniTOCItem">
    <w:name w:val="MiniTOCItem"/>
    <w:basedOn w:val="ListBullet"/>
    <w:rsid w:val="008F6C92"/>
    <w:pPr>
      <w:numPr>
        <w:numId w:val="0"/>
      </w:numPr>
      <w:tabs>
        <w:tab w:val="right" w:leader="dot" w:pos="6521"/>
      </w:tabs>
      <w:spacing w:before="0" w:after="0"/>
    </w:pPr>
  </w:style>
  <w:style w:type="paragraph" w:customStyle="1" w:styleId="TOFTitle">
    <w:name w:val="TOFTitle"/>
    <w:basedOn w:val="TOCTitle"/>
    <w:rsid w:val="008F6C92"/>
  </w:style>
  <w:style w:type="paragraph" w:styleId="TableofFigures">
    <w:name w:val="table of figures"/>
    <w:basedOn w:val="Normal"/>
    <w:next w:val="Normal"/>
    <w:semiHidden/>
    <w:rsid w:val="008F6C92"/>
    <w:pPr>
      <w:tabs>
        <w:tab w:val="right" w:leader="dot" w:pos="9072"/>
      </w:tabs>
      <w:ind w:left="970" w:hanging="403"/>
    </w:pPr>
    <w:rPr>
      <w:rFonts w:ascii="Times New Roman" w:hAnsi="Times New Roman"/>
      <w:b/>
    </w:rPr>
  </w:style>
  <w:style w:type="paragraph" w:styleId="ListNumber">
    <w:name w:val="List Number"/>
    <w:basedOn w:val="List"/>
    <w:rsid w:val="008F6C92"/>
    <w:pPr>
      <w:numPr>
        <w:numId w:val="15"/>
      </w:numPr>
      <w:tabs>
        <w:tab w:val="clear" w:pos="340"/>
      </w:tabs>
    </w:pPr>
  </w:style>
  <w:style w:type="character" w:customStyle="1" w:styleId="WingdingSymbols">
    <w:name w:val="Wingding Symbols"/>
    <w:rsid w:val="008F6C92"/>
    <w:rPr>
      <w:rFonts w:ascii="Wingdings" w:hAnsi="Wingdings"/>
    </w:rPr>
  </w:style>
  <w:style w:type="paragraph" w:customStyle="1" w:styleId="TableHeading">
    <w:name w:val="Table Heading"/>
    <w:basedOn w:val="HeadingBase"/>
    <w:rsid w:val="008F6C92"/>
    <w:pPr>
      <w:keepLines/>
      <w:pBdr>
        <w:bottom w:val="single" w:sz="6" w:space="1" w:color="918585"/>
      </w:pBdr>
      <w:spacing w:before="240"/>
    </w:pPr>
  </w:style>
  <w:style w:type="character" w:customStyle="1" w:styleId="HotSpot">
    <w:name w:val="HotSpot"/>
    <w:rsid w:val="008F6C92"/>
    <w:rPr>
      <w:color w:val="0033CC"/>
      <w:u w:val="none"/>
    </w:rPr>
  </w:style>
  <w:style w:type="paragraph" w:customStyle="1" w:styleId="BodyTextRight">
    <w:name w:val="Body Text Right"/>
    <w:basedOn w:val="BodyText"/>
    <w:rsid w:val="008F6C92"/>
    <w:pPr>
      <w:spacing w:before="0" w:after="0"/>
      <w:jc w:val="right"/>
    </w:pPr>
  </w:style>
  <w:style w:type="paragraph" w:styleId="Index3">
    <w:name w:val="index 3"/>
    <w:basedOn w:val="ListNumber2"/>
    <w:next w:val="Normal"/>
    <w:semiHidden/>
    <w:rsid w:val="008F6C92"/>
    <w:pPr>
      <w:numPr>
        <w:numId w:val="0"/>
      </w:numPr>
      <w:tabs>
        <w:tab w:val="right" w:leader="dot" w:pos="4176"/>
      </w:tabs>
    </w:pPr>
  </w:style>
  <w:style w:type="paragraph" w:styleId="ListNumber2">
    <w:name w:val="List Number 2"/>
    <w:basedOn w:val="List2"/>
    <w:rsid w:val="008F6C92"/>
    <w:pPr>
      <w:numPr>
        <w:numId w:val="10"/>
      </w:numPr>
      <w:tabs>
        <w:tab w:val="clear" w:pos="1060"/>
      </w:tabs>
    </w:pPr>
  </w:style>
  <w:style w:type="paragraph" w:customStyle="1" w:styleId="MarginNote">
    <w:name w:val="Margin Note"/>
    <w:basedOn w:val="BodyText"/>
    <w:rsid w:val="008F6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C92"/>
    <w:rPr>
      <w:sz w:val="32"/>
    </w:rPr>
  </w:style>
  <w:style w:type="paragraph" w:customStyle="1" w:styleId="HeadingProcedure">
    <w:name w:val="Heading Procedure"/>
    <w:basedOn w:val="HeadingBase"/>
    <w:next w:val="Normal"/>
    <w:rsid w:val="008F6C92"/>
    <w:pPr>
      <w:tabs>
        <w:tab w:val="left" w:pos="0"/>
      </w:tabs>
      <w:spacing w:before="120" w:after="60"/>
    </w:pPr>
    <w:rPr>
      <w:i/>
      <w:color w:val="918585"/>
      <w:sz w:val="22"/>
    </w:rPr>
  </w:style>
  <w:style w:type="paragraph" w:customStyle="1" w:styleId="TableBodyText">
    <w:name w:val="Table Body Text"/>
    <w:basedOn w:val="BodyText"/>
    <w:rsid w:val="008F6C92"/>
    <w:pPr>
      <w:spacing w:before="60" w:after="60"/>
    </w:pPr>
  </w:style>
  <w:style w:type="paragraph" w:styleId="ListContinue">
    <w:name w:val="List Continue"/>
    <w:basedOn w:val="List"/>
    <w:rsid w:val="008F6C92"/>
    <w:pPr>
      <w:ind w:firstLine="0"/>
    </w:pPr>
  </w:style>
  <w:style w:type="paragraph" w:customStyle="1" w:styleId="ListNote">
    <w:name w:val="List Note"/>
    <w:basedOn w:val="List"/>
    <w:rsid w:val="008F6C92"/>
    <w:pPr>
      <w:pBdr>
        <w:top w:val="single" w:sz="6" w:space="2" w:color="918585"/>
        <w:bottom w:val="single" w:sz="6" w:space="2" w:color="918585"/>
      </w:pBdr>
      <w:tabs>
        <w:tab w:val="left" w:pos="1021"/>
      </w:tabs>
      <w:ind w:firstLine="0"/>
    </w:pPr>
  </w:style>
  <w:style w:type="paragraph" w:customStyle="1" w:styleId="Warning">
    <w:name w:val="Warning"/>
    <w:basedOn w:val="BodyText"/>
    <w:rsid w:val="008F6C92"/>
    <w:pPr>
      <w:shd w:val="clear" w:color="auto" w:fill="D9D9D9"/>
      <w:tabs>
        <w:tab w:val="left" w:pos="992"/>
      </w:tabs>
      <w:ind w:left="119" w:right="119"/>
    </w:pPr>
    <w:rPr>
      <w:sz w:val="20"/>
    </w:rPr>
  </w:style>
  <w:style w:type="paragraph" w:customStyle="1" w:styleId="MarginIcons">
    <w:name w:val="Margin Icons"/>
    <w:basedOn w:val="BodyText"/>
    <w:rsid w:val="008F6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C92"/>
    <w:rPr>
      <w:rFonts w:ascii="Courier New" w:hAnsi="Courier New"/>
    </w:rPr>
  </w:style>
  <w:style w:type="paragraph" w:customStyle="1" w:styleId="NoteBullet">
    <w:name w:val="Note Bullet"/>
    <w:basedOn w:val="Note"/>
    <w:rsid w:val="008F6C92"/>
    <w:pPr>
      <w:tabs>
        <w:tab w:val="clear" w:pos="680"/>
      </w:tabs>
      <w:spacing w:before="60" w:after="60"/>
    </w:pPr>
  </w:style>
  <w:style w:type="paragraph" w:customStyle="1" w:styleId="SubHeading2">
    <w:name w:val="SubHeading2"/>
    <w:basedOn w:val="HeadingBase"/>
    <w:rsid w:val="008F6C92"/>
    <w:pPr>
      <w:spacing w:before="240" w:after="60"/>
    </w:pPr>
    <w:rPr>
      <w:sz w:val="20"/>
    </w:rPr>
  </w:style>
  <w:style w:type="paragraph" w:customStyle="1" w:styleId="SideHeading">
    <w:name w:val="Side Heading"/>
    <w:basedOn w:val="HeadingBase"/>
    <w:rsid w:val="008F6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C92"/>
    <w:pPr>
      <w:tabs>
        <w:tab w:val="num" w:pos="360"/>
      </w:tabs>
    </w:pPr>
  </w:style>
  <w:style w:type="paragraph" w:styleId="PlainText">
    <w:name w:val="Plain Text"/>
    <w:basedOn w:val="Normal"/>
    <w:link w:val="PlainTextChar"/>
    <w:rsid w:val="008F6C92"/>
    <w:rPr>
      <w:sz w:val="20"/>
    </w:rPr>
  </w:style>
  <w:style w:type="character" w:customStyle="1" w:styleId="PlainTextChar">
    <w:name w:val="Plain Text Char"/>
    <w:basedOn w:val="DefaultParagraphFont"/>
    <w:link w:val="PlainText"/>
    <w:rsid w:val="008F6C92"/>
    <w:rPr>
      <w:rFonts w:ascii="Courier New" w:eastAsia="Times New Roman" w:hAnsi="Courier New" w:cs="Times New Roman"/>
      <w:sz w:val="20"/>
      <w:szCs w:val="20"/>
      <w:lang w:eastAsia="en-US"/>
    </w:rPr>
  </w:style>
  <w:style w:type="character" w:customStyle="1" w:styleId="MenuOption">
    <w:name w:val="Menu Option"/>
    <w:basedOn w:val="DefaultParagraphFont"/>
    <w:rsid w:val="008F6C92"/>
    <w:rPr>
      <w:b/>
      <w:smallCaps/>
    </w:rPr>
  </w:style>
  <w:style w:type="paragraph" w:customStyle="1" w:styleId="TableListNumber">
    <w:name w:val="Table List Number"/>
    <w:basedOn w:val="ListNumber"/>
    <w:rsid w:val="008F6C92"/>
    <w:pPr>
      <w:numPr>
        <w:numId w:val="0"/>
      </w:numPr>
    </w:pPr>
  </w:style>
  <w:style w:type="paragraph" w:styleId="TOC4">
    <w:name w:val="toc 4"/>
    <w:basedOn w:val="TOCBase"/>
    <w:next w:val="Normal"/>
    <w:semiHidden/>
    <w:rsid w:val="008F6C92"/>
    <w:pPr>
      <w:tabs>
        <w:tab w:val="right" w:leader="dot" w:pos="9071"/>
      </w:tabs>
      <w:ind w:left="1701"/>
    </w:pPr>
  </w:style>
  <w:style w:type="paragraph" w:customStyle="1" w:styleId="ListAlpha">
    <w:name w:val="List Alpha"/>
    <w:basedOn w:val="List"/>
    <w:rsid w:val="008F6C92"/>
    <w:pPr>
      <w:numPr>
        <w:numId w:val="9"/>
      </w:numPr>
    </w:pPr>
  </w:style>
  <w:style w:type="paragraph" w:customStyle="1" w:styleId="ListAlpha2">
    <w:name w:val="List Alpha 2"/>
    <w:basedOn w:val="List2"/>
    <w:rsid w:val="008F6C92"/>
    <w:pPr>
      <w:numPr>
        <w:numId w:val="8"/>
      </w:numPr>
    </w:pPr>
  </w:style>
  <w:style w:type="paragraph" w:styleId="List2">
    <w:name w:val="List 2"/>
    <w:basedOn w:val="BodyText"/>
    <w:rsid w:val="008F6C92"/>
    <w:pPr>
      <w:tabs>
        <w:tab w:val="left" w:pos="680"/>
      </w:tabs>
      <w:spacing w:before="60" w:after="60"/>
      <w:ind w:left="680" w:hanging="340"/>
    </w:pPr>
  </w:style>
  <w:style w:type="paragraph" w:styleId="List3">
    <w:name w:val="List 3"/>
    <w:basedOn w:val="BodyText"/>
    <w:rsid w:val="008F6C92"/>
    <w:pPr>
      <w:tabs>
        <w:tab w:val="left" w:pos="1021"/>
      </w:tabs>
      <w:spacing w:before="60" w:after="60"/>
      <w:ind w:left="1020" w:hanging="340"/>
    </w:pPr>
  </w:style>
  <w:style w:type="paragraph" w:styleId="List4">
    <w:name w:val="List 4"/>
    <w:basedOn w:val="BodyText"/>
    <w:rsid w:val="008F6C92"/>
    <w:pPr>
      <w:tabs>
        <w:tab w:val="left" w:pos="1361"/>
      </w:tabs>
      <w:spacing w:before="60" w:after="60"/>
      <w:ind w:left="1361" w:hanging="340"/>
    </w:pPr>
  </w:style>
  <w:style w:type="paragraph" w:styleId="List5">
    <w:name w:val="List 5"/>
    <w:basedOn w:val="BodyText"/>
    <w:rsid w:val="008F6C92"/>
    <w:pPr>
      <w:tabs>
        <w:tab w:val="left" w:pos="1701"/>
      </w:tabs>
      <w:spacing w:before="60" w:after="60"/>
      <w:ind w:left="1701" w:hanging="340"/>
    </w:pPr>
  </w:style>
  <w:style w:type="paragraph" w:styleId="ListBullet3">
    <w:name w:val="List Bullet 3"/>
    <w:basedOn w:val="List3"/>
    <w:rsid w:val="008F6C92"/>
    <w:pPr>
      <w:numPr>
        <w:numId w:val="14"/>
      </w:numPr>
      <w:tabs>
        <w:tab w:val="clear" w:pos="1021"/>
      </w:tabs>
      <w:ind w:left="1037" w:hanging="357"/>
    </w:pPr>
  </w:style>
  <w:style w:type="paragraph" w:styleId="ListBullet4">
    <w:name w:val="List Bullet 4"/>
    <w:basedOn w:val="List4"/>
    <w:rsid w:val="008F6C92"/>
    <w:pPr>
      <w:numPr>
        <w:numId w:val="3"/>
      </w:numPr>
      <w:tabs>
        <w:tab w:val="clear" w:pos="1361"/>
      </w:tabs>
    </w:pPr>
  </w:style>
  <w:style w:type="paragraph" w:styleId="ListBullet5">
    <w:name w:val="List Bullet 5"/>
    <w:basedOn w:val="List5"/>
    <w:rsid w:val="008F6C92"/>
    <w:pPr>
      <w:numPr>
        <w:numId w:val="4"/>
      </w:numPr>
    </w:pPr>
  </w:style>
  <w:style w:type="paragraph" w:styleId="ListContinue2">
    <w:name w:val="List Continue 2"/>
    <w:basedOn w:val="List2"/>
    <w:rsid w:val="008F6C92"/>
    <w:pPr>
      <w:ind w:firstLine="0"/>
    </w:pPr>
  </w:style>
  <w:style w:type="paragraph" w:styleId="ListContinue3">
    <w:name w:val="List Continue 3"/>
    <w:basedOn w:val="List3"/>
    <w:rsid w:val="008F6C92"/>
    <w:pPr>
      <w:ind w:left="1021" w:firstLine="0"/>
    </w:pPr>
  </w:style>
  <w:style w:type="paragraph" w:styleId="ListContinue4">
    <w:name w:val="List Continue 4"/>
    <w:basedOn w:val="List4"/>
    <w:rsid w:val="008F6C92"/>
    <w:pPr>
      <w:ind w:firstLine="0"/>
    </w:pPr>
  </w:style>
  <w:style w:type="paragraph" w:styleId="ListContinue5">
    <w:name w:val="List Continue 5"/>
    <w:basedOn w:val="List5"/>
    <w:rsid w:val="008F6C92"/>
    <w:pPr>
      <w:ind w:firstLine="0"/>
    </w:pPr>
  </w:style>
  <w:style w:type="paragraph" w:styleId="ListNumber3">
    <w:name w:val="List Number 3"/>
    <w:basedOn w:val="List3"/>
    <w:rsid w:val="008F6C92"/>
    <w:pPr>
      <w:numPr>
        <w:numId w:val="5"/>
      </w:numPr>
    </w:pPr>
  </w:style>
  <w:style w:type="paragraph" w:styleId="ListNumber4">
    <w:name w:val="List Number 4"/>
    <w:basedOn w:val="List4"/>
    <w:rsid w:val="008F6C92"/>
    <w:pPr>
      <w:numPr>
        <w:numId w:val="6"/>
      </w:numPr>
    </w:pPr>
  </w:style>
  <w:style w:type="paragraph" w:styleId="ListNumber5">
    <w:name w:val="List Number 5"/>
    <w:basedOn w:val="List5"/>
    <w:rsid w:val="008F6C92"/>
    <w:pPr>
      <w:numPr>
        <w:numId w:val="7"/>
      </w:numPr>
    </w:pPr>
  </w:style>
  <w:style w:type="paragraph" w:styleId="BlockText">
    <w:name w:val="Block Text"/>
    <w:basedOn w:val="Normal"/>
    <w:rsid w:val="008F6C92"/>
    <w:pPr>
      <w:spacing w:after="120"/>
      <w:ind w:left="1440" w:right="1440"/>
    </w:pPr>
  </w:style>
  <w:style w:type="character" w:customStyle="1" w:styleId="Subscript">
    <w:name w:val="Subscript"/>
    <w:basedOn w:val="DefaultParagraphFont"/>
    <w:rsid w:val="008F6C92"/>
    <w:rPr>
      <w:sz w:val="16"/>
      <w:vertAlign w:val="subscript"/>
    </w:rPr>
  </w:style>
  <w:style w:type="character" w:customStyle="1" w:styleId="Superscript">
    <w:name w:val="Superscript"/>
    <w:basedOn w:val="DefaultParagraphFont"/>
    <w:rsid w:val="008F6C92"/>
    <w:rPr>
      <w:sz w:val="16"/>
      <w:vertAlign w:val="superscript"/>
    </w:rPr>
  </w:style>
  <w:style w:type="character" w:customStyle="1" w:styleId="Symbols">
    <w:name w:val="Symbols"/>
    <w:basedOn w:val="DefaultParagraphFont"/>
    <w:rsid w:val="008F6C92"/>
    <w:rPr>
      <w:rFonts w:ascii="Symbol" w:hAnsi="Symbol"/>
    </w:rPr>
  </w:style>
  <w:style w:type="character" w:customStyle="1" w:styleId="MenuOptions">
    <w:name w:val="Menu Options"/>
    <w:basedOn w:val="DefaultParagraphFont"/>
    <w:rsid w:val="008F6C92"/>
    <w:rPr>
      <w:rFonts w:ascii="Arial Narrow" w:hAnsi="Arial Narrow"/>
      <w:smallCaps/>
    </w:rPr>
  </w:style>
  <w:style w:type="character" w:customStyle="1" w:styleId="Buttons">
    <w:name w:val="Buttons"/>
    <w:basedOn w:val="DefaultParagraphFont"/>
    <w:rsid w:val="008F6C92"/>
    <w:rPr>
      <w:b/>
    </w:rPr>
  </w:style>
  <w:style w:type="character" w:customStyle="1" w:styleId="Underlined">
    <w:name w:val="Underlined"/>
    <w:basedOn w:val="DefaultParagraphFont"/>
    <w:rsid w:val="008F6C92"/>
    <w:rPr>
      <w:u w:val="single"/>
    </w:rPr>
  </w:style>
  <w:style w:type="paragraph" w:customStyle="1" w:styleId="TableBodyTextRight">
    <w:name w:val="Table Body Text Right"/>
    <w:basedOn w:val="TableBodyText"/>
    <w:rsid w:val="008F6C92"/>
    <w:pPr>
      <w:widowControl w:val="0"/>
      <w:autoSpaceDE w:val="0"/>
      <w:autoSpaceDN w:val="0"/>
      <w:adjustRightInd w:val="0"/>
      <w:jc w:val="right"/>
    </w:pPr>
    <w:rPr>
      <w:rFonts w:cs="Arial"/>
      <w:szCs w:val="18"/>
    </w:rPr>
  </w:style>
  <w:style w:type="paragraph" w:customStyle="1" w:styleId="CopyrightText">
    <w:name w:val="Copyright Text"/>
    <w:basedOn w:val="BodyText"/>
    <w:rsid w:val="008F6C92"/>
    <w:rPr>
      <w:sz w:val="18"/>
    </w:rPr>
  </w:style>
  <w:style w:type="paragraph" w:customStyle="1" w:styleId="BodySmallRight">
    <w:name w:val="Body Small Right"/>
    <w:basedOn w:val="BodyTextRight"/>
    <w:rsid w:val="008F6C92"/>
    <w:rPr>
      <w:sz w:val="18"/>
      <w:szCs w:val="18"/>
    </w:rPr>
  </w:style>
  <w:style w:type="paragraph" w:customStyle="1" w:styleId="MarginEdition">
    <w:name w:val="Margin Edition"/>
    <w:basedOn w:val="MarginNote"/>
    <w:rsid w:val="008F6C92"/>
    <w:pPr>
      <w:spacing w:before="0" w:after="0"/>
    </w:pPr>
    <w:rPr>
      <w:rFonts w:ascii="Times New Roman" w:hAnsi="Times New Roman"/>
      <w:color w:val="999999"/>
    </w:rPr>
  </w:style>
  <w:style w:type="paragraph" w:customStyle="1" w:styleId="Spacer">
    <w:name w:val="Spacer"/>
    <w:basedOn w:val="Normal"/>
    <w:rsid w:val="008F6C92"/>
    <w:rPr>
      <w:sz w:val="2"/>
      <w:szCs w:val="2"/>
    </w:rPr>
  </w:style>
  <w:style w:type="character" w:customStyle="1" w:styleId="Small">
    <w:name w:val="Small"/>
    <w:basedOn w:val="DefaultParagraphFont"/>
    <w:rsid w:val="008F6C92"/>
    <w:rPr>
      <w:sz w:val="16"/>
    </w:rPr>
  </w:style>
  <w:style w:type="paragraph" w:customStyle="1" w:styleId="WideTable">
    <w:name w:val="Wide Table"/>
    <w:basedOn w:val="Normal"/>
    <w:rsid w:val="008F6C92"/>
    <w:pPr>
      <w:ind w:left="-1418"/>
    </w:pPr>
    <w:rPr>
      <w:sz w:val="2"/>
      <w:szCs w:val="2"/>
    </w:rPr>
  </w:style>
  <w:style w:type="character" w:styleId="PageNumber">
    <w:name w:val="page number"/>
    <w:basedOn w:val="DefaultParagraphFont"/>
    <w:rsid w:val="008F6C92"/>
  </w:style>
  <w:style w:type="paragraph" w:styleId="Quote">
    <w:name w:val="Quote"/>
    <w:basedOn w:val="Heading1"/>
    <w:link w:val="QuoteChar"/>
    <w:qFormat/>
    <w:rsid w:val="008F6C92"/>
    <w:rPr>
      <w:b w:val="0"/>
      <w:sz w:val="72"/>
      <w:szCs w:val="72"/>
      <w:lang w:val="en-NZ"/>
    </w:rPr>
  </w:style>
  <w:style w:type="character" w:customStyle="1" w:styleId="QuoteChar">
    <w:name w:val="Quote Char"/>
    <w:basedOn w:val="DefaultParagraphFont"/>
    <w:link w:val="Quote"/>
    <w:rsid w:val="008F6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C92"/>
    <w:pPr>
      <w:pageBreakBefore/>
    </w:pPr>
  </w:style>
  <w:style w:type="paragraph" w:customStyle="1" w:styleId="Border">
    <w:name w:val="Border"/>
    <w:basedOn w:val="Normal"/>
    <w:qFormat/>
    <w:rsid w:val="008F6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C92"/>
    <w:rPr>
      <w:b/>
      <w:bCs/>
      <w:i/>
      <w:iCs/>
      <w:color w:val="auto"/>
    </w:rPr>
  </w:style>
  <w:style w:type="paragraph" w:styleId="IntenseQuote">
    <w:name w:val="Intense Quote"/>
    <w:basedOn w:val="Normal"/>
    <w:next w:val="Normal"/>
    <w:link w:val="IntenseQuoteChar"/>
    <w:uiPriority w:val="30"/>
    <w:qFormat/>
    <w:rsid w:val="008F6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C92"/>
    <w:rPr>
      <w:smallCaps/>
      <w:color w:val="auto"/>
      <w:u w:val="single"/>
    </w:rPr>
  </w:style>
  <w:style w:type="character" w:styleId="IntenseReference">
    <w:name w:val="Intense Reference"/>
    <w:basedOn w:val="DefaultParagraphFont"/>
    <w:uiPriority w:val="32"/>
    <w:qFormat/>
    <w:rsid w:val="008F6C92"/>
    <w:rPr>
      <w:b/>
      <w:bCs/>
      <w:smallCaps/>
      <w:color w:val="auto"/>
      <w:spacing w:val="5"/>
      <w:u w:val="single"/>
    </w:rPr>
  </w:style>
  <w:style w:type="paragraph" w:customStyle="1" w:styleId="2ColumnHeading">
    <w:name w:val="2Column Heading"/>
    <w:basedOn w:val="BodyText"/>
    <w:qFormat/>
    <w:rsid w:val="008F6C92"/>
    <w:pPr>
      <w:spacing w:after="60"/>
      <w:ind w:left="-2268"/>
    </w:pPr>
    <w:rPr>
      <w:b/>
    </w:rPr>
  </w:style>
  <w:style w:type="paragraph" w:customStyle="1" w:styleId="Heading1TOC">
    <w:name w:val="Heading1 TOC"/>
    <w:basedOn w:val="Normal"/>
    <w:qFormat/>
    <w:rsid w:val="008F6C92"/>
    <w:pPr>
      <w:spacing w:before="240" w:after="120"/>
    </w:pPr>
    <w:rPr>
      <w:rFonts w:ascii="Times New Roman" w:hAnsi="Times New Roman"/>
      <w:b/>
      <w:sz w:val="32"/>
    </w:rPr>
  </w:style>
  <w:style w:type="paragraph" w:customStyle="1" w:styleId="Heading2TOC">
    <w:name w:val="Heading2 TOC"/>
    <w:basedOn w:val="Normal"/>
    <w:qFormat/>
    <w:rsid w:val="008F6C92"/>
    <w:pPr>
      <w:spacing w:before="240" w:after="60"/>
    </w:pPr>
    <w:rPr>
      <w:rFonts w:ascii="Times New Roman" w:hAnsi="Times New Roman"/>
      <w:b/>
      <w:sz w:val="28"/>
    </w:rPr>
  </w:style>
  <w:style w:type="character" w:customStyle="1" w:styleId="Underline">
    <w:name w:val="Underline"/>
    <w:basedOn w:val="DefaultParagraphFont"/>
    <w:qFormat/>
    <w:rsid w:val="008F6C92"/>
    <w:rPr>
      <w:u w:val="single"/>
    </w:rPr>
  </w:style>
  <w:style w:type="character" w:customStyle="1" w:styleId="BoldandItalics">
    <w:name w:val="Bold and Italics"/>
    <w:qFormat/>
    <w:rsid w:val="008F6C92"/>
    <w:rPr>
      <w:b/>
      <w:i/>
      <w:u w:val="none"/>
    </w:rPr>
  </w:style>
  <w:style w:type="paragraph" w:styleId="BalloonText">
    <w:name w:val="Balloon Text"/>
    <w:basedOn w:val="Normal"/>
    <w:link w:val="BalloonTextChar"/>
    <w:rsid w:val="008F6C92"/>
    <w:rPr>
      <w:rFonts w:ascii="Tahoma" w:hAnsi="Tahoma" w:cs="Tahoma"/>
      <w:sz w:val="16"/>
      <w:szCs w:val="16"/>
    </w:rPr>
  </w:style>
  <w:style w:type="character" w:customStyle="1" w:styleId="BalloonTextChar">
    <w:name w:val="Balloon Text Char"/>
    <w:basedOn w:val="DefaultParagraphFont"/>
    <w:link w:val="BalloonText"/>
    <w:rsid w:val="008F6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C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C92"/>
    <w:rPr>
      <w:b/>
      <w:color w:val="660033"/>
      <w:spacing w:val="0"/>
    </w:rPr>
  </w:style>
  <w:style w:type="paragraph" w:customStyle="1" w:styleId="Nameditemlist">
    <w:name w:val="Named item list"/>
    <w:basedOn w:val="BodyText"/>
    <w:qFormat/>
    <w:rsid w:val="008F6C92"/>
    <w:pPr>
      <w:tabs>
        <w:tab w:val="left" w:pos="2835"/>
      </w:tabs>
      <w:ind w:left="2835" w:hanging="2835"/>
    </w:pPr>
  </w:style>
  <w:style w:type="paragraph" w:customStyle="1" w:styleId="BodyTextnopadding">
    <w:name w:val="Body Text no padding"/>
    <w:basedOn w:val="BodyText"/>
    <w:qFormat/>
    <w:rsid w:val="008F6C92"/>
    <w:pPr>
      <w:spacing w:before="0" w:after="0"/>
    </w:pPr>
  </w:style>
  <w:style w:type="paragraph" w:customStyle="1" w:styleId="BodyTextBold">
    <w:name w:val="Body Text Bold"/>
    <w:basedOn w:val="BodyText"/>
    <w:qFormat/>
    <w:rsid w:val="008F6C92"/>
    <w:rPr>
      <w:b/>
    </w:rPr>
  </w:style>
  <w:style w:type="character" w:styleId="Hyperlink">
    <w:name w:val="Hyperlink"/>
    <w:basedOn w:val="DefaultParagraphFont"/>
    <w:uiPriority w:val="99"/>
    <w:unhideWhenUsed/>
    <w:rsid w:val="005A14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1261</Words>
  <Characters>7963</Characters>
  <Application>Microsoft Office Word</Application>
  <DocSecurity>0</DocSecurity>
  <Lines>209</Lines>
  <Paragraphs>126</Paragraphs>
  <ScaleCrop>false</ScaleCrop>
  <Company>Author-it Software Corporation Ltd.</Company>
  <LinksUpToDate>false</LinksUpToDate>
  <CharactersWithSpaces>9098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RIISAM201D Handle resources and infrastructure materials and safely dispose of nontoxic materials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2025-03-01T13:55:00Z</dcterms:created>
  <dcterms:modified xsi:type="dcterms:W3CDTF">2025-03-01T13:55:00Z</dcterms:modified>
</cp:coreProperties>
</file>