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617" w:rsidP="00F716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RIIRTM202E Position, set-up and operate portable traffic signals</w:t>
      </w:r>
      <w:r>
        <w:fldChar w:fldCharType="end"/>
      </w:r>
    </w:p>
    <w:p w:rsidR="00F71617" w:rsidP="00F71617">
      <w:pPr>
        <w:pStyle w:val="Version"/>
        <w:sectPr w:rsidSect="00FB32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2E3" w:rsidP="00FB32E3">
      <w:pPr>
        <w:pStyle w:val="SuperHeading"/>
      </w:pPr>
      <w:r w:rsidRPr="00FB32E3">
        <w:t>RIIRTM202E Position, set-up and operate portable traffic signals</w:t>
      </w:r>
    </w:p>
    <w:p w:rsidR="00000000" w:rsidRPr="00FB32E3" w:rsidP="00FB32E3">
      <w:pPr>
        <w:pStyle w:val="Heading1"/>
      </w:pPr>
      <w:bookmarkStart w:id="1" w:name="O_1140539"/>
      <w:bookmarkEnd w:id="1"/>
      <w:r w:rsidRPr="00FB32E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F716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2E3" w:rsidP="00FB32E3">
            <w:pPr>
              <w:pStyle w:val="BodyText"/>
            </w:pPr>
            <w:r w:rsidRPr="00FB32E3">
              <w:rPr>
                <w:rStyle w:val="SpecialBold"/>
              </w:rPr>
              <w:t>Release</w:t>
            </w:r>
            <w:r w:rsidRPr="00FB32E3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E3">
            <w:pPr>
              <w:pStyle w:val="BodyText"/>
              <w:rPr>
                <w:lang w:val="en-NZ"/>
              </w:rPr>
            </w:pPr>
            <w:r w:rsidRPr="00FB32E3">
              <w:rPr>
                <w:rStyle w:val="SpecialBold"/>
              </w:rPr>
              <w:t>Comments</w:t>
            </w:r>
            <w:r w:rsidRPr="00FB32E3">
              <w:t> </w:t>
            </w:r>
          </w:p>
        </w:tc>
      </w:tr>
      <w:tr w:rsidTr="00F716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E3">
            <w:pPr>
              <w:pStyle w:val="BodyText"/>
              <w:rPr>
                <w:lang w:val="en-NZ"/>
              </w:rPr>
            </w:pPr>
            <w:r w:rsidRPr="00FB32E3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2E3" w:rsidP="00FB32E3">
            <w:pPr>
              <w:pStyle w:val="BodyText"/>
            </w:pPr>
            <w:r w:rsidRPr="00FB32E3">
              <w:t>This version first released with RII Resources and Infrastructure Industry Training Package Version 6.0.</w:t>
            </w:r>
          </w:p>
        </w:tc>
      </w:tr>
    </w:tbl>
    <w:p w:rsidR="00000000" w:rsidRPr="00FB32E3" w:rsidP="00FB32E3">
      <w:pPr>
        <w:pStyle w:val="BodyText"/>
      </w:pPr>
    </w:p>
    <w:p w:rsidR="00000000" w:rsidRPr="00FB32E3" w:rsidP="00FB32E3">
      <w:pPr>
        <w:pStyle w:val="AllowPageBreak"/>
      </w:pPr>
    </w:p>
    <w:p w:rsidR="00000000" w:rsidRPr="00FB32E3" w:rsidP="00FB32E3">
      <w:pPr>
        <w:pStyle w:val="Heading1"/>
      </w:pPr>
      <w:bookmarkStart w:id="2" w:name="O_1140544"/>
      <w:bookmarkEnd w:id="2"/>
      <w:r w:rsidRPr="00FB32E3">
        <w:t>Application</w:t>
      </w:r>
    </w:p>
    <w:p w:rsidR="00000000" w:rsidRPr="00FB32E3" w:rsidP="00F71617">
      <w:pPr>
        <w:pStyle w:val="BodyText"/>
      </w:pPr>
      <w:r w:rsidRPr="00FB32E3">
        <w:t>This unit describes the skills and knowledge required to transport, position, operate and remove portable traffic signals and conduct housekeeping activities relevant to the task in the civil construction industry.</w:t>
      </w:r>
    </w:p>
    <w:p w:rsidR="00000000" w:rsidRPr="00FB32E3" w:rsidP="00F71617">
      <w:pPr>
        <w:pStyle w:val="BodyText"/>
      </w:pPr>
      <w:r w:rsidRPr="00FB32E3">
        <w:t xml:space="preserve">It applies to those </w:t>
      </w:r>
      <w:r w:rsidRPr="00FB32E3">
        <w:t>working in operational roles. They generally work under supervision to undertake a prescribed range of functions involving known routines and procedures and take some responsibility for the quality of work outcomes.</w:t>
      </w:r>
    </w:p>
    <w:p w:rsidR="00000000" w:rsidRPr="00FB32E3" w:rsidP="00F71617">
      <w:pPr>
        <w:pStyle w:val="BodyText"/>
      </w:pPr>
      <w:r w:rsidRPr="00FB32E3">
        <w:t>Licensing, legislative and certification</w:t>
      </w:r>
      <w:r w:rsidRPr="00FB32E3">
        <w:t xml:space="preserve"> requirements that apply to this unit can vary between states, territories, and industry sectors. Users must check requirements with relevant body before applying the unit.</w:t>
      </w:r>
    </w:p>
    <w:p w:rsidR="00000000" w:rsidRPr="00FB32E3" w:rsidP="00FB32E3">
      <w:pPr>
        <w:pStyle w:val="Heading1"/>
      </w:pPr>
      <w:bookmarkStart w:id="3" w:name="O_1140543"/>
      <w:bookmarkEnd w:id="3"/>
      <w:r w:rsidRPr="00FB32E3">
        <w:t>Unit Sector</w:t>
      </w:r>
    </w:p>
    <w:p w:rsidR="00000000" w:rsidRPr="00FB32E3" w:rsidP="00F71617">
      <w:pPr>
        <w:pStyle w:val="BodyText"/>
      </w:pPr>
      <w:r w:rsidRPr="00FB32E3">
        <w:t>Civil Construction</w:t>
      </w:r>
    </w:p>
    <w:p w:rsidR="00000000" w:rsidRPr="00FB32E3" w:rsidP="00FB32E3">
      <w:pPr>
        <w:pStyle w:val="Heading1"/>
      </w:pPr>
      <w:bookmarkStart w:id="4" w:name="O_1140542"/>
      <w:bookmarkEnd w:id="4"/>
      <w:r w:rsidRPr="00FB32E3">
        <w:t>Elements and P</w:t>
      </w:r>
      <w:r w:rsidRPr="00FB32E3">
        <w:t>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26"/>
        <w:gridCol w:w="6070"/>
      </w:tblGrid>
      <w:tr w:rsidTr="00F716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1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E3">
            <w:pPr>
              <w:pStyle w:val="BodyTextBold"/>
              <w:rPr>
                <w:lang w:val="en-NZ"/>
              </w:rPr>
            </w:pPr>
            <w:r w:rsidRPr="00FB32E3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E3">
            <w:pPr>
              <w:pStyle w:val="BodyTextBold"/>
              <w:rPr>
                <w:lang w:val="en-NZ"/>
              </w:rPr>
            </w:pPr>
            <w:r w:rsidRPr="00FB32E3">
              <w:t>PERFORMANCE CRITERIA</w:t>
            </w:r>
          </w:p>
        </w:tc>
      </w:tr>
      <w:tr w:rsidTr="00F716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2E3" w:rsidP="00FB32E3">
            <w:pPr>
              <w:pStyle w:val="BodyText"/>
            </w:pPr>
            <w:r w:rsidRPr="00FB32E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E3">
            <w:pPr>
              <w:pStyle w:val="BodyText"/>
              <w:rPr>
                <w:lang w:val="en-NZ"/>
              </w:rPr>
            </w:pPr>
            <w:r w:rsidRPr="00FB32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16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E3">
            <w:pPr>
              <w:pStyle w:val="List"/>
              <w:rPr>
                <w:lang w:val="en-NZ"/>
              </w:rPr>
            </w:pPr>
            <w:r w:rsidRPr="00FB32E3">
              <w:t>1. Plan and prepare to position, set-up and operate portable traffic signals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2E3" w:rsidP="00FB32E3">
            <w:pPr>
              <w:pStyle w:val="List"/>
            </w:pPr>
            <w:r w:rsidRPr="00FB32E3">
              <w:t>1.1 Obtain, interpret, clarify and confirm work instructions</w:t>
            </w:r>
          </w:p>
          <w:p w:rsidR="00000000" w:rsidRPr="00FB32E3" w:rsidP="00FB32E3">
            <w:pPr>
              <w:pStyle w:val="List"/>
            </w:pPr>
            <w:r w:rsidRPr="00FB32E3">
              <w:t xml:space="preserve">1.2 Access, interpret and apply documentation required to position, set-up and operate portable traffic signals </w:t>
            </w:r>
          </w:p>
          <w:p w:rsidR="00000000" w:rsidRPr="00FB32E3" w:rsidP="00FB32E3">
            <w:pPr>
              <w:pStyle w:val="List"/>
            </w:pPr>
            <w:r w:rsidRPr="00FB32E3">
              <w:t>1.3 S</w:t>
            </w:r>
            <w:r w:rsidRPr="00FB32E3">
              <w:t>elect and wear personal protective equipment required for work activity</w:t>
            </w:r>
          </w:p>
          <w:p w:rsidR="00000000" w:rsidRPr="00FB32E3" w:rsidP="00FB32E3">
            <w:pPr>
              <w:pStyle w:val="List"/>
            </w:pPr>
            <w:r w:rsidRPr="00FB32E3">
              <w:t>1.4 Identify, address and report potential risks, hazards and environmental issues and implement control measures</w:t>
            </w:r>
          </w:p>
          <w:p w:rsidR="00000000" w:rsidRPr="00FB32E3" w:rsidP="00FB32E3">
            <w:pPr>
              <w:pStyle w:val="List"/>
            </w:pPr>
            <w:r w:rsidRPr="00FB32E3">
              <w:t>1.5 Identify, confirm, clarify and apply environmental protection requ</w:t>
            </w:r>
            <w:r w:rsidRPr="00FB32E3">
              <w:t>irements</w:t>
            </w:r>
          </w:p>
          <w:p w:rsidR="00000000" w:rsidP="00FB32E3">
            <w:pPr>
              <w:pStyle w:val="List"/>
              <w:rPr>
                <w:lang w:val="en-NZ"/>
              </w:rPr>
            </w:pPr>
            <w:r w:rsidRPr="00FB32E3">
              <w:t>1.6 Obtain and interpret emergency procedures and identify steps required to respond to emergencies</w:t>
            </w:r>
          </w:p>
        </w:tc>
      </w:tr>
      <w:tr w:rsidTr="00F716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E3">
            <w:pPr>
              <w:pStyle w:val="List"/>
              <w:rPr>
                <w:lang w:val="en-NZ"/>
              </w:rPr>
            </w:pPr>
            <w:r w:rsidRPr="00FB32E3">
              <w:t>2. Transport portable traffic signals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2E3" w:rsidP="00FB32E3">
            <w:pPr>
              <w:pStyle w:val="List"/>
            </w:pPr>
            <w:r w:rsidRPr="00FB32E3">
              <w:t>2.1 Conduct portable traffic signals pre-start check and report or rectify faults as required</w:t>
            </w:r>
          </w:p>
          <w:p w:rsidR="00000000" w:rsidRPr="00FB32E3" w:rsidP="00FB32E3">
            <w:pPr>
              <w:pStyle w:val="List"/>
            </w:pPr>
            <w:r w:rsidRPr="00FB32E3">
              <w:t>2.2 Prepare portable traffic signals for transportation</w:t>
            </w:r>
          </w:p>
          <w:p w:rsidR="00000000" w:rsidRPr="00FB32E3" w:rsidP="00FB32E3">
            <w:pPr>
              <w:pStyle w:val="List"/>
            </w:pPr>
            <w:r w:rsidRPr="00FB32E3">
              <w:t>2.3 Confirm trailer is secured to vehicle</w:t>
            </w:r>
          </w:p>
          <w:p w:rsidR="00000000" w:rsidRPr="00FB32E3" w:rsidP="00FB32E3">
            <w:pPr>
              <w:pStyle w:val="List"/>
            </w:pPr>
            <w:r w:rsidRPr="00FB32E3">
              <w:t>2.4 Connect, manoeuvre and transport portable traffic signals according to job requirements</w:t>
            </w:r>
          </w:p>
          <w:p w:rsidR="00000000" w:rsidRPr="00FB32E3" w:rsidP="00FB32E3">
            <w:pPr>
              <w:pStyle w:val="List"/>
            </w:pPr>
            <w:r w:rsidRPr="00FB32E3">
              <w:t>2.5 Enter work site according to road and traffic management requi</w:t>
            </w:r>
            <w:r w:rsidRPr="00FB32E3">
              <w:t>rements</w:t>
            </w:r>
          </w:p>
          <w:p w:rsidR="00000000" w:rsidRPr="00FB32E3" w:rsidP="00FB32E3">
            <w:pPr>
              <w:pStyle w:val="List"/>
            </w:pPr>
            <w:r w:rsidRPr="00FB32E3">
              <w:t>2.6 Park-up and confirm braking system is engaged</w:t>
            </w:r>
          </w:p>
          <w:p w:rsidR="00000000" w:rsidP="00FB32E3">
            <w:pPr>
              <w:pStyle w:val="List"/>
              <w:rPr>
                <w:lang w:val="en-NZ"/>
              </w:rPr>
            </w:pPr>
            <w:r w:rsidRPr="00FB32E3">
              <w:t>2.7 Check portable traffic signals controls and functions and report or rectify faults as required</w:t>
            </w:r>
          </w:p>
        </w:tc>
      </w:tr>
      <w:tr w:rsidTr="00F716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E3">
            <w:pPr>
              <w:pStyle w:val="List"/>
              <w:rPr>
                <w:lang w:val="en-NZ"/>
              </w:rPr>
            </w:pPr>
            <w:r w:rsidRPr="00FB32E3">
              <w:t>3. Position portable traffic signals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2E3" w:rsidP="00FB32E3">
            <w:pPr>
              <w:pStyle w:val="List"/>
            </w:pPr>
            <w:r w:rsidRPr="00FB32E3">
              <w:t>3.1 Position portable traffic signals according to traffic ma</w:t>
            </w:r>
            <w:r w:rsidRPr="00FB32E3">
              <w:t>nagement plan or diagram and traffic and site safety regulations and guidelines</w:t>
            </w:r>
          </w:p>
          <w:p w:rsidR="00000000" w:rsidRPr="00FB32E3" w:rsidP="00FB32E3">
            <w:pPr>
              <w:pStyle w:val="List"/>
            </w:pPr>
            <w:r w:rsidRPr="00FB32E3">
              <w:t>3.2 Conduct site specific risk assessment</w:t>
            </w:r>
          </w:p>
          <w:p w:rsidR="00000000" w:rsidRPr="00FB32E3" w:rsidP="00FB32E3">
            <w:pPr>
              <w:pStyle w:val="List"/>
            </w:pPr>
            <w:r w:rsidRPr="00FB32E3">
              <w:t>3.3 Confirm suitable positioning for battery purposes</w:t>
            </w:r>
          </w:p>
          <w:p w:rsidR="00000000" w:rsidRPr="00FB32E3" w:rsidP="00FB32E3">
            <w:pPr>
              <w:pStyle w:val="List"/>
            </w:pPr>
            <w:r w:rsidRPr="00FB32E3">
              <w:t>3.4 Confirm solar panels have exposure to sunlight where applicable</w:t>
            </w:r>
          </w:p>
          <w:p w:rsidR="00000000" w:rsidRPr="00FB32E3" w:rsidP="00FB32E3">
            <w:pPr>
              <w:pStyle w:val="List"/>
            </w:pPr>
            <w:r w:rsidRPr="00FB32E3">
              <w:t>3.5 Position</w:t>
            </w:r>
            <w:r w:rsidRPr="00FB32E3">
              <w:t xml:space="preserve"> portable traffic signals with master unit control box on the non-traffic side of unit</w:t>
            </w:r>
          </w:p>
          <w:p w:rsidR="00000000" w:rsidRPr="00FB32E3" w:rsidP="00FB32E3">
            <w:pPr>
              <w:pStyle w:val="List"/>
            </w:pPr>
            <w:r w:rsidRPr="00FB32E3">
              <w:t>3.6 Confirm units are level, stable and wheel chocks are applied</w:t>
            </w:r>
          </w:p>
          <w:p w:rsidR="00000000" w:rsidRPr="00FB32E3" w:rsidP="00FB32E3">
            <w:pPr>
              <w:pStyle w:val="List"/>
            </w:pPr>
            <w:r w:rsidRPr="00FB32E3">
              <w:t>3.7 Confirm portable traffic signals are visible to road users</w:t>
            </w:r>
          </w:p>
          <w:p w:rsidR="00000000" w:rsidRPr="00FB32E3" w:rsidP="00FB32E3">
            <w:pPr>
              <w:pStyle w:val="List"/>
            </w:pPr>
            <w:r w:rsidRPr="00FB32E3">
              <w:t>3.8 Confirm posted speed limit is correct for operation of portable traffic signals</w:t>
            </w:r>
          </w:p>
          <w:p w:rsidR="00000000" w:rsidRPr="00FB32E3" w:rsidP="00FB32E3">
            <w:pPr>
              <w:pStyle w:val="List"/>
            </w:pPr>
            <w:r w:rsidRPr="00FB32E3">
              <w:t>3.9 Install required signage according to traffic guidance scheme</w:t>
            </w:r>
          </w:p>
          <w:p w:rsidR="00000000" w:rsidP="00FB32E3">
            <w:pPr>
              <w:pStyle w:val="List"/>
              <w:rPr>
                <w:lang w:val="en-NZ"/>
              </w:rPr>
            </w:pPr>
            <w:r w:rsidRPr="00FB32E3">
              <w:t>3.10 Initiate portable traffic signals security system</w:t>
            </w:r>
          </w:p>
        </w:tc>
      </w:tr>
      <w:tr w:rsidTr="00F716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E3">
            <w:pPr>
              <w:pStyle w:val="List"/>
              <w:rPr>
                <w:lang w:val="en-NZ"/>
              </w:rPr>
            </w:pPr>
            <w:r w:rsidRPr="00FB32E3">
              <w:t>4. Operate communication devices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2E3" w:rsidP="00FB32E3">
            <w:pPr>
              <w:pStyle w:val="List"/>
            </w:pPr>
            <w:r w:rsidRPr="00FB32E3">
              <w:t>4.1 Adjust commun</w:t>
            </w:r>
            <w:r w:rsidRPr="00FB32E3">
              <w:t>ication device, including radio controls, for transmission and reception</w:t>
            </w:r>
          </w:p>
          <w:p w:rsidR="00000000" w:rsidRPr="00FB32E3" w:rsidP="00FB32E3">
            <w:pPr>
              <w:pStyle w:val="List"/>
            </w:pPr>
            <w:r w:rsidRPr="00FB32E3">
              <w:t>4.2 Transmit radio messages according to job requirements</w:t>
            </w:r>
          </w:p>
          <w:p w:rsidR="00000000" w:rsidP="00FB32E3">
            <w:pPr>
              <w:pStyle w:val="List"/>
              <w:rPr>
                <w:lang w:val="en-NZ"/>
              </w:rPr>
            </w:pPr>
            <w:r w:rsidRPr="00FB32E3">
              <w:t>4.3 Maintain communication device power supply</w:t>
            </w:r>
          </w:p>
        </w:tc>
      </w:tr>
      <w:tr w:rsidTr="00F716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E3">
            <w:pPr>
              <w:pStyle w:val="List"/>
              <w:rPr>
                <w:lang w:val="en-NZ"/>
              </w:rPr>
            </w:pPr>
            <w:r w:rsidRPr="00FB32E3">
              <w:t>5. Commissioning portable traffic signals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2E3" w:rsidP="00FB32E3">
            <w:pPr>
              <w:pStyle w:val="List"/>
            </w:pPr>
            <w:r w:rsidRPr="00FB32E3">
              <w:t>5.1 Select, apply and change signal</w:t>
            </w:r>
            <w:r w:rsidRPr="00FB32E3">
              <w:t xml:space="preserve"> sequence according to job requirements</w:t>
            </w:r>
          </w:p>
          <w:p w:rsidR="00000000" w:rsidRPr="00FB32E3" w:rsidP="00FB32E3">
            <w:pPr>
              <w:pStyle w:val="List"/>
            </w:pPr>
            <w:r w:rsidRPr="00FB32E3">
              <w:t>5.2 Monitor traffic and confirm minimal delays to road users</w:t>
            </w:r>
          </w:p>
          <w:p w:rsidR="00000000" w:rsidP="00FB32E3">
            <w:pPr>
              <w:pStyle w:val="List"/>
              <w:rPr>
                <w:lang w:val="en-NZ"/>
              </w:rPr>
            </w:pPr>
            <w:r w:rsidRPr="00FB32E3">
              <w:t>5.3 Seek approval for and make adjustments for changing conditions according to job requirements</w:t>
            </w:r>
          </w:p>
        </w:tc>
      </w:tr>
      <w:tr w:rsidTr="00F716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E3">
            <w:pPr>
              <w:pStyle w:val="List"/>
              <w:rPr>
                <w:lang w:val="en-NZ"/>
              </w:rPr>
            </w:pPr>
            <w:r w:rsidRPr="00FB32E3">
              <w:t>6. De-commissioning and remove portable traffic signals from 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2E3" w:rsidP="00FB32E3">
            <w:pPr>
              <w:pStyle w:val="List"/>
            </w:pPr>
            <w:r w:rsidRPr="00FB32E3">
              <w:t>6.1 Conduct shut-down procedures according to manufacturer specifications and site requirements</w:t>
            </w:r>
          </w:p>
          <w:p w:rsidR="00000000" w:rsidRPr="00FB32E3" w:rsidP="00FB32E3">
            <w:pPr>
              <w:pStyle w:val="List"/>
            </w:pPr>
            <w:r w:rsidRPr="00FB32E3">
              <w:t>6.2 Prepare portable traffic signals for transportation</w:t>
            </w:r>
          </w:p>
          <w:p w:rsidR="00000000" w:rsidP="00FB32E3">
            <w:pPr>
              <w:pStyle w:val="List"/>
              <w:rPr>
                <w:lang w:val="en-NZ"/>
              </w:rPr>
            </w:pPr>
            <w:r w:rsidRPr="00FB32E3">
              <w:t>6.3 Remove portable traffic signals fr</w:t>
            </w:r>
            <w:r w:rsidRPr="00FB32E3">
              <w:t xml:space="preserve">om site according to road rules, site and traffic management requirements </w:t>
            </w:r>
          </w:p>
        </w:tc>
      </w:tr>
      <w:tr w:rsidTr="00F716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E3">
            <w:pPr>
              <w:pStyle w:val="List"/>
              <w:rPr>
                <w:lang w:val="en-NZ"/>
              </w:rPr>
            </w:pPr>
            <w:r w:rsidRPr="00FB32E3">
              <w:t>7. Conduct clean-up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2E3" w:rsidP="00FB32E3">
            <w:pPr>
              <w:pStyle w:val="List"/>
            </w:pPr>
            <w:r w:rsidRPr="00FB32E3">
              <w:t>7.1 Conduct inspection and fault finding according to manufacturer specifications and site requirements</w:t>
            </w:r>
          </w:p>
          <w:p w:rsidR="00000000" w:rsidRPr="00FB32E3" w:rsidP="00FB32E3">
            <w:pPr>
              <w:pStyle w:val="List"/>
            </w:pPr>
            <w:r w:rsidRPr="00FB32E3">
              <w:t>7.2 Carry out minor routine maintenance accor</w:t>
            </w:r>
            <w:r w:rsidRPr="00FB32E3">
              <w:t>ding to site requirements</w:t>
            </w:r>
          </w:p>
          <w:p w:rsidR="00000000" w:rsidRPr="00FB32E3" w:rsidP="00FB32E3">
            <w:pPr>
              <w:pStyle w:val="List"/>
            </w:pPr>
            <w:r w:rsidRPr="00FB32E3">
              <w:t>7.3 Confirm tools and equipment are cleaned, checked, maintained and stored according to manufacturer specifications and site requirements</w:t>
            </w:r>
          </w:p>
        </w:tc>
      </w:tr>
    </w:tbl>
    <w:p w:rsidR="00000000" w:rsidRPr="00FB32E3" w:rsidP="00FB32E3">
      <w:pPr>
        <w:pStyle w:val="BodyText"/>
      </w:pPr>
    </w:p>
    <w:p w:rsidR="00000000" w:rsidRPr="00FB32E3" w:rsidP="00FB32E3">
      <w:pPr>
        <w:pStyle w:val="AllowPageBreak"/>
      </w:pPr>
    </w:p>
    <w:p w:rsidR="00000000" w:rsidRPr="00FB32E3" w:rsidP="00FB32E3">
      <w:pPr>
        <w:pStyle w:val="Heading1"/>
      </w:pPr>
      <w:bookmarkStart w:id="5" w:name="O_1140541"/>
      <w:bookmarkEnd w:id="5"/>
      <w:r w:rsidRPr="00FB32E3">
        <w:t>Foundation Skills</w:t>
      </w:r>
    </w:p>
    <w:p w:rsidR="00000000" w:rsidRPr="00F71617" w:rsidP="00F71617">
      <w:pPr>
        <w:pStyle w:val="BodyText"/>
        <w:rPr>
          <w:i/>
        </w:rPr>
      </w:pPr>
      <w:r w:rsidRPr="00F7161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FB32E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E3">
            <w:pPr>
              <w:pStyle w:val="BodyTextBold"/>
              <w:rPr>
                <w:lang w:val="en-NZ"/>
              </w:rPr>
            </w:pPr>
            <w:r w:rsidRPr="00FB32E3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E3">
            <w:pPr>
              <w:pStyle w:val="BodyTextBold"/>
              <w:rPr>
                <w:lang w:val="en-NZ"/>
              </w:rPr>
            </w:pPr>
            <w:r w:rsidRPr="00FB32E3">
              <w:t>DESCRIPTION</w:t>
            </w:r>
          </w:p>
        </w:tc>
      </w:tr>
      <w:tr w:rsidTr="00FB32E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E3">
            <w:pPr>
              <w:pStyle w:val="BodyText"/>
              <w:rPr>
                <w:lang w:val="en-NZ"/>
              </w:rPr>
            </w:pPr>
            <w:r w:rsidRPr="00FB32E3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E3">
            <w:pPr>
              <w:pStyle w:val="ListBullet"/>
              <w:rPr>
                <w:lang w:val="en-NZ"/>
              </w:rPr>
            </w:pPr>
            <w:r w:rsidRPr="00FB32E3">
              <w:t>Monitors and minimises own exposure to worksite risks and ha</w:t>
            </w:r>
            <w:r w:rsidRPr="00FB32E3">
              <w:t>zards during work activities</w:t>
            </w:r>
          </w:p>
        </w:tc>
      </w:tr>
      <w:tr w:rsidTr="00FB32E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E3">
            <w:pPr>
              <w:pStyle w:val="BodyText"/>
              <w:rPr>
                <w:lang w:val="en-NZ"/>
              </w:rPr>
            </w:pPr>
            <w:r w:rsidRPr="00FB32E3">
              <w:t>Oral communication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E3">
            <w:pPr>
              <w:pStyle w:val="ListBullet"/>
              <w:rPr>
                <w:lang w:val="en-NZ"/>
              </w:rPr>
            </w:pPr>
            <w:r w:rsidRPr="00FB32E3">
              <w:t>Conveys information and instructions to other verbally</w:t>
            </w:r>
          </w:p>
        </w:tc>
      </w:tr>
      <w:tr w:rsidTr="00FB32E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E3">
            <w:pPr>
              <w:pStyle w:val="BodyText"/>
              <w:rPr>
                <w:lang w:val="en-NZ"/>
              </w:rPr>
            </w:pPr>
            <w:r w:rsidRPr="00FB32E3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2E3" w:rsidP="00FB32E3">
            <w:pPr>
              <w:pStyle w:val="ListBullet"/>
            </w:pPr>
            <w:r w:rsidRPr="00FB32E3">
              <w:t>Completes basic records using sector</w:t>
            </w:r>
            <w:r w:rsidRPr="00FB32E3">
              <w:noBreakHyphen/>
              <w:t>specific vocabulary, grammatical structures and conventions</w:t>
            </w:r>
          </w:p>
        </w:tc>
      </w:tr>
    </w:tbl>
    <w:p w:rsidR="00000000" w:rsidRPr="00FB32E3" w:rsidP="00FB32E3">
      <w:pPr>
        <w:pStyle w:val="BodyText"/>
      </w:pPr>
    </w:p>
    <w:p w:rsidR="00000000" w:rsidRPr="00FB32E3" w:rsidP="00FB32E3">
      <w:pPr>
        <w:pStyle w:val="AllowPageBreak"/>
      </w:pPr>
    </w:p>
    <w:p w:rsidR="00000000" w:rsidRPr="00FB32E3" w:rsidP="00FB32E3">
      <w:pPr>
        <w:pStyle w:val="Heading1"/>
      </w:pPr>
      <w:bookmarkStart w:id="6" w:name="O_1140540"/>
      <w:bookmarkEnd w:id="6"/>
      <w:r w:rsidRPr="00FB32E3">
        <w:t>Unit Mapping Information</w:t>
      </w:r>
    </w:p>
    <w:p w:rsidR="00000000" w:rsidRPr="00FB32E3" w:rsidP="00F71617">
      <w:pPr>
        <w:pStyle w:val="BodyText"/>
      </w:pPr>
      <w:r w:rsidRPr="00FB32E3">
        <w:t>Supersedes and is equivalent to RIIRTM202D Position, set-up and operate portable traffic signals.</w:t>
      </w:r>
    </w:p>
    <w:p w:rsidR="00000000" w:rsidRPr="00FB32E3" w:rsidP="00FB32E3">
      <w:pPr>
        <w:pStyle w:val="Heading1"/>
      </w:pPr>
      <w:bookmarkStart w:id="7" w:name="O_1140533"/>
      <w:bookmarkEnd w:id="7"/>
      <w:r w:rsidRPr="00FB32E3">
        <w:t>Links</w:t>
      </w:r>
    </w:p>
    <w:p w:rsidR="00000000" w:rsidRPr="00FB32E3" w:rsidP="00F71617">
      <w:pPr>
        <w:pStyle w:val="BodyText"/>
      </w:pPr>
      <w:r w:rsidRPr="00FB32E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9338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B32E3" w:rsidP="00FB32E3"/>
    <w:sectPr w:rsidSect="00FB32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2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2E3" w:rsidRPr="00F71617" w:rsidP="00F716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2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17" w:rsidP="00FB32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1617" w:rsidP="00FB32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1617" w:rsidP="00FB32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2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2E3" w:rsidRPr="00F71617" w:rsidP="00F716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2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17" w:rsidRPr="002D2AF8" w:rsidP="00FB32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RIIRTM202E Position, set-up and operate portable traffic signals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71617" w:rsidP="00FB32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7EA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0028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2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2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2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2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2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2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2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2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2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2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2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2E3"/>
  </w:style>
  <w:style w:type="character" w:customStyle="1" w:styleId="Heading1Char">
    <w:name w:val="Heading 1 Char"/>
    <w:basedOn w:val="DefaultParagraphFont"/>
    <w:link w:val="Heading1"/>
    <w:rsid w:val="00FB32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2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2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32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32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32E3"/>
    <w:rPr>
      <w:b/>
      <w:spacing w:val="0"/>
    </w:rPr>
  </w:style>
  <w:style w:type="character" w:styleId="Emphasis">
    <w:name w:val="Emphasis"/>
    <w:basedOn w:val="DefaultParagraphFont"/>
    <w:qFormat/>
    <w:rsid w:val="00FB32E3"/>
    <w:rPr>
      <w:i/>
    </w:rPr>
  </w:style>
  <w:style w:type="paragraph" w:customStyle="1" w:styleId="SuperHeading">
    <w:name w:val="SuperHeading"/>
    <w:basedOn w:val="Normal"/>
    <w:rsid w:val="00FB32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2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32E3"/>
    <w:rPr>
      <w:b/>
    </w:rPr>
  </w:style>
  <w:style w:type="character" w:customStyle="1" w:styleId="Heading2Char">
    <w:name w:val="Heading 2 Char"/>
    <w:basedOn w:val="DefaultParagraphFont"/>
    <w:link w:val="Heading2"/>
    <w:rsid w:val="00FB32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2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2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2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2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2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2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2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2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2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2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2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2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2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2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2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2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2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32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2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2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2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2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2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2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2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2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2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2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2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2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2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32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2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2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2E3"/>
  </w:style>
  <w:style w:type="paragraph" w:styleId="TableofFigures">
    <w:name w:val="table of figures"/>
    <w:basedOn w:val="Normal"/>
    <w:next w:val="Normal"/>
    <w:semiHidden/>
    <w:rsid w:val="00FB32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2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32E3"/>
    <w:rPr>
      <w:rFonts w:ascii="Wingdings" w:hAnsi="Wingdings"/>
    </w:rPr>
  </w:style>
  <w:style w:type="paragraph" w:customStyle="1" w:styleId="TableHeading">
    <w:name w:val="Table Heading"/>
    <w:basedOn w:val="HeadingBase"/>
    <w:rsid w:val="00FB32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2E3"/>
    <w:rPr>
      <w:color w:val="0033CC"/>
      <w:u w:val="none"/>
    </w:rPr>
  </w:style>
  <w:style w:type="paragraph" w:customStyle="1" w:styleId="BodyTextRight">
    <w:name w:val="Body Text Right"/>
    <w:basedOn w:val="BodyText"/>
    <w:rsid w:val="00FB32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2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2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2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2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2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2E3"/>
    <w:rPr>
      <w:sz w:val="32"/>
    </w:rPr>
  </w:style>
  <w:style w:type="paragraph" w:customStyle="1" w:styleId="HeadingProcedure">
    <w:name w:val="Heading Procedure"/>
    <w:basedOn w:val="HeadingBase"/>
    <w:next w:val="Normal"/>
    <w:rsid w:val="00FB32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2E3"/>
    <w:pPr>
      <w:spacing w:before="60" w:after="60"/>
    </w:pPr>
  </w:style>
  <w:style w:type="paragraph" w:styleId="ListContinue">
    <w:name w:val="List Continue"/>
    <w:basedOn w:val="List"/>
    <w:rsid w:val="00FB32E3"/>
    <w:pPr>
      <w:ind w:firstLine="0"/>
    </w:pPr>
  </w:style>
  <w:style w:type="paragraph" w:customStyle="1" w:styleId="ListNote">
    <w:name w:val="List Note"/>
    <w:basedOn w:val="List"/>
    <w:rsid w:val="00FB32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2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2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2E3"/>
    <w:rPr>
      <w:rFonts w:ascii="Courier New" w:hAnsi="Courier New"/>
    </w:rPr>
  </w:style>
  <w:style w:type="paragraph" w:customStyle="1" w:styleId="NoteBullet">
    <w:name w:val="Note Bullet"/>
    <w:basedOn w:val="Note"/>
    <w:rsid w:val="00FB32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2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2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2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2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32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2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2E3"/>
    <w:rPr>
      <w:b/>
      <w:smallCaps/>
    </w:rPr>
  </w:style>
  <w:style w:type="paragraph" w:customStyle="1" w:styleId="TableListNumber">
    <w:name w:val="Table List Number"/>
    <w:basedOn w:val="ListNumber"/>
    <w:rsid w:val="00FB32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2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2E3"/>
    <w:pPr>
      <w:numPr>
        <w:numId w:val="8"/>
      </w:numPr>
    </w:pPr>
  </w:style>
  <w:style w:type="paragraph" w:customStyle="1" w:styleId="ListAlpha2">
    <w:name w:val="List Alpha 2"/>
    <w:basedOn w:val="List2"/>
    <w:rsid w:val="00FB32E3"/>
    <w:pPr>
      <w:numPr>
        <w:numId w:val="7"/>
      </w:numPr>
    </w:pPr>
  </w:style>
  <w:style w:type="paragraph" w:styleId="List2">
    <w:name w:val="List 2"/>
    <w:basedOn w:val="BodyText"/>
    <w:rsid w:val="00FB32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2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2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2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2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2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32E3"/>
    <w:pPr>
      <w:numPr>
        <w:numId w:val="3"/>
      </w:numPr>
    </w:pPr>
  </w:style>
  <w:style w:type="paragraph" w:styleId="ListContinue2">
    <w:name w:val="List Continue 2"/>
    <w:basedOn w:val="List2"/>
    <w:rsid w:val="00FB32E3"/>
    <w:pPr>
      <w:ind w:firstLine="0"/>
    </w:pPr>
  </w:style>
  <w:style w:type="paragraph" w:styleId="ListContinue3">
    <w:name w:val="List Continue 3"/>
    <w:basedOn w:val="List3"/>
    <w:rsid w:val="00FB32E3"/>
    <w:pPr>
      <w:ind w:left="1021" w:firstLine="0"/>
    </w:pPr>
  </w:style>
  <w:style w:type="paragraph" w:styleId="ListContinue4">
    <w:name w:val="List Continue 4"/>
    <w:basedOn w:val="List4"/>
    <w:rsid w:val="00FB32E3"/>
    <w:pPr>
      <w:ind w:firstLine="0"/>
    </w:pPr>
  </w:style>
  <w:style w:type="paragraph" w:styleId="ListContinue5">
    <w:name w:val="List Continue 5"/>
    <w:basedOn w:val="List5"/>
    <w:rsid w:val="00FB32E3"/>
    <w:pPr>
      <w:ind w:firstLine="0"/>
    </w:pPr>
  </w:style>
  <w:style w:type="paragraph" w:styleId="ListNumber3">
    <w:name w:val="List Number 3"/>
    <w:basedOn w:val="List3"/>
    <w:rsid w:val="00FB32E3"/>
    <w:pPr>
      <w:numPr>
        <w:numId w:val="4"/>
      </w:numPr>
    </w:pPr>
  </w:style>
  <w:style w:type="paragraph" w:styleId="ListNumber4">
    <w:name w:val="List Number 4"/>
    <w:basedOn w:val="List4"/>
    <w:rsid w:val="00FB32E3"/>
    <w:pPr>
      <w:numPr>
        <w:numId w:val="5"/>
      </w:numPr>
    </w:pPr>
  </w:style>
  <w:style w:type="paragraph" w:styleId="ListNumber5">
    <w:name w:val="List Number 5"/>
    <w:basedOn w:val="List5"/>
    <w:rsid w:val="00FB32E3"/>
    <w:pPr>
      <w:numPr>
        <w:numId w:val="6"/>
      </w:numPr>
    </w:pPr>
  </w:style>
  <w:style w:type="paragraph" w:styleId="BlockText">
    <w:name w:val="Block Text"/>
    <w:basedOn w:val="Normal"/>
    <w:rsid w:val="00FB32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2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2E3"/>
    <w:rPr>
      <w:sz w:val="16"/>
      <w:vertAlign w:val="superscript"/>
    </w:rPr>
  </w:style>
  <w:style w:type="character" w:customStyle="1" w:styleId="Symbols">
    <w:name w:val="Symbols"/>
    <w:basedOn w:val="DefaultParagraphFont"/>
    <w:rsid w:val="00FB32E3"/>
    <w:rPr>
      <w:rFonts w:ascii="Symbol" w:hAnsi="Symbol"/>
    </w:rPr>
  </w:style>
  <w:style w:type="character" w:customStyle="1" w:styleId="MenuOptions">
    <w:name w:val="Menu Options"/>
    <w:basedOn w:val="DefaultParagraphFont"/>
    <w:rsid w:val="00FB32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2E3"/>
    <w:rPr>
      <w:b/>
    </w:rPr>
  </w:style>
  <w:style w:type="character" w:customStyle="1" w:styleId="Underlined">
    <w:name w:val="Underlined"/>
    <w:basedOn w:val="DefaultParagraphFont"/>
    <w:rsid w:val="00FB32E3"/>
    <w:rPr>
      <w:u w:val="single"/>
    </w:rPr>
  </w:style>
  <w:style w:type="paragraph" w:customStyle="1" w:styleId="TableBodyTextRight">
    <w:name w:val="Table Body Text Right"/>
    <w:basedOn w:val="TableBodyText"/>
    <w:rsid w:val="00FB32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2E3"/>
    <w:rPr>
      <w:sz w:val="18"/>
    </w:rPr>
  </w:style>
  <w:style w:type="paragraph" w:customStyle="1" w:styleId="BodySmallRight">
    <w:name w:val="Body Small Right"/>
    <w:basedOn w:val="BodyTextRight"/>
    <w:rsid w:val="00FB32E3"/>
    <w:rPr>
      <w:sz w:val="18"/>
      <w:szCs w:val="18"/>
    </w:rPr>
  </w:style>
  <w:style w:type="paragraph" w:customStyle="1" w:styleId="MarginEdition">
    <w:name w:val="Margin Edition"/>
    <w:basedOn w:val="MarginNote"/>
    <w:rsid w:val="00FB32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2E3"/>
    <w:rPr>
      <w:sz w:val="2"/>
      <w:szCs w:val="2"/>
    </w:rPr>
  </w:style>
  <w:style w:type="character" w:customStyle="1" w:styleId="Small">
    <w:name w:val="Small"/>
    <w:basedOn w:val="DefaultParagraphFont"/>
    <w:rsid w:val="00FB32E3"/>
    <w:rPr>
      <w:sz w:val="16"/>
    </w:rPr>
  </w:style>
  <w:style w:type="paragraph" w:customStyle="1" w:styleId="WideTable">
    <w:name w:val="Wide Table"/>
    <w:basedOn w:val="Normal"/>
    <w:rsid w:val="00FB32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2E3"/>
  </w:style>
  <w:style w:type="paragraph" w:styleId="Quote">
    <w:name w:val="Quote"/>
    <w:basedOn w:val="Heading1"/>
    <w:link w:val="QuoteChar"/>
    <w:qFormat/>
    <w:rsid w:val="00FB32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2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2E3"/>
    <w:pPr>
      <w:pageBreakBefore/>
    </w:pPr>
  </w:style>
  <w:style w:type="paragraph" w:customStyle="1" w:styleId="Border">
    <w:name w:val="Border"/>
    <w:basedOn w:val="Normal"/>
    <w:qFormat/>
    <w:rsid w:val="00FB32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2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2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2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2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2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2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2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2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2E3"/>
    <w:rPr>
      <w:u w:val="single"/>
    </w:rPr>
  </w:style>
  <w:style w:type="character" w:customStyle="1" w:styleId="BoldandItalics">
    <w:name w:val="Bold and Italics"/>
    <w:qFormat/>
    <w:rsid w:val="00FB32E3"/>
    <w:rPr>
      <w:b/>
      <w:i/>
      <w:u w:val="none"/>
    </w:rPr>
  </w:style>
  <w:style w:type="paragraph" w:styleId="BalloonText">
    <w:name w:val="Balloon Text"/>
    <w:basedOn w:val="Normal"/>
    <w:link w:val="BalloonTextChar"/>
    <w:rsid w:val="00FB32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2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2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2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2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2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2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716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4560</Characters>
  <Application>Microsoft Office Word</Application>
  <DocSecurity>0</DocSecurity>
  <Lines>134</Lines>
  <Paragraphs>89</Paragraphs>
  <ScaleCrop>false</ScaleCrop>
  <Company>Author-it Software Corporation Ltd.</Company>
  <LinksUpToDate>false</LinksUpToDate>
  <CharactersWithSpaces>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RIIRTM202E Position, set-up and operate portable traffic signals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2022-10-18T14:48:00Z</dcterms:created>
  <dcterms:modified xsi:type="dcterms:W3CDTF">2022-10-18T14:48:00Z</dcterms:modified>
</cp:coreProperties>
</file>