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855" w:rsidP="00D87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RIIRIS402E Carry out the risk management process</w:t>
      </w:r>
      <w:r>
        <w:fldChar w:fldCharType="end"/>
      </w:r>
    </w:p>
    <w:p w:rsidR="00D87855" w:rsidP="00D87855">
      <w:pPr>
        <w:pStyle w:val="Version"/>
        <w:sectPr w:rsidSect="004B2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8A3" w:rsidP="004B28A3">
      <w:pPr>
        <w:pStyle w:val="SuperHeading"/>
      </w:pPr>
      <w:r w:rsidRPr="004B28A3">
        <w:t>RIIRIS402E Carry out the risk management process</w:t>
      </w:r>
    </w:p>
    <w:p w:rsidR="00000000" w:rsidRPr="004B28A3" w:rsidP="004B28A3">
      <w:pPr>
        <w:pStyle w:val="Heading1"/>
      </w:pPr>
      <w:bookmarkStart w:id="1" w:name="O_1068578"/>
      <w:bookmarkEnd w:id="1"/>
      <w:r w:rsidRPr="004B28A3">
        <w:t>Modification History</w:t>
      </w:r>
    </w:p>
    <w:p w:rsidR="00000000" w:rsidRPr="004B28A3" w:rsidP="00D87855">
      <w:pPr>
        <w:pStyle w:val="BodyText"/>
      </w:pPr>
      <w:r w:rsidRPr="004B28A3">
        <w:t>This unit replaces RIIRIS402D Carry out the risk management process. Significant endorseable amendments have been made to Elements, Performance Criteria, Foundation Skills, Performance Evidence and Knowledge Evidence to better</w:t>
      </w:r>
      <w:r w:rsidRPr="004B28A3">
        <w:t xml:space="preserve"> reflect current industry practices and clarify training outcomes.</w:t>
      </w:r>
    </w:p>
    <w:p w:rsidR="00000000" w:rsidRPr="004B28A3" w:rsidP="004B28A3">
      <w:pPr>
        <w:pStyle w:val="Heading1"/>
      </w:pPr>
      <w:bookmarkStart w:id="2" w:name="O_1068582"/>
      <w:bookmarkEnd w:id="2"/>
      <w:r w:rsidRPr="004B28A3">
        <w:t>Application</w:t>
      </w:r>
    </w:p>
    <w:p w:rsidR="00000000" w:rsidRPr="004B28A3" w:rsidP="00D87855">
      <w:pPr>
        <w:pStyle w:val="BodyText"/>
      </w:pPr>
      <w:r w:rsidRPr="004B28A3">
        <w:t xml:space="preserve">This unit describes the skills and knowledge required to carry out risk management processes, including planning, identifying hazards and assessing risk, and </w:t>
      </w:r>
      <w:r w:rsidRPr="004B28A3">
        <w:t>developing and implementing risk controls.</w:t>
      </w:r>
    </w:p>
    <w:p w:rsidR="00000000" w:rsidRPr="004B28A3" w:rsidP="00D87855">
      <w:pPr>
        <w:pStyle w:val="BodyText"/>
      </w:pPr>
      <w:r w:rsidRPr="004B28A3">
        <w:t xml:space="preserve">This unit it appropriate for those working in supervisory roles overseeing and auditing the risk assessment process. </w:t>
      </w:r>
    </w:p>
    <w:p w:rsidR="00000000" w:rsidRPr="004B28A3" w:rsidP="00D87855">
      <w:pPr>
        <w:pStyle w:val="BodyText"/>
      </w:pPr>
      <w:r w:rsidRPr="004B28A3">
        <w:t xml:space="preserve">Licensing, legislative and certification requirements that apply to this unit can vary between </w:t>
      </w:r>
      <w:r w:rsidRPr="004B28A3">
        <w:t>states, territories and industry sectors. Users must check requirements with relevant body before applying the unit.</w:t>
      </w:r>
    </w:p>
    <w:p w:rsidR="00000000" w:rsidRPr="004B28A3" w:rsidP="004B28A3">
      <w:pPr>
        <w:pStyle w:val="Heading1"/>
      </w:pPr>
      <w:bookmarkStart w:id="3" w:name="O_1068581"/>
      <w:bookmarkEnd w:id="3"/>
      <w:r w:rsidRPr="004B28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D878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A3" w:rsidP="004B28A3">
            <w:pPr>
              <w:pStyle w:val="BodyText"/>
            </w:pPr>
            <w:r w:rsidRPr="004B28A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BodyText"/>
              <w:rPr>
                <w:lang w:val="en-NZ"/>
              </w:rPr>
            </w:pPr>
            <w:r w:rsidRPr="004B28A3">
              <w:rPr>
                <w:rStyle w:val="SpecialBold"/>
              </w:rPr>
              <w:t>PERFORMANCE CRITERIA</w:t>
            </w:r>
          </w:p>
        </w:tc>
      </w:tr>
      <w:tr w:rsidTr="00D87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A3" w:rsidP="004B28A3">
            <w:pPr>
              <w:pStyle w:val="BodyText"/>
            </w:pPr>
            <w:r w:rsidRPr="004B28A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BodyText"/>
              <w:rPr>
                <w:lang w:val="en-NZ"/>
              </w:rPr>
            </w:pPr>
            <w:r w:rsidRPr="004B28A3">
              <w:rPr>
                <w:rStyle w:val="Emphasis"/>
              </w:rPr>
              <w:t>Performance cr</w:t>
            </w:r>
            <w:r w:rsidRPr="004B28A3">
              <w:rPr>
                <w:rStyle w:val="Emphasis"/>
              </w:rPr>
              <w:t>iteria describe the performance needed to demonstrate achievement of the element.</w:t>
            </w:r>
          </w:p>
        </w:tc>
      </w:tr>
      <w:tr w:rsidTr="00D87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List2"/>
              <w:rPr>
                <w:lang w:val="en-NZ"/>
              </w:rPr>
            </w:pPr>
            <w:r w:rsidRPr="004B28A3">
              <w:t>1. Plan and prepare for implementing the risk management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A3" w:rsidP="004B28A3">
            <w:pPr>
              <w:pStyle w:val="List2"/>
            </w:pPr>
            <w:r w:rsidRPr="004B28A3">
              <w:t>1.1 Access, interpret and apply internal and external risk management documentation and ensure the work activity is compliant</w:t>
            </w:r>
          </w:p>
          <w:p w:rsidR="00000000" w:rsidRPr="004B28A3" w:rsidP="004B28A3">
            <w:pPr>
              <w:pStyle w:val="List2"/>
            </w:pPr>
            <w:r w:rsidRPr="004B28A3">
              <w:t>1.2 Identify and determine the process to be used for risk management</w:t>
            </w:r>
          </w:p>
          <w:p w:rsidR="00000000" w:rsidRPr="004B28A3" w:rsidP="004B28A3">
            <w:pPr>
              <w:pStyle w:val="List2"/>
            </w:pPr>
            <w:r w:rsidRPr="004B28A3">
              <w:t>1.3 Identify, develop and document parameters of the risk as</w:t>
            </w:r>
            <w:r w:rsidRPr="004B28A3">
              <w:t>sessment task</w:t>
            </w:r>
          </w:p>
          <w:p w:rsidR="00000000" w:rsidP="004B28A3">
            <w:pPr>
              <w:pStyle w:val="List2"/>
              <w:rPr>
                <w:lang w:val="en-NZ"/>
              </w:rPr>
            </w:pPr>
            <w:r w:rsidRPr="004B28A3">
              <w:t>1.4 Access, interpret and apply the information and data required to complete the risk assessment task</w:t>
            </w:r>
          </w:p>
        </w:tc>
      </w:tr>
      <w:tr w:rsidTr="00D87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List2"/>
              <w:rPr>
                <w:lang w:val="en-NZ"/>
              </w:rPr>
            </w:pPr>
            <w:r w:rsidRPr="004B28A3">
              <w:t>2. Identify workplace hazards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A3" w:rsidP="004B28A3">
            <w:pPr>
              <w:pStyle w:val="List2"/>
            </w:pPr>
            <w:r w:rsidRPr="004B28A3">
              <w:t>2.1 Identify and confirm types of potential hazards by reference to site circumstances, history and/or prece</w:t>
            </w:r>
            <w:r w:rsidRPr="004B28A3">
              <w:t>dence</w:t>
            </w:r>
          </w:p>
          <w:p w:rsidR="00000000" w:rsidRPr="004B28A3" w:rsidP="004B28A3">
            <w:pPr>
              <w:pStyle w:val="List2"/>
            </w:pPr>
            <w:r w:rsidRPr="004B28A3">
              <w:t>2.2 Establish and communicate to others the process for hazard identification according to workplace policies and procedures</w:t>
            </w:r>
          </w:p>
          <w:p w:rsidR="00000000" w:rsidRPr="004B28A3" w:rsidP="004B28A3">
            <w:pPr>
              <w:pStyle w:val="List2"/>
            </w:pPr>
            <w:r w:rsidRPr="004B28A3">
              <w:t>2.3 Undertake hazard identification processes in line with workplace policies and procedures</w:t>
            </w:r>
          </w:p>
          <w:p w:rsidR="00000000" w:rsidRPr="004B28A3" w:rsidP="004B28A3">
            <w:pPr>
              <w:pStyle w:val="List2"/>
            </w:pPr>
            <w:r w:rsidRPr="004B28A3">
              <w:t>2.4 Analyse the hazard identific</w:t>
            </w:r>
            <w:r w:rsidRPr="004B28A3">
              <w:t>ation process or parts of the process and prepare written documents to communicate loss scenarios, in accordance with workplace policies and procedures</w:t>
            </w:r>
          </w:p>
          <w:p w:rsidR="00000000" w:rsidP="004B28A3">
            <w:pPr>
              <w:pStyle w:val="List2"/>
              <w:rPr>
                <w:lang w:val="en-NZ"/>
              </w:rPr>
            </w:pPr>
            <w:r w:rsidRPr="004B28A3">
              <w:t>2.5 Determine and document hazard identification processes in instances of any potential changes to work</w:t>
            </w:r>
            <w:r w:rsidRPr="004B28A3">
              <w:t xml:space="preserve"> practices, systems or technology</w:t>
            </w:r>
          </w:p>
        </w:tc>
      </w:tr>
      <w:tr w:rsidTr="00D87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List2"/>
              <w:rPr>
                <w:lang w:val="en-NZ"/>
              </w:rPr>
            </w:pPr>
            <w:r w:rsidRPr="004B28A3">
              <w:t>3. Assess workplace risks and identify unacceptable risk levels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A3" w:rsidP="004B28A3">
            <w:pPr>
              <w:pStyle w:val="List2"/>
            </w:pPr>
            <w:r w:rsidRPr="004B28A3">
              <w:t xml:space="preserve">3.1 Identify workers at risk of exposure to hazards and determine the severity of potential harm, including likelihood, risk level of and consequence if the </w:t>
            </w:r>
            <w:r w:rsidRPr="004B28A3">
              <w:t>loss scenario should occur</w:t>
            </w:r>
          </w:p>
          <w:p w:rsidR="00000000" w:rsidRPr="004B28A3" w:rsidP="004B28A3">
            <w:pPr>
              <w:pStyle w:val="List2"/>
            </w:pPr>
            <w:r w:rsidRPr="004B28A3">
              <w:t>3.2 Contribute to applying techniques, tools and processes to identified hazards to determine and assess risk level or score</w:t>
            </w:r>
          </w:p>
          <w:p w:rsidR="00000000" w:rsidRPr="004B28A3" w:rsidP="004B28A3">
            <w:pPr>
              <w:pStyle w:val="List2"/>
            </w:pPr>
            <w:r w:rsidRPr="004B28A3">
              <w:t>3.3 Seek advice from experts and clarify findings which are ambiguous, unclear or of doubtful accuracy in accordance with workplace policies and procedures</w:t>
            </w:r>
          </w:p>
          <w:p w:rsidR="00000000" w:rsidRPr="004B28A3" w:rsidP="004B28A3">
            <w:pPr>
              <w:pStyle w:val="List2"/>
            </w:pPr>
            <w:r w:rsidRPr="004B28A3">
              <w:t>3.4 Document the results of risk assessment in accordance with workplace policies and procedures</w:t>
            </w:r>
          </w:p>
          <w:p w:rsidR="00000000" w:rsidP="004B28A3">
            <w:pPr>
              <w:pStyle w:val="List2"/>
              <w:rPr>
                <w:lang w:val="en-NZ"/>
              </w:rPr>
            </w:pPr>
            <w:r w:rsidRPr="004B28A3">
              <w:t>3.5</w:t>
            </w:r>
            <w:r w:rsidRPr="004B28A3">
              <w:t xml:space="preserve"> Communicate risk assessment outcomes with workers, contract workers, managers and technical specialists</w:t>
            </w:r>
          </w:p>
        </w:tc>
      </w:tr>
      <w:tr w:rsidTr="00D87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List2"/>
              <w:rPr>
                <w:lang w:val="en-NZ"/>
              </w:rPr>
            </w:pPr>
            <w:r w:rsidRPr="004B28A3">
              <w:t>4. Identify potential actions and develop risk controls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A3" w:rsidP="004B28A3">
            <w:pPr>
              <w:pStyle w:val="List2"/>
            </w:pPr>
            <w:r w:rsidRPr="004B28A3">
              <w:t>4.1 Identify and assess existing controls in place for workplace risks</w:t>
            </w:r>
          </w:p>
          <w:p w:rsidR="00000000" w:rsidRPr="004B28A3" w:rsidP="004B28A3">
            <w:pPr>
              <w:pStyle w:val="List2"/>
            </w:pPr>
            <w:r w:rsidRPr="004B28A3">
              <w:t>4.2 Evaluate feasible r</w:t>
            </w:r>
            <w:r w:rsidRPr="004B28A3">
              <w:t>isk control options using the hierarchy of controls and in line with workplace policies and procedures</w:t>
            </w:r>
          </w:p>
          <w:p w:rsidR="00000000" w:rsidRPr="004B28A3" w:rsidP="004B28A3">
            <w:pPr>
              <w:pStyle w:val="List2"/>
            </w:pPr>
            <w:r w:rsidRPr="004B28A3">
              <w:t>4.3 Select most appropriate risk controls for the situation from the feasible options</w:t>
            </w:r>
          </w:p>
          <w:p w:rsidR="00000000" w:rsidRPr="004B28A3" w:rsidP="004B28A3">
            <w:pPr>
              <w:pStyle w:val="List2"/>
            </w:pPr>
            <w:r w:rsidRPr="004B28A3">
              <w:t>4.4 Clarify the decision and confirm the selected controls accordin</w:t>
            </w:r>
            <w:r w:rsidRPr="004B28A3">
              <w:t>g to own role and responsibilities</w:t>
            </w:r>
          </w:p>
          <w:p w:rsidR="00000000" w:rsidP="004B28A3">
            <w:pPr>
              <w:pStyle w:val="List2"/>
              <w:rPr>
                <w:lang w:val="en-NZ"/>
              </w:rPr>
            </w:pPr>
            <w:r w:rsidRPr="004B28A3">
              <w:t>4.5 Document selected risk controls, course of action and required resource requirements according to workplace policies and procedures</w:t>
            </w:r>
          </w:p>
        </w:tc>
      </w:tr>
      <w:tr w:rsidTr="00D87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List2"/>
              <w:rPr>
                <w:lang w:val="en-NZ"/>
              </w:rPr>
            </w:pPr>
            <w:r w:rsidRPr="004B28A3">
              <w:t>5. Implement and evaluate risk control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A3" w:rsidP="004B28A3">
            <w:pPr>
              <w:pStyle w:val="List2"/>
            </w:pPr>
            <w:r w:rsidRPr="004B28A3">
              <w:t>5.1 Implement the course of action plan direc</w:t>
            </w:r>
            <w:r w:rsidRPr="004B28A3">
              <w:t>tly or facilitate through others in accordance with safety regulations and workplace policies and procedures</w:t>
            </w:r>
          </w:p>
          <w:p w:rsidR="00000000" w:rsidRPr="004B28A3" w:rsidP="004B28A3">
            <w:pPr>
              <w:pStyle w:val="List2"/>
            </w:pPr>
            <w:r w:rsidRPr="004B28A3">
              <w:t>5.2 Communicate relevant information related to the new or revised work procedures and action plans to all parties in accordance with workplace pol</w:t>
            </w:r>
            <w:r w:rsidRPr="004B28A3">
              <w:t>icies and procedures</w:t>
            </w:r>
          </w:p>
          <w:p w:rsidR="00000000" w:rsidRPr="004B28A3" w:rsidP="004B28A3">
            <w:pPr>
              <w:pStyle w:val="List2"/>
            </w:pPr>
            <w:r w:rsidRPr="004B28A3">
              <w:t>5.3 Evaluate requirements through observing the impact of information and implemented action plans</w:t>
            </w:r>
          </w:p>
          <w:p w:rsidR="00000000" w:rsidRPr="004B28A3" w:rsidP="004B28A3">
            <w:pPr>
              <w:pStyle w:val="List2"/>
            </w:pPr>
            <w:r w:rsidRPr="004B28A3">
              <w:t xml:space="preserve">5.4 Coach others to effectively carry out action plans according to own role and responsibilities </w:t>
            </w:r>
          </w:p>
          <w:p w:rsidR="00000000" w:rsidRPr="004B28A3" w:rsidP="004B28A3">
            <w:pPr>
              <w:pStyle w:val="List2"/>
            </w:pPr>
            <w:r w:rsidRPr="004B28A3">
              <w:t>5.5 Maintain all written risk managem</w:t>
            </w:r>
            <w:r w:rsidRPr="004B28A3">
              <w:t>ent documentation and reports</w:t>
            </w:r>
          </w:p>
          <w:p w:rsidR="00000000" w:rsidRPr="004B28A3" w:rsidP="004B28A3">
            <w:pPr>
              <w:pStyle w:val="List2"/>
            </w:pPr>
            <w:r w:rsidRPr="004B28A3">
              <w:t>5.6 Determine and facilitate an ongoing review process over the implementation and application plans for risk controls, adjusting for changes in work environment if required</w:t>
            </w:r>
          </w:p>
          <w:p w:rsidR="00000000" w:rsidP="004B28A3">
            <w:pPr>
              <w:pStyle w:val="List2"/>
              <w:rPr>
                <w:lang w:val="en-NZ"/>
              </w:rPr>
            </w:pPr>
            <w:r w:rsidRPr="004B28A3">
              <w:t>5.7 Follow-up actions, anomalies and shortcomings wi</w:t>
            </w:r>
            <w:r w:rsidRPr="004B28A3">
              <w:t>th relevant parties identified during the review process</w:t>
            </w:r>
          </w:p>
        </w:tc>
      </w:tr>
      <w:tr w:rsidTr="00D87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List2"/>
              <w:rPr>
                <w:lang w:val="en-NZ"/>
              </w:rPr>
            </w:pPr>
            <w:r w:rsidRPr="004B28A3">
              <w:t>6. Audit the risk management process and complete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A3" w:rsidP="004B28A3">
            <w:pPr>
              <w:pStyle w:val="List2"/>
            </w:pPr>
            <w:r w:rsidRPr="004B28A3">
              <w:t>6.1 Conduct audits of risk management processes and work procedures and amend in accordance of own role and responsibilities</w:t>
            </w:r>
          </w:p>
          <w:p w:rsidR="00000000" w:rsidRPr="004B28A3" w:rsidP="004B28A3">
            <w:pPr>
              <w:pStyle w:val="List2"/>
            </w:pPr>
            <w:r w:rsidRPr="004B28A3">
              <w:t xml:space="preserve">6.2 Consult with others involved in the risk management process to identify improvements to relevant action plans </w:t>
            </w:r>
          </w:p>
          <w:p w:rsidR="00000000" w:rsidRPr="004B28A3" w:rsidP="004B28A3">
            <w:pPr>
              <w:pStyle w:val="List2"/>
            </w:pPr>
            <w:r w:rsidRPr="004B28A3">
              <w:t>6.3 Respond to changed requirements identified during audits in a systematic and timely manner</w:t>
            </w:r>
          </w:p>
          <w:p w:rsidR="00000000" w:rsidRPr="004B28A3" w:rsidP="004B28A3">
            <w:pPr>
              <w:pStyle w:val="List2"/>
            </w:pPr>
            <w:r w:rsidRPr="004B28A3">
              <w:t xml:space="preserve">6.4 Complete, retain and maintain all written </w:t>
            </w:r>
            <w:r w:rsidRPr="004B28A3">
              <w:t>risk management documentation and reports</w:t>
            </w:r>
          </w:p>
        </w:tc>
      </w:tr>
    </w:tbl>
    <w:p w:rsidR="00000000" w:rsidRPr="004B28A3" w:rsidP="004B28A3">
      <w:pPr>
        <w:pStyle w:val="BodyText"/>
      </w:pPr>
    </w:p>
    <w:p w:rsidR="00000000" w:rsidRPr="004B28A3" w:rsidP="004B28A3">
      <w:pPr>
        <w:pStyle w:val="AllowPageBreak"/>
      </w:pPr>
    </w:p>
    <w:p w:rsidR="00000000" w:rsidRPr="004B28A3" w:rsidP="004B28A3">
      <w:pPr>
        <w:pStyle w:val="Heading1"/>
      </w:pPr>
      <w:bookmarkStart w:id="4" w:name="O_1068580"/>
      <w:bookmarkEnd w:id="4"/>
      <w:r w:rsidRPr="004B28A3">
        <w:t>Foundation Skills</w:t>
      </w:r>
    </w:p>
    <w:p w:rsidR="00000000" w:rsidRPr="00D87855" w:rsidP="00D87855">
      <w:pPr>
        <w:pStyle w:val="BodyText"/>
        <w:rPr>
          <w:i/>
        </w:rPr>
      </w:pPr>
      <w:r w:rsidRPr="00D8785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878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A3" w:rsidP="004B28A3">
            <w:pPr>
              <w:pStyle w:val="BodyText"/>
            </w:pPr>
            <w:r w:rsidRPr="004B28A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BodyText"/>
              <w:rPr>
                <w:lang w:val="en-NZ"/>
              </w:rPr>
            </w:pPr>
            <w:r w:rsidRPr="004B28A3">
              <w:rPr>
                <w:rStyle w:val="SpecialBold"/>
              </w:rPr>
              <w:t>Descripti</w:t>
            </w:r>
            <w:r w:rsidRPr="004B28A3">
              <w:rPr>
                <w:rStyle w:val="SpecialBold"/>
              </w:rPr>
              <w:t>on</w:t>
            </w:r>
          </w:p>
        </w:tc>
      </w:tr>
      <w:tr w:rsidTr="00D87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BodyText"/>
              <w:rPr>
                <w:lang w:val="en-NZ"/>
              </w:rPr>
            </w:pPr>
            <w:r w:rsidRPr="004B28A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ListBullet"/>
              <w:rPr>
                <w:lang w:val="en-NZ"/>
              </w:rPr>
            </w:pPr>
            <w:r w:rsidRPr="004B28A3">
              <w:t>Identifies and interprets information from workplace procedures, policies, documentation and systems</w:t>
            </w:r>
          </w:p>
        </w:tc>
      </w:tr>
      <w:tr w:rsidTr="00D87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BodyText"/>
              <w:rPr>
                <w:lang w:val="en-NZ"/>
              </w:rPr>
            </w:pPr>
            <w:r w:rsidRPr="004B28A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ListBullet"/>
              <w:rPr>
                <w:lang w:val="en-NZ"/>
              </w:rPr>
            </w:pPr>
            <w:r w:rsidRPr="004B28A3">
              <w:t xml:space="preserve">Produces and completes workplace reports, including risk management matrices, using </w:t>
            </w:r>
            <w:r w:rsidRPr="004B28A3">
              <w:t>appropriate vocabulary, grammatical structures and conventions</w:t>
            </w:r>
          </w:p>
        </w:tc>
      </w:tr>
      <w:tr w:rsidTr="00D87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A3">
            <w:pPr>
              <w:pStyle w:val="BodyText"/>
              <w:rPr>
                <w:lang w:val="en-NZ"/>
              </w:rPr>
            </w:pPr>
            <w:r w:rsidRPr="004B28A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A3" w:rsidP="004B28A3">
            <w:pPr>
              <w:pStyle w:val="ListBullet"/>
            </w:pPr>
            <w:r w:rsidRPr="004B28A3">
              <w:t xml:space="preserve">Presents information or assistance using industry specific vocabulary </w:t>
            </w:r>
          </w:p>
          <w:p w:rsidR="00000000" w:rsidRPr="004B28A3" w:rsidP="004B28A3">
            <w:pPr>
              <w:pStyle w:val="ListBullet"/>
            </w:pPr>
            <w:r w:rsidRPr="004B28A3">
              <w:t>Uses listening and questioning to clarify and confirm understanding</w:t>
            </w:r>
          </w:p>
        </w:tc>
      </w:tr>
    </w:tbl>
    <w:p w:rsidR="00000000" w:rsidRPr="004B28A3" w:rsidP="004B28A3">
      <w:pPr>
        <w:pStyle w:val="BodyText"/>
      </w:pPr>
    </w:p>
    <w:p w:rsidR="00000000" w:rsidRPr="004B28A3" w:rsidP="004B28A3">
      <w:pPr>
        <w:pStyle w:val="AllowPageBreak"/>
      </w:pPr>
    </w:p>
    <w:p w:rsidR="00000000" w:rsidRPr="004B28A3" w:rsidP="004B28A3">
      <w:pPr>
        <w:pStyle w:val="Heading1"/>
      </w:pPr>
      <w:bookmarkStart w:id="5" w:name="O_1068579"/>
      <w:bookmarkEnd w:id="5"/>
      <w:r w:rsidRPr="004B28A3">
        <w:t>Unit Mapping</w:t>
      </w:r>
      <w:r w:rsidRPr="004B28A3">
        <w:t xml:space="preserve"> Information</w:t>
      </w:r>
    </w:p>
    <w:p w:rsidR="00000000" w:rsidRPr="004B28A3" w:rsidP="00D87855">
      <w:pPr>
        <w:pStyle w:val="BodyText"/>
      </w:pPr>
      <w:r w:rsidRPr="004B28A3">
        <w:t>Supersedes and is equivalent to RIIRIS402D Carry out the risk management process.</w:t>
      </w:r>
    </w:p>
    <w:p w:rsidR="00000000" w:rsidRPr="004B28A3" w:rsidP="004B28A3">
      <w:pPr>
        <w:pStyle w:val="Heading1"/>
      </w:pPr>
      <w:bookmarkStart w:id="6" w:name="O_1068572"/>
      <w:bookmarkEnd w:id="6"/>
      <w:r w:rsidRPr="004B28A3">
        <w:t>Links</w:t>
      </w:r>
    </w:p>
    <w:p w:rsidR="00000000" w:rsidRPr="004B28A3" w:rsidP="00D87855">
      <w:pPr>
        <w:pStyle w:val="BodyText"/>
      </w:pPr>
      <w:r w:rsidRPr="004B28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82C6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28A3" w:rsidP="004B28A3"/>
    <w:sectPr w:rsidSect="004B2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A3" w:rsidRPr="00D87855" w:rsidP="00D87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55" w:rsidP="004B2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7855" w:rsidP="004B2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7855" w:rsidP="004B2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8A3" w:rsidRPr="00D87855" w:rsidP="00D87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55" w:rsidRPr="002D2AF8" w:rsidP="004B2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RIIRIS402E Carry out the risk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87855" w:rsidP="004B2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321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F22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8A3"/>
  </w:style>
  <w:style w:type="character" w:customStyle="1" w:styleId="Heading1Char">
    <w:name w:val="Heading 1 Char"/>
    <w:basedOn w:val="DefaultParagraphFont"/>
    <w:link w:val="Heading1"/>
    <w:rsid w:val="004B2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8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8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8A3"/>
    <w:rPr>
      <w:b/>
      <w:spacing w:val="0"/>
    </w:rPr>
  </w:style>
  <w:style w:type="character" w:styleId="Emphasis">
    <w:name w:val="Emphasis"/>
    <w:basedOn w:val="DefaultParagraphFont"/>
    <w:qFormat/>
    <w:rsid w:val="004B28A3"/>
    <w:rPr>
      <w:i/>
    </w:rPr>
  </w:style>
  <w:style w:type="paragraph" w:customStyle="1" w:styleId="SuperHeading">
    <w:name w:val="SuperHeading"/>
    <w:basedOn w:val="Normal"/>
    <w:rsid w:val="004B2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B28A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B2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8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8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2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8A3"/>
  </w:style>
  <w:style w:type="paragraph" w:styleId="TableofFigures">
    <w:name w:val="table of figures"/>
    <w:basedOn w:val="Normal"/>
    <w:next w:val="Normal"/>
    <w:semiHidden/>
    <w:rsid w:val="004B2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8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28A3"/>
    <w:rPr>
      <w:rFonts w:ascii="Wingdings" w:hAnsi="Wingdings"/>
    </w:rPr>
  </w:style>
  <w:style w:type="paragraph" w:customStyle="1" w:styleId="TableHeading">
    <w:name w:val="Table Heading"/>
    <w:basedOn w:val="HeadingBase"/>
    <w:rsid w:val="004B2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8A3"/>
    <w:rPr>
      <w:color w:val="0033CC"/>
      <w:u w:val="none"/>
    </w:rPr>
  </w:style>
  <w:style w:type="paragraph" w:customStyle="1" w:styleId="BodyTextRight">
    <w:name w:val="Body Text Right"/>
    <w:basedOn w:val="BodyText"/>
    <w:rsid w:val="004B2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8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8A3"/>
    <w:rPr>
      <w:sz w:val="32"/>
    </w:rPr>
  </w:style>
  <w:style w:type="paragraph" w:customStyle="1" w:styleId="HeadingProcedure">
    <w:name w:val="Heading Procedure"/>
    <w:basedOn w:val="HeadingBase"/>
    <w:next w:val="Normal"/>
    <w:rsid w:val="004B2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8A3"/>
    <w:pPr>
      <w:spacing w:before="60" w:after="60"/>
    </w:pPr>
  </w:style>
  <w:style w:type="paragraph" w:styleId="ListContinue">
    <w:name w:val="List Continue"/>
    <w:basedOn w:val="List"/>
    <w:rsid w:val="004B28A3"/>
    <w:pPr>
      <w:ind w:firstLine="0"/>
    </w:pPr>
  </w:style>
  <w:style w:type="paragraph" w:customStyle="1" w:styleId="ListNote">
    <w:name w:val="List Note"/>
    <w:basedOn w:val="List"/>
    <w:rsid w:val="004B2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8A3"/>
    <w:rPr>
      <w:rFonts w:ascii="Courier New" w:hAnsi="Courier New"/>
    </w:rPr>
  </w:style>
  <w:style w:type="paragraph" w:customStyle="1" w:styleId="NoteBullet">
    <w:name w:val="Note Bullet"/>
    <w:basedOn w:val="Note"/>
    <w:rsid w:val="004B2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8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2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8A3"/>
    <w:rPr>
      <w:b/>
      <w:smallCaps/>
    </w:rPr>
  </w:style>
  <w:style w:type="paragraph" w:customStyle="1" w:styleId="TableListNumber">
    <w:name w:val="Table List Number"/>
    <w:basedOn w:val="ListNumber"/>
    <w:rsid w:val="004B2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8A3"/>
    <w:pPr>
      <w:numPr>
        <w:numId w:val="8"/>
      </w:numPr>
    </w:pPr>
  </w:style>
  <w:style w:type="paragraph" w:customStyle="1" w:styleId="ListAlpha2">
    <w:name w:val="List Alpha 2"/>
    <w:basedOn w:val="List2"/>
    <w:rsid w:val="004B28A3"/>
    <w:pPr>
      <w:numPr>
        <w:numId w:val="7"/>
      </w:numPr>
    </w:pPr>
  </w:style>
  <w:style w:type="paragraph" w:styleId="List3">
    <w:name w:val="List 3"/>
    <w:basedOn w:val="BodyText"/>
    <w:rsid w:val="004B2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8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8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28A3"/>
    <w:pPr>
      <w:numPr>
        <w:numId w:val="3"/>
      </w:numPr>
    </w:pPr>
  </w:style>
  <w:style w:type="paragraph" w:styleId="ListContinue2">
    <w:name w:val="List Continue 2"/>
    <w:basedOn w:val="List2"/>
    <w:rsid w:val="004B28A3"/>
    <w:pPr>
      <w:ind w:firstLine="0"/>
    </w:pPr>
  </w:style>
  <w:style w:type="paragraph" w:styleId="ListContinue3">
    <w:name w:val="List Continue 3"/>
    <w:basedOn w:val="List3"/>
    <w:rsid w:val="004B28A3"/>
    <w:pPr>
      <w:ind w:left="1021" w:firstLine="0"/>
    </w:pPr>
  </w:style>
  <w:style w:type="paragraph" w:styleId="ListContinue4">
    <w:name w:val="List Continue 4"/>
    <w:basedOn w:val="List4"/>
    <w:rsid w:val="004B28A3"/>
    <w:pPr>
      <w:ind w:firstLine="0"/>
    </w:pPr>
  </w:style>
  <w:style w:type="paragraph" w:styleId="ListContinue5">
    <w:name w:val="List Continue 5"/>
    <w:basedOn w:val="List5"/>
    <w:rsid w:val="004B28A3"/>
    <w:pPr>
      <w:ind w:firstLine="0"/>
    </w:pPr>
  </w:style>
  <w:style w:type="paragraph" w:styleId="ListNumber3">
    <w:name w:val="List Number 3"/>
    <w:basedOn w:val="List3"/>
    <w:rsid w:val="004B28A3"/>
    <w:pPr>
      <w:numPr>
        <w:numId w:val="4"/>
      </w:numPr>
    </w:pPr>
  </w:style>
  <w:style w:type="paragraph" w:styleId="ListNumber4">
    <w:name w:val="List Number 4"/>
    <w:basedOn w:val="List4"/>
    <w:rsid w:val="004B28A3"/>
    <w:pPr>
      <w:numPr>
        <w:numId w:val="5"/>
      </w:numPr>
    </w:pPr>
  </w:style>
  <w:style w:type="paragraph" w:styleId="ListNumber5">
    <w:name w:val="List Number 5"/>
    <w:basedOn w:val="List5"/>
    <w:rsid w:val="004B28A3"/>
    <w:pPr>
      <w:numPr>
        <w:numId w:val="6"/>
      </w:numPr>
    </w:pPr>
  </w:style>
  <w:style w:type="paragraph" w:styleId="BlockText">
    <w:name w:val="Block Text"/>
    <w:basedOn w:val="Normal"/>
    <w:rsid w:val="004B2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8A3"/>
    <w:rPr>
      <w:sz w:val="16"/>
      <w:vertAlign w:val="superscript"/>
    </w:rPr>
  </w:style>
  <w:style w:type="character" w:customStyle="1" w:styleId="Symbols">
    <w:name w:val="Symbols"/>
    <w:basedOn w:val="DefaultParagraphFont"/>
    <w:rsid w:val="004B28A3"/>
    <w:rPr>
      <w:rFonts w:ascii="Symbol" w:hAnsi="Symbol"/>
    </w:rPr>
  </w:style>
  <w:style w:type="character" w:customStyle="1" w:styleId="MenuOptions">
    <w:name w:val="Menu Options"/>
    <w:basedOn w:val="DefaultParagraphFont"/>
    <w:rsid w:val="004B2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8A3"/>
    <w:rPr>
      <w:b/>
    </w:rPr>
  </w:style>
  <w:style w:type="character" w:customStyle="1" w:styleId="Underlined">
    <w:name w:val="Underlined"/>
    <w:basedOn w:val="DefaultParagraphFont"/>
    <w:rsid w:val="004B28A3"/>
    <w:rPr>
      <w:u w:val="single"/>
    </w:rPr>
  </w:style>
  <w:style w:type="paragraph" w:customStyle="1" w:styleId="TableBodyTextRight">
    <w:name w:val="Table Body Text Right"/>
    <w:basedOn w:val="TableBodyText"/>
    <w:rsid w:val="004B2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8A3"/>
    <w:rPr>
      <w:sz w:val="18"/>
    </w:rPr>
  </w:style>
  <w:style w:type="paragraph" w:customStyle="1" w:styleId="BodySmallRight">
    <w:name w:val="Body Small Right"/>
    <w:basedOn w:val="BodyTextRight"/>
    <w:rsid w:val="004B28A3"/>
    <w:rPr>
      <w:sz w:val="18"/>
      <w:szCs w:val="18"/>
    </w:rPr>
  </w:style>
  <w:style w:type="paragraph" w:customStyle="1" w:styleId="MarginEdition">
    <w:name w:val="Margin Edition"/>
    <w:basedOn w:val="MarginNote"/>
    <w:rsid w:val="004B2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8A3"/>
    <w:rPr>
      <w:sz w:val="2"/>
      <w:szCs w:val="2"/>
    </w:rPr>
  </w:style>
  <w:style w:type="character" w:customStyle="1" w:styleId="Small">
    <w:name w:val="Small"/>
    <w:basedOn w:val="DefaultParagraphFont"/>
    <w:rsid w:val="004B28A3"/>
    <w:rPr>
      <w:sz w:val="16"/>
    </w:rPr>
  </w:style>
  <w:style w:type="paragraph" w:customStyle="1" w:styleId="WideTable">
    <w:name w:val="Wide Table"/>
    <w:basedOn w:val="Normal"/>
    <w:rsid w:val="004B2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8A3"/>
  </w:style>
  <w:style w:type="paragraph" w:styleId="Quote">
    <w:name w:val="Quote"/>
    <w:basedOn w:val="Heading1"/>
    <w:link w:val="QuoteChar"/>
    <w:qFormat/>
    <w:rsid w:val="004B2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8A3"/>
    <w:pPr>
      <w:pageBreakBefore/>
    </w:pPr>
  </w:style>
  <w:style w:type="paragraph" w:customStyle="1" w:styleId="Border">
    <w:name w:val="Border"/>
    <w:basedOn w:val="Normal"/>
    <w:qFormat/>
    <w:rsid w:val="004B2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8A3"/>
    <w:rPr>
      <w:u w:val="single"/>
    </w:rPr>
  </w:style>
  <w:style w:type="character" w:customStyle="1" w:styleId="BoldandItalics">
    <w:name w:val="Bold and Italics"/>
    <w:qFormat/>
    <w:rsid w:val="004B28A3"/>
    <w:rPr>
      <w:b/>
      <w:i/>
      <w:u w:val="none"/>
    </w:rPr>
  </w:style>
  <w:style w:type="paragraph" w:styleId="BalloonText">
    <w:name w:val="Balloon Text"/>
    <w:basedOn w:val="Normal"/>
    <w:link w:val="BalloonTextChar"/>
    <w:rsid w:val="004B2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8A3"/>
    <w:pPr>
      <w:spacing w:before="0" w:after="0"/>
    </w:pPr>
  </w:style>
  <w:style w:type="paragraph" w:customStyle="1" w:styleId="BodyTextBold">
    <w:name w:val="Body Text Bold"/>
    <w:basedOn w:val="BodyText"/>
    <w:qFormat/>
    <w:rsid w:val="004B28A3"/>
    <w:rPr>
      <w:b/>
    </w:rPr>
  </w:style>
  <w:style w:type="character" w:styleId="Hyperlink">
    <w:name w:val="Hyperlink"/>
    <w:basedOn w:val="DefaultParagraphFont"/>
    <w:uiPriority w:val="99"/>
    <w:unhideWhenUsed/>
    <w:rsid w:val="00D87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5223</Characters>
  <Application>Microsoft Office Word</Application>
  <DocSecurity>0</DocSecurity>
  <Lines>149</Lines>
  <Paragraphs>77</Paragraphs>
  <ScaleCrop>false</ScaleCrop>
  <Company>Author-it Software Corporation Ltd.</Company>
  <LinksUpToDate>false</LinksUpToDate>
  <CharactersWithSpaces>5977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RIIRIS402E Carry out the risk management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2022-10-18T14:34:00Z</dcterms:created>
  <dcterms:modified xsi:type="dcterms:W3CDTF">2022-10-18T14:34:00Z</dcterms:modified>
</cp:coreProperties>
</file>