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A62" w:rsidP="00F77A62">
      <w:pPr>
        <w:pStyle w:val="Title"/>
      </w:pPr>
      <w:r>
        <w:fldChar w:fldCharType="begin"/>
      </w:r>
      <w:r>
        <w:instrText xml:space="preserve"> TITLE   \* MERGEFORMAT </w:instrText>
      </w:r>
      <w:r>
        <w:fldChar w:fldCharType="separate"/>
      </w:r>
      <w:r>
        <w:t>RIIRIS202E Respond to site based spills</w:t>
      </w:r>
      <w:r>
        <w:fldChar w:fldCharType="end"/>
      </w:r>
    </w:p>
    <w:p w:rsidR="00F77A62" w:rsidP="00F77A62">
      <w:pPr>
        <w:pStyle w:val="Version"/>
        <w:sectPr w:rsidSect="00AD0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B1B" w:rsidP="00AD0B1B">
      <w:pPr>
        <w:pStyle w:val="SuperHeading"/>
      </w:pPr>
      <w:r w:rsidRPr="00AD0B1B">
        <w:t>RIIRIS202E Respond to site based spills</w:t>
      </w:r>
    </w:p>
    <w:p w:rsidR="00000000" w:rsidRPr="00AD0B1B" w:rsidP="00AD0B1B">
      <w:pPr>
        <w:pStyle w:val="Heading1"/>
      </w:pPr>
      <w:bookmarkStart w:id="1" w:name="O_1105837"/>
      <w:bookmarkEnd w:id="1"/>
      <w:r w:rsidRPr="00AD0B1B">
        <w:t>Modification History</w:t>
      </w:r>
    </w:p>
    <w:tbl>
      <w:tblPr>
        <w:tblW w:w="9522" w:type="dxa"/>
        <w:tblLayout w:type="fixed"/>
        <w:tblCellMar>
          <w:left w:w="62" w:type="dxa"/>
          <w:right w:w="62" w:type="dxa"/>
        </w:tblCellMar>
        <w:tblLook w:val="0000"/>
      </w:tblPr>
      <w:tblGrid>
        <w:gridCol w:w="2929"/>
        <w:gridCol w:w="6593"/>
      </w:tblGrid>
      <w:tr w:rsidTr="00AD0B1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rPr>
                <w:rStyle w:val="SpecialBold"/>
              </w:rPr>
              <w:t>Comments</w:t>
            </w:r>
          </w:p>
        </w:tc>
      </w:tr>
      <w:tr w:rsidTr="00AD0B1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t>This version first released with RII Resources and Infrastructure Industry Training Package Version 5.0.</w:t>
            </w:r>
          </w:p>
        </w:tc>
      </w:tr>
    </w:tbl>
    <w:p w:rsidR="00000000" w:rsidRPr="00AD0B1B" w:rsidP="00AD0B1B">
      <w:pPr>
        <w:pStyle w:val="BodyText"/>
      </w:pPr>
    </w:p>
    <w:p w:rsidR="00000000" w:rsidRPr="00AD0B1B" w:rsidP="00AD0B1B">
      <w:pPr>
        <w:pStyle w:val="AllowPageBreak"/>
      </w:pPr>
    </w:p>
    <w:p w:rsidR="00000000" w:rsidRPr="00AD0B1B" w:rsidP="00AD0B1B">
      <w:pPr>
        <w:pStyle w:val="Heading1"/>
      </w:pPr>
      <w:bookmarkStart w:id="2" w:name="O_1105841"/>
      <w:bookmarkEnd w:id="2"/>
      <w:r w:rsidRPr="00AD0B1B">
        <w:t>Application</w:t>
      </w:r>
    </w:p>
    <w:p w:rsidR="00000000" w:rsidRPr="00AD0B1B" w:rsidP="00F77A62">
      <w:pPr>
        <w:pStyle w:val="BodyText"/>
      </w:pPr>
      <w:r w:rsidRPr="00AD0B1B">
        <w:t>This unit describes the skills and knowledge required to respond to s</w:t>
      </w:r>
      <w:r w:rsidRPr="00AD0B1B">
        <w:t>ite based spills in the resources and infrastructure industries.</w:t>
      </w:r>
    </w:p>
    <w:p w:rsidR="00000000" w:rsidRPr="00AD0B1B" w:rsidP="00F77A62">
      <w:pPr>
        <w:pStyle w:val="BodyText"/>
      </w:pPr>
      <w:r w:rsidRPr="00AD0B1B">
        <w:t>It applies to those working in operational roles. They generally work under supervision to undertake a prescribed range of functions involving known routines and procedures and take responsib</w:t>
      </w:r>
      <w:r w:rsidRPr="00AD0B1B">
        <w:t>ility for the quality of work outcomes.</w:t>
      </w:r>
    </w:p>
    <w:p w:rsidR="00000000" w:rsidRPr="00AD0B1B" w:rsidP="00F77A62">
      <w:pPr>
        <w:pStyle w:val="BodyText"/>
      </w:pPr>
      <w:r w:rsidRPr="00AD0B1B">
        <w:t xml:space="preserve">Licensing, legislative and certification requirements may apply to this unit and can vary between states, territories and industry sectors. Users must check requirements with relevant body before applying the unit. </w:t>
      </w:r>
    </w:p>
    <w:p w:rsidR="00000000" w:rsidRPr="00AD0B1B" w:rsidP="00AD0B1B">
      <w:pPr>
        <w:pStyle w:val="Heading1"/>
      </w:pPr>
      <w:bookmarkStart w:id="3" w:name="O_1105840"/>
      <w:bookmarkEnd w:id="3"/>
      <w:r w:rsidRPr="00AD0B1B">
        <w:t>Elements and Performance Criteria</w:t>
      </w:r>
    </w:p>
    <w:tbl>
      <w:tblPr>
        <w:tblW w:w="9360" w:type="dxa"/>
        <w:tblLayout w:type="fixed"/>
        <w:tblCellMar>
          <w:left w:w="62" w:type="dxa"/>
          <w:right w:w="62" w:type="dxa"/>
        </w:tblCellMar>
        <w:tblLook w:val="0000"/>
      </w:tblPr>
      <w:tblGrid>
        <w:gridCol w:w="2880"/>
        <w:gridCol w:w="6480"/>
      </w:tblGrid>
      <w:tr w:rsidTr="00AD0B1B">
        <w:tblPrEx>
          <w:tblW w:w="9360"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rPr>
                <w:rStyle w:val="SpecialBold"/>
              </w:rPr>
              <w:t>ELEMENT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rPr>
                <w:rStyle w:val="SpecialBold"/>
              </w:rPr>
              <w:t>PERFORMANCE CRITERIA</w:t>
            </w:r>
          </w:p>
        </w:tc>
      </w:tr>
      <w:tr w:rsidTr="00AD0B1B">
        <w:tblPrEx>
          <w:tblW w:w="936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rPr>
                <w:rStyle w:val="Emphasis"/>
              </w:rPr>
              <w:t>Elements describe the essential outcomes.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rPr>
                <w:rStyle w:val="Emphasis"/>
              </w:rPr>
              <w:t>Performance criteria describe the performance needed to demonstrate achievement of the element.</w:t>
            </w:r>
          </w:p>
        </w:tc>
      </w:tr>
      <w:tr w:rsidTr="00AD0B1B">
        <w:tblPrEx>
          <w:tblW w:w="936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
              <w:rPr>
                <w:lang w:val="en-NZ"/>
              </w:rPr>
            </w:pPr>
            <w:r w:rsidRPr="00AD0B1B">
              <w:t>1. Plan and prepare for responding to site based spills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List"/>
            </w:pPr>
            <w:r w:rsidRPr="00AD0B1B">
              <w:t>1.1 Obtain, interpret and confirm work requirements</w:t>
            </w:r>
          </w:p>
          <w:p w:rsidR="00000000" w:rsidRPr="00AD0B1B" w:rsidP="00AD0B1B">
            <w:pPr>
              <w:pStyle w:val="List"/>
            </w:pPr>
            <w:r w:rsidRPr="00AD0B1B">
              <w:t>1.2 Access, interpret and apply documentation required to respond to site based spills</w:t>
            </w:r>
          </w:p>
          <w:p w:rsidR="00000000" w:rsidRPr="00AD0B1B" w:rsidP="00AD0B1B">
            <w:pPr>
              <w:pStyle w:val="List"/>
            </w:pPr>
            <w:r w:rsidRPr="00AD0B1B">
              <w:t>1.3 Coordinate activities with others and establish communica</w:t>
            </w:r>
            <w:r w:rsidRPr="00AD0B1B">
              <w:t>tion systems to be used during spills</w:t>
            </w:r>
          </w:p>
          <w:p w:rsidR="00000000" w:rsidRPr="00AD0B1B" w:rsidP="00AD0B1B">
            <w:pPr>
              <w:pStyle w:val="List"/>
            </w:pPr>
            <w:r w:rsidRPr="00AD0B1B">
              <w:t>1.4 Identify and address potential risks, hazards and environmental issues, and implement control measures according to workplace procedures</w:t>
            </w:r>
          </w:p>
          <w:p w:rsidR="00000000" w:rsidRPr="00AD0B1B" w:rsidP="00AD0B1B">
            <w:pPr>
              <w:pStyle w:val="List"/>
            </w:pPr>
            <w:r w:rsidRPr="00AD0B1B">
              <w:t>1.5 Select and wear personal protective equipment appropriate for work activi</w:t>
            </w:r>
            <w:r w:rsidRPr="00AD0B1B">
              <w:t>ties</w:t>
            </w:r>
          </w:p>
          <w:p w:rsidR="00000000" w:rsidRPr="00AD0B1B" w:rsidP="00AD0B1B">
            <w:pPr>
              <w:pStyle w:val="List"/>
            </w:pPr>
            <w:r w:rsidRPr="00AD0B1B">
              <w:t>1.6 Identify effective handling procedures for general and hazardous waste</w:t>
            </w:r>
          </w:p>
          <w:p w:rsidR="00000000" w:rsidRPr="00AD0B1B" w:rsidP="00AD0B1B">
            <w:pPr>
              <w:pStyle w:val="List"/>
            </w:pPr>
            <w:r w:rsidRPr="00AD0B1B">
              <w:t xml:space="preserve">1.7 Identify and communicate team responsibilities when managing a spill with others as required and according to </w:t>
            </w:r>
            <w:r w:rsidRPr="00AD0B1B">
              <w:t>workplace procedures</w:t>
            </w:r>
          </w:p>
          <w:p w:rsidR="00000000" w:rsidRPr="00AD0B1B" w:rsidP="00AD0B1B">
            <w:pPr>
              <w:pStyle w:val="List"/>
            </w:pPr>
            <w:r w:rsidRPr="00AD0B1B">
              <w:t>1.8 Identify reporting responsibilities w</w:t>
            </w:r>
            <w:r w:rsidRPr="00AD0B1B">
              <w:t>hen a spill occurs</w:t>
            </w:r>
          </w:p>
          <w:p w:rsidR="00000000" w:rsidP="00AD0B1B">
            <w:pPr>
              <w:pStyle w:val="List"/>
              <w:rPr>
                <w:lang w:val="en-NZ"/>
              </w:rPr>
            </w:pPr>
            <w:r w:rsidRPr="00AD0B1B">
              <w:t>1.9 Obtain and interpret emergency procedures, and be prepared for emergency situations</w:t>
            </w:r>
          </w:p>
        </w:tc>
      </w:tr>
      <w:tr w:rsidTr="00AD0B1B">
        <w:tblPrEx>
          <w:tblW w:w="936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
              <w:rPr>
                <w:lang w:val="en-NZ"/>
              </w:rPr>
            </w:pPr>
            <w:r w:rsidRPr="00AD0B1B">
              <w:t>2. Assess and identify spill type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List"/>
            </w:pPr>
            <w:r w:rsidRPr="00AD0B1B">
              <w:t>2.1 Identify chemicals or products involved in the spill according to workplace procedures</w:t>
            </w:r>
          </w:p>
          <w:p w:rsidR="00000000" w:rsidRPr="00AD0B1B" w:rsidP="00AD0B1B">
            <w:pPr>
              <w:pStyle w:val="List"/>
            </w:pPr>
            <w:r w:rsidRPr="00AD0B1B">
              <w:t>2.2 Locate, read an</w:t>
            </w:r>
            <w:r w:rsidRPr="00AD0B1B">
              <w:t>d interpret safety data sheets to identify required action to manage the spill</w:t>
            </w:r>
          </w:p>
          <w:p w:rsidR="00000000" w:rsidRPr="00AD0B1B" w:rsidP="00AD0B1B">
            <w:pPr>
              <w:pStyle w:val="List"/>
            </w:pPr>
            <w:r w:rsidRPr="00AD0B1B">
              <w:t>2.3 Identify hazardous chemicals and their effects</w:t>
            </w:r>
          </w:p>
          <w:p w:rsidR="00000000" w:rsidRPr="00AD0B1B" w:rsidP="00AD0B1B">
            <w:pPr>
              <w:pStyle w:val="List"/>
            </w:pPr>
            <w:r w:rsidRPr="00AD0B1B">
              <w:t>2.4 Determine the potential volume and size of spill according to workplace procedures</w:t>
            </w:r>
          </w:p>
          <w:p w:rsidR="00000000" w:rsidP="00AD0B1B">
            <w:pPr>
              <w:pStyle w:val="List"/>
              <w:rPr>
                <w:lang w:val="en-NZ"/>
              </w:rPr>
            </w:pPr>
            <w:r w:rsidRPr="00AD0B1B">
              <w:t>2.5 Determine the potential risk to the</w:t>
            </w:r>
            <w:r w:rsidRPr="00AD0B1B">
              <w:t xml:space="preserve"> environment according to workplace procedures</w:t>
            </w:r>
          </w:p>
        </w:tc>
      </w:tr>
      <w:tr w:rsidTr="00AD0B1B">
        <w:tblPrEx>
          <w:tblW w:w="936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
              <w:rPr>
                <w:lang w:val="en-NZ"/>
              </w:rPr>
            </w:pPr>
            <w:r w:rsidRPr="00AD0B1B">
              <w:t>3. Conduct the spill response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List"/>
            </w:pPr>
            <w:r w:rsidRPr="00AD0B1B">
              <w:t>3.1 Determine the appropriate method and resources required to control the spill</w:t>
            </w:r>
          </w:p>
          <w:p w:rsidR="00000000" w:rsidRPr="00AD0B1B" w:rsidP="00AD0B1B">
            <w:pPr>
              <w:pStyle w:val="List"/>
            </w:pPr>
            <w:r w:rsidRPr="00AD0B1B">
              <w:t>3.2 Select and wear personal protective equipment appropriate to manage the spill</w:t>
            </w:r>
          </w:p>
          <w:p w:rsidR="00000000" w:rsidRPr="00AD0B1B" w:rsidP="00AD0B1B">
            <w:pPr>
              <w:pStyle w:val="List"/>
            </w:pPr>
            <w:r w:rsidRPr="00AD0B1B">
              <w:t>3.3 Control and</w:t>
            </w:r>
            <w:r w:rsidRPr="00AD0B1B">
              <w:t xml:space="preserve"> contain the spill relative to spill type and size according to workplace procedures</w:t>
            </w:r>
          </w:p>
          <w:p w:rsidR="00000000" w:rsidRPr="00AD0B1B" w:rsidP="00AD0B1B">
            <w:pPr>
              <w:pStyle w:val="List"/>
            </w:pPr>
            <w:r w:rsidRPr="00AD0B1B">
              <w:t>3.4 Communicate and seek assistance from relevant personnel if unable to handle spill independently</w:t>
            </w:r>
          </w:p>
          <w:p w:rsidR="00000000" w:rsidRPr="00AD0B1B" w:rsidP="00AD0B1B">
            <w:pPr>
              <w:pStyle w:val="List"/>
            </w:pPr>
            <w:r w:rsidRPr="00AD0B1B">
              <w:t>3.5 Clean up spill according to job requirements and workplace procedur</w:t>
            </w:r>
            <w:r w:rsidRPr="00AD0B1B">
              <w:t>es</w:t>
            </w:r>
          </w:p>
          <w:p w:rsidR="00000000" w:rsidP="00AD0B1B">
            <w:pPr>
              <w:pStyle w:val="List"/>
              <w:rPr>
                <w:lang w:val="en-NZ"/>
              </w:rPr>
            </w:pPr>
            <w:r w:rsidRPr="00AD0B1B">
              <w:t>3.6 Apply processes for managing and disposing of hazardous waste according to workplace procedures</w:t>
            </w:r>
          </w:p>
        </w:tc>
      </w:tr>
      <w:tr w:rsidTr="00AD0B1B">
        <w:tblPrEx>
          <w:tblW w:w="936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
              <w:rPr>
                <w:lang w:val="en-NZ"/>
              </w:rPr>
            </w:pPr>
            <w:r w:rsidRPr="00AD0B1B">
              <w:t>4. Complete written documentation and reporting requirements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List"/>
            </w:pPr>
            <w:r w:rsidRPr="00AD0B1B">
              <w:t>4.1 Communicate spill response to relevant personnel</w:t>
            </w:r>
          </w:p>
          <w:p w:rsidR="00000000" w:rsidRPr="00AD0B1B" w:rsidP="00AD0B1B">
            <w:pPr>
              <w:pStyle w:val="List"/>
            </w:pPr>
            <w:r w:rsidRPr="00AD0B1B">
              <w:t>4.2 Complete written records and repor</w:t>
            </w:r>
            <w:r w:rsidRPr="00AD0B1B">
              <w:t>ts for spill response according to workplace procedures</w:t>
            </w:r>
          </w:p>
          <w:p w:rsidR="00000000" w:rsidRPr="00AD0B1B" w:rsidP="00AD0B1B">
            <w:pPr>
              <w:pStyle w:val="List"/>
            </w:pPr>
            <w:r w:rsidRPr="00AD0B1B">
              <w:t>4.3 Record and report use of spill response kits for replenishment</w:t>
            </w:r>
          </w:p>
        </w:tc>
      </w:tr>
    </w:tbl>
    <w:p w:rsidR="00000000" w:rsidRPr="00AD0B1B" w:rsidP="00AD0B1B">
      <w:pPr>
        <w:pStyle w:val="BodyText"/>
      </w:pPr>
    </w:p>
    <w:p w:rsidR="00000000" w:rsidRPr="00AD0B1B" w:rsidP="00AD0B1B">
      <w:pPr>
        <w:pStyle w:val="AllowPageBreak"/>
      </w:pPr>
    </w:p>
    <w:p w:rsidR="00000000" w:rsidRPr="00AD0B1B" w:rsidP="00AD0B1B">
      <w:pPr>
        <w:pStyle w:val="Heading1"/>
      </w:pPr>
      <w:bookmarkStart w:id="4" w:name="O_1105839"/>
      <w:bookmarkEnd w:id="4"/>
      <w:r w:rsidRPr="00AD0B1B">
        <w:t>Foundation Skills</w:t>
      </w:r>
    </w:p>
    <w:p w:rsidR="00000000" w:rsidRPr="00F77A62" w:rsidP="00F77A62">
      <w:pPr>
        <w:pStyle w:val="BodyText"/>
        <w:rPr>
          <w:i/>
        </w:rPr>
      </w:pPr>
      <w:r w:rsidRPr="00F77A6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D0B1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rPr>
                <w:rStyle w:val="SpecialBold"/>
              </w:rPr>
              <w:t>DESCRIPTION</w:t>
            </w:r>
          </w:p>
        </w:tc>
      </w:tr>
      <w:tr w:rsidTr="00AD0B1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Bullet"/>
              <w:rPr>
                <w:lang w:val="en-NZ"/>
              </w:rPr>
            </w:pPr>
            <w:r w:rsidRPr="00AD0B1B">
              <w:t>Identifies and interprets information from workplace procedures, doc</w:t>
            </w:r>
            <w:r w:rsidRPr="00AD0B1B">
              <w:t>umentation and regulations</w:t>
            </w:r>
          </w:p>
        </w:tc>
      </w:tr>
      <w:tr w:rsidTr="00AD0B1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ListBullet"/>
              <w:rPr>
                <w:lang w:val="en-NZ"/>
              </w:rPr>
            </w:pPr>
            <w:r w:rsidRPr="00AD0B1B">
              <w:t>Produces and completes written documents required for workplace procedures and regulatory requirements</w:t>
            </w:r>
          </w:p>
        </w:tc>
      </w:tr>
      <w:tr w:rsidTr="00AD0B1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ListBullet"/>
            </w:pPr>
            <w:r w:rsidRPr="00AD0B1B">
              <w:t>Monitors and minimises own exposure to worksite risks and hazards during activities</w:t>
            </w:r>
          </w:p>
        </w:tc>
      </w:tr>
    </w:tbl>
    <w:p w:rsidR="00000000" w:rsidRPr="00AD0B1B" w:rsidP="00AD0B1B">
      <w:pPr>
        <w:pStyle w:val="BodyText"/>
      </w:pPr>
    </w:p>
    <w:p w:rsidR="00000000" w:rsidRPr="00AD0B1B" w:rsidP="00AD0B1B">
      <w:pPr>
        <w:pStyle w:val="AllowPageBreak"/>
      </w:pPr>
    </w:p>
    <w:p w:rsidR="00000000" w:rsidRPr="00AD0B1B" w:rsidP="00AD0B1B">
      <w:pPr>
        <w:pStyle w:val="Heading1"/>
      </w:pPr>
      <w:bookmarkStart w:id="5" w:name="O_1105838"/>
      <w:bookmarkEnd w:id="5"/>
      <w:r w:rsidRPr="00AD0B1B">
        <w:t>Unit Mapping Information</w:t>
      </w:r>
    </w:p>
    <w:p w:rsidR="00000000" w:rsidRPr="00AD0B1B" w:rsidP="00F77A62">
      <w:pPr>
        <w:pStyle w:val="BodyText"/>
      </w:pPr>
      <w:r w:rsidRPr="00AD0B1B">
        <w:t>Supersedes and is equivalent to RIIRIS202D Respond to site based spills.</w:t>
      </w:r>
    </w:p>
    <w:p w:rsidR="00000000" w:rsidRPr="00AD0B1B" w:rsidP="00AD0B1B">
      <w:pPr>
        <w:pStyle w:val="Heading1"/>
      </w:pPr>
      <w:bookmarkStart w:id="6" w:name="O_1105831"/>
      <w:bookmarkEnd w:id="6"/>
      <w:r w:rsidRPr="00AD0B1B">
        <w:t>Links</w:t>
      </w:r>
    </w:p>
    <w:p w:rsidR="00000000" w:rsidRPr="00AD0B1B" w:rsidP="00F77A62">
      <w:pPr>
        <w:pStyle w:val="BodyText"/>
      </w:pPr>
      <w:r w:rsidRPr="00AD0B1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A6450">
        <w:rPr>
          <w:rStyle w:val="Hyperlink"/>
        </w:rPr>
        <w:t>https://vetnet.gov.au/Pages/TrainingDocs.aspx?q=88a61002-9a21-4386-aaf8-69c76e675272</w:t>
      </w:r>
      <w:r>
        <w:fldChar w:fldCharType="end"/>
      </w:r>
    </w:p>
    <w:p w:rsidR="00000000" w:rsidRPr="00AD0B1B" w:rsidP="00F77A62">
      <w:pPr>
        <w:pStyle w:val="BodyText"/>
        <w:sectPr w:rsidSect="00AD0B1B">
          <w:headerReference w:type="default" r:id="rId10"/>
          <w:footerReference w:type="default" r:id="rId11"/>
          <w:pgSz w:w="11908" w:h="16833"/>
          <w:pgMar w:top="1702" w:right="1418" w:bottom="1702" w:left="1418" w:header="992" w:footer="992" w:gutter="0"/>
          <w:cols w:space="720"/>
          <w:noEndnote/>
          <w:docGrid w:linePitch="299"/>
        </w:sectPr>
      </w:pPr>
    </w:p>
    <w:p w:rsidR="00000000" w:rsidRPr="00AD0B1B" w:rsidP="00AD0B1B">
      <w:pPr>
        <w:pStyle w:val="SuperHeading"/>
      </w:pPr>
      <w:r w:rsidRPr="00AD0B1B">
        <w:t>Assessment Requirements for RIIRIS202E Respond to site based spi</w:t>
      </w:r>
      <w:r w:rsidRPr="00AD0B1B">
        <w:t>lls</w:t>
      </w:r>
    </w:p>
    <w:p w:rsidR="00000000" w:rsidRPr="00AD0B1B" w:rsidP="00AD0B1B">
      <w:pPr>
        <w:pStyle w:val="Heading1"/>
      </w:pPr>
      <w:bookmarkStart w:id="7" w:name="O_1105833"/>
      <w:bookmarkEnd w:id="7"/>
      <w:r w:rsidRPr="00AD0B1B">
        <w:t>Modification History</w:t>
      </w:r>
    </w:p>
    <w:tbl>
      <w:tblPr>
        <w:tblW w:w="9522" w:type="dxa"/>
        <w:tblLayout w:type="fixed"/>
        <w:tblCellMar>
          <w:left w:w="62" w:type="dxa"/>
          <w:right w:w="62" w:type="dxa"/>
        </w:tblCellMar>
        <w:tblLook w:val="0000"/>
      </w:tblPr>
      <w:tblGrid>
        <w:gridCol w:w="2929"/>
        <w:gridCol w:w="6593"/>
      </w:tblGrid>
      <w:tr w:rsidTr="00AD0B1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rPr>
                <w:rStyle w:val="SpecialBold"/>
              </w:rPr>
              <w:t>Comments</w:t>
            </w:r>
          </w:p>
        </w:tc>
      </w:tr>
      <w:tr w:rsidTr="00AD0B1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1B">
            <w:pPr>
              <w:pStyle w:val="BodyText"/>
              <w:rPr>
                <w:lang w:val="en-NZ"/>
              </w:rPr>
            </w:pPr>
            <w:r w:rsidRPr="00AD0B1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1B" w:rsidP="00AD0B1B">
            <w:pPr>
              <w:pStyle w:val="BodyText"/>
            </w:pPr>
            <w:r w:rsidRPr="00AD0B1B">
              <w:t>This version first released with RII Resources and Infrastructure Industry Training Package Version 5.0.</w:t>
            </w:r>
          </w:p>
        </w:tc>
      </w:tr>
    </w:tbl>
    <w:p w:rsidR="00000000" w:rsidRPr="00AD0B1B" w:rsidP="00AD0B1B">
      <w:pPr>
        <w:pStyle w:val="BodyText"/>
      </w:pPr>
    </w:p>
    <w:p w:rsidR="00000000" w:rsidRPr="00AD0B1B" w:rsidP="00AD0B1B">
      <w:pPr>
        <w:pStyle w:val="AllowPageBreak"/>
      </w:pPr>
    </w:p>
    <w:p w:rsidR="00000000" w:rsidRPr="00AD0B1B" w:rsidP="00AD0B1B">
      <w:pPr>
        <w:pStyle w:val="Heading1"/>
      </w:pPr>
      <w:bookmarkStart w:id="8" w:name="O_1105836"/>
      <w:bookmarkEnd w:id="8"/>
      <w:r w:rsidRPr="00AD0B1B">
        <w:t>Performance Evidence</w:t>
      </w:r>
    </w:p>
    <w:p w:rsidR="00000000" w:rsidRPr="00AD0B1B" w:rsidP="00F77A62">
      <w:pPr>
        <w:pStyle w:val="BodyText"/>
      </w:pPr>
      <w:r w:rsidRPr="00AD0B1B">
        <w:t>The candidate must demonstrate the ability to complete the tasks outlined in the elements, performance criteria and foundation skills of this unit, including evidence of the ability to:</w:t>
      </w:r>
    </w:p>
    <w:p w:rsidR="00000000" w:rsidRPr="00AD0B1B" w:rsidP="00AD0B1B">
      <w:pPr>
        <w:pStyle w:val="ListBullet"/>
      </w:pPr>
      <w:r w:rsidRPr="00AD0B1B">
        <w:t>respond to site based spills on at least two occasions, including:</w:t>
      </w:r>
    </w:p>
    <w:p w:rsidR="00000000" w:rsidRPr="00AD0B1B" w:rsidP="00AD0B1B">
      <w:pPr>
        <w:pStyle w:val="ListBullet2"/>
      </w:pPr>
      <w:r w:rsidRPr="00AD0B1B">
        <w:t>d</w:t>
      </w:r>
      <w:r w:rsidRPr="00AD0B1B">
        <w:t>etermining the spill type, including minor, medium or major spills</w:t>
      </w:r>
    </w:p>
    <w:p w:rsidR="00000000" w:rsidRPr="00AD0B1B" w:rsidP="00AD0B1B">
      <w:pPr>
        <w:pStyle w:val="ListBullet2"/>
      </w:pPr>
      <w:r w:rsidRPr="00AD0B1B">
        <w:t>locating, interpreting and communicating safety data sheet requirements for spill products</w:t>
      </w:r>
    </w:p>
    <w:p w:rsidR="00000000" w:rsidRPr="00AD0B1B" w:rsidP="00AD0B1B">
      <w:pPr>
        <w:pStyle w:val="ListBullet2"/>
      </w:pPr>
      <w:r w:rsidRPr="00AD0B1B">
        <w:t>implementing spill control measures using spill kits or available resources</w:t>
      </w:r>
    </w:p>
    <w:p w:rsidR="00000000" w:rsidRPr="00AD0B1B" w:rsidP="00AD0B1B">
      <w:pPr>
        <w:pStyle w:val="ListBullet2"/>
      </w:pPr>
      <w:r w:rsidRPr="00AD0B1B">
        <w:t>communicating the spil</w:t>
      </w:r>
      <w:r w:rsidRPr="00AD0B1B">
        <w:t>l and likely impact to others</w:t>
      </w:r>
    </w:p>
    <w:p w:rsidR="00000000" w:rsidRPr="00AD0B1B" w:rsidP="00AD0B1B">
      <w:pPr>
        <w:pStyle w:val="ListBullet2"/>
      </w:pPr>
      <w:r w:rsidRPr="00AD0B1B">
        <w:t>coordinating the spill clean-up activity with others</w:t>
      </w:r>
    </w:p>
    <w:p w:rsidR="00000000" w:rsidRPr="00AD0B1B" w:rsidP="00AD0B1B">
      <w:pPr>
        <w:pStyle w:val="ListBullet2"/>
      </w:pPr>
      <w:r w:rsidRPr="00AD0B1B">
        <w:t>controlling and containing the spill</w:t>
      </w:r>
    </w:p>
    <w:p w:rsidR="00000000" w:rsidRPr="00AD0B1B" w:rsidP="00AD0B1B">
      <w:pPr>
        <w:pStyle w:val="ListBullet2"/>
      </w:pPr>
      <w:r w:rsidRPr="00AD0B1B">
        <w:t>implementing clean up and disposal of waste</w:t>
      </w:r>
    </w:p>
    <w:p w:rsidR="00000000" w:rsidRPr="00AD0B1B" w:rsidP="00AD0B1B">
      <w:pPr>
        <w:pStyle w:val="ListBullet2"/>
      </w:pPr>
      <w:r w:rsidRPr="00AD0B1B">
        <w:t>preparing a written report on spill response activity and spill kit resource usage.</w:t>
      </w:r>
    </w:p>
    <w:p w:rsidR="00000000" w:rsidRPr="00AD0B1B" w:rsidP="00AD0B1B">
      <w:pPr>
        <w:pStyle w:val="List"/>
      </w:pPr>
    </w:p>
    <w:p w:rsidR="00000000" w:rsidRPr="00AD0B1B" w:rsidP="00F77A62">
      <w:pPr>
        <w:pStyle w:val="BodyText"/>
      </w:pPr>
      <w:r w:rsidRPr="00AD0B1B">
        <w:t xml:space="preserve">During the above, the candidate must: </w:t>
      </w:r>
    </w:p>
    <w:p w:rsidR="00000000" w:rsidRPr="00AD0B1B" w:rsidP="00AD0B1B">
      <w:pPr>
        <w:pStyle w:val="ListBullet"/>
      </w:pPr>
      <w:r w:rsidRPr="00AD0B1B">
        <w:t>locate and apply relevant documentation, policies and procedures and confirm that the work activity is compliant</w:t>
      </w:r>
    </w:p>
    <w:p w:rsidR="00000000" w:rsidRPr="00AD0B1B" w:rsidP="00AD0B1B">
      <w:pPr>
        <w:pStyle w:val="ListBullet"/>
      </w:pPr>
      <w:r w:rsidRPr="00AD0B1B">
        <w:t>implement the requirements, procedures and techniques for responding to site based spills</w:t>
      </w:r>
    </w:p>
    <w:p w:rsidR="00000000" w:rsidRPr="00AD0B1B" w:rsidP="00AD0B1B">
      <w:pPr>
        <w:pStyle w:val="ListBullet"/>
      </w:pPr>
      <w:r w:rsidRPr="00AD0B1B">
        <w:t>work effectiv</w:t>
      </w:r>
      <w:r w:rsidRPr="00AD0B1B">
        <w:t>ely with others to respond to site based spills in a way that meets all required outcomes</w:t>
      </w:r>
    </w:p>
    <w:p w:rsidR="00000000" w:rsidRPr="00AD0B1B" w:rsidP="00AD0B1B">
      <w:pPr>
        <w:pStyle w:val="ListBullet"/>
      </w:pPr>
      <w:r w:rsidRPr="00AD0B1B">
        <w:t xml:space="preserve">communicate clearly and concisely with others to receive and clarify work instructions and to determine coordination requirements prior to commencing and during work </w:t>
      </w:r>
      <w:r w:rsidRPr="00AD0B1B">
        <w:t>activities.</w:t>
      </w:r>
    </w:p>
    <w:p w:rsidR="00000000" w:rsidRPr="00AD0B1B" w:rsidP="00AD0B1B">
      <w:pPr>
        <w:pStyle w:val="AllowPageBreak"/>
      </w:pPr>
    </w:p>
    <w:p w:rsidR="00000000" w:rsidRPr="00AD0B1B" w:rsidP="00AD0B1B">
      <w:pPr>
        <w:pStyle w:val="Heading1"/>
      </w:pPr>
      <w:bookmarkStart w:id="9" w:name="O_1105835"/>
      <w:bookmarkEnd w:id="9"/>
      <w:r w:rsidRPr="00AD0B1B">
        <w:t>Knowledge Evidence</w:t>
      </w:r>
    </w:p>
    <w:p w:rsidR="00000000" w:rsidRPr="00AD0B1B" w:rsidP="00F77A62">
      <w:pPr>
        <w:pStyle w:val="BodyText"/>
      </w:pPr>
      <w:r w:rsidRPr="00AD0B1B">
        <w:t>The candidate must be able to demonstrate knowledge to complete the tasks outlined in the elements, performance criteria and foundation skills of this unit, including knowledge of:</w:t>
      </w:r>
    </w:p>
    <w:p w:rsidR="00000000" w:rsidRPr="00AD0B1B" w:rsidP="00AD0B1B">
      <w:pPr>
        <w:pStyle w:val="ListBullet"/>
      </w:pPr>
      <w:r w:rsidRPr="00AD0B1B">
        <w:t>key legislation required to respond to site based spills</w:t>
      </w:r>
    </w:p>
    <w:p w:rsidR="00000000" w:rsidRPr="00AD0B1B" w:rsidP="00AD0B1B">
      <w:pPr>
        <w:pStyle w:val="ListBullet"/>
      </w:pPr>
      <w:r w:rsidRPr="00AD0B1B">
        <w:t>key policies, procedures and documentation required to respond to site based spills, including:</w:t>
      </w:r>
    </w:p>
    <w:p w:rsidR="00000000" w:rsidRPr="00AD0B1B" w:rsidP="00AD0B1B">
      <w:pPr>
        <w:pStyle w:val="ListBullet2"/>
      </w:pPr>
      <w:r w:rsidRPr="00AD0B1B">
        <w:t xml:space="preserve">safety data sheet information </w:t>
      </w:r>
    </w:p>
    <w:p w:rsidR="00000000" w:rsidRPr="00AD0B1B" w:rsidP="00AD0B1B">
      <w:pPr>
        <w:pStyle w:val="ListBullet2"/>
      </w:pPr>
      <w:r w:rsidRPr="00AD0B1B">
        <w:t>site procedures for minor, medium and major spills</w:t>
      </w:r>
    </w:p>
    <w:p w:rsidR="00000000" w:rsidRPr="00AD0B1B" w:rsidP="00AD0B1B">
      <w:pPr>
        <w:pStyle w:val="ListBullet2"/>
      </w:pPr>
      <w:r w:rsidRPr="00AD0B1B">
        <w:t>worksite communication, reporting and recording procedures</w:t>
      </w:r>
    </w:p>
    <w:p w:rsidR="00000000" w:rsidRPr="00AD0B1B" w:rsidP="00AD0B1B">
      <w:pPr>
        <w:pStyle w:val="ListBullet"/>
      </w:pPr>
      <w:r w:rsidRPr="00AD0B1B">
        <w:t>principles and techniques for responding to site based spills, including:</w:t>
      </w:r>
    </w:p>
    <w:p w:rsidR="00000000" w:rsidRPr="00AD0B1B" w:rsidP="00AD0B1B">
      <w:pPr>
        <w:pStyle w:val="ListBullet2"/>
      </w:pPr>
      <w:r w:rsidRPr="00AD0B1B">
        <w:t>spill characteristics</w:t>
      </w:r>
    </w:p>
    <w:p w:rsidR="00000000" w:rsidRPr="00AD0B1B" w:rsidP="00AD0B1B">
      <w:pPr>
        <w:pStyle w:val="ListBullet2"/>
      </w:pPr>
      <w:r w:rsidRPr="00AD0B1B">
        <w:t>spill types</w:t>
      </w:r>
    </w:p>
    <w:p w:rsidR="00000000" w:rsidRPr="00AD0B1B" w:rsidP="00AD0B1B">
      <w:pPr>
        <w:pStyle w:val="ListBullet2"/>
      </w:pPr>
      <w:r w:rsidRPr="00AD0B1B">
        <w:t>spill kit usage</w:t>
      </w:r>
    </w:p>
    <w:p w:rsidR="00000000" w:rsidRPr="00AD0B1B" w:rsidP="00AD0B1B">
      <w:pPr>
        <w:pStyle w:val="ListBullet2"/>
      </w:pPr>
      <w:r w:rsidRPr="00AD0B1B">
        <w:t>risks of site based storage</w:t>
      </w:r>
    </w:p>
    <w:p w:rsidR="00000000" w:rsidRPr="00AD0B1B" w:rsidP="00AD0B1B">
      <w:pPr>
        <w:pStyle w:val="ListBullet"/>
      </w:pPr>
      <w:r w:rsidRPr="00AD0B1B">
        <w:t xml:space="preserve">principles and techniques for identifying </w:t>
      </w:r>
      <w:r w:rsidRPr="00AD0B1B">
        <w:t>relevant hazards and emergencies</w:t>
      </w:r>
    </w:p>
    <w:p w:rsidR="00000000" w:rsidRPr="00AD0B1B" w:rsidP="00AD0B1B">
      <w:pPr>
        <w:pStyle w:val="ListBullet"/>
      </w:pPr>
      <w:r w:rsidRPr="00AD0B1B">
        <w:t>techniques for coordinating and communicating job activities with others.</w:t>
      </w:r>
    </w:p>
    <w:p w:rsidR="00000000" w:rsidRPr="00AD0B1B" w:rsidP="00AD0B1B">
      <w:pPr>
        <w:pStyle w:val="AllowPageBreak"/>
      </w:pPr>
    </w:p>
    <w:p w:rsidR="00000000" w:rsidRPr="00AD0B1B" w:rsidP="00AD0B1B">
      <w:pPr>
        <w:pStyle w:val="Heading1"/>
      </w:pPr>
      <w:bookmarkStart w:id="10" w:name="O_1105834"/>
      <w:bookmarkEnd w:id="10"/>
      <w:r w:rsidRPr="00AD0B1B">
        <w:t>Assessment Conditions</w:t>
      </w:r>
    </w:p>
    <w:p w:rsidR="00000000" w:rsidRPr="00AD0B1B" w:rsidP="00F77A62">
      <w:pPr>
        <w:pStyle w:val="BodyText"/>
      </w:pPr>
      <w:r w:rsidRPr="00AD0B1B">
        <w:t>Mandatory conditions for assessment of this unit are stipulated below. The assessment must:</w:t>
      </w:r>
    </w:p>
    <w:p w:rsidR="00000000" w:rsidRPr="00AD0B1B" w:rsidP="00AD0B1B">
      <w:pPr>
        <w:pStyle w:val="ListBullet"/>
      </w:pPr>
      <w:r w:rsidRPr="00AD0B1B">
        <w:t>include access to:</w:t>
      </w:r>
    </w:p>
    <w:p w:rsidR="00000000" w:rsidRPr="00AD0B1B" w:rsidP="00AD0B1B">
      <w:pPr>
        <w:pStyle w:val="ListBullet2"/>
      </w:pPr>
      <w:r w:rsidRPr="00AD0B1B">
        <w:t>personal protective equipment</w:t>
      </w:r>
    </w:p>
    <w:p w:rsidR="00000000" w:rsidRPr="00AD0B1B" w:rsidP="00AD0B1B">
      <w:pPr>
        <w:pStyle w:val="ListBullet2"/>
      </w:pPr>
      <w:r w:rsidRPr="00AD0B1B">
        <w:t>equipment related to responding to site based spills</w:t>
      </w:r>
    </w:p>
    <w:p w:rsidR="00000000" w:rsidRPr="00AD0B1B" w:rsidP="00AD0B1B">
      <w:pPr>
        <w:pStyle w:val="ListBullet2"/>
      </w:pPr>
      <w:r w:rsidRPr="00AD0B1B">
        <w:t>relevant documentation</w:t>
      </w:r>
    </w:p>
    <w:p w:rsidR="00000000" w:rsidRPr="00AD0B1B" w:rsidP="00AD0B1B">
      <w:pPr>
        <w:pStyle w:val="ListBullet"/>
      </w:pPr>
      <w:r w:rsidRPr="00AD0B1B">
        <w:t xml:space="preserve">be conducted in a safe environment; and, </w:t>
      </w:r>
    </w:p>
    <w:p w:rsidR="00000000" w:rsidRPr="00AD0B1B" w:rsidP="00AD0B1B">
      <w:pPr>
        <w:pStyle w:val="ListBullet"/>
      </w:pPr>
      <w:r w:rsidRPr="00AD0B1B">
        <w:t>be assessed in the context of this sector</w:t>
      </w:r>
      <w:r>
        <w:t>’</w:t>
      </w:r>
      <w:r w:rsidRPr="00AD0B1B">
        <w:t xml:space="preserve">s work environment; and, </w:t>
      </w:r>
    </w:p>
    <w:p w:rsidR="00000000" w:rsidRPr="00AD0B1B" w:rsidP="00AD0B1B">
      <w:pPr>
        <w:pStyle w:val="ListBullet"/>
      </w:pPr>
      <w:r w:rsidRPr="00AD0B1B">
        <w:t>be assessed in comp</w:t>
      </w:r>
      <w:r w:rsidRPr="00AD0B1B">
        <w:t>liance with relevant legislation/regulation and using policies, procedures and processes directly related to the industry sector for which it is being assessed; and,</w:t>
      </w:r>
    </w:p>
    <w:p w:rsidR="00000000" w:rsidRPr="00AD0B1B" w:rsidP="00AD0B1B">
      <w:pPr>
        <w:pStyle w:val="ListBullet"/>
      </w:pPr>
      <w:r w:rsidRPr="00AD0B1B">
        <w:t>confirm consistent performance can be applied in a range of relevant workplace circumstanc</w:t>
      </w:r>
      <w:r w:rsidRPr="00AD0B1B">
        <w:t>es.</w:t>
      </w:r>
    </w:p>
    <w:p w:rsidR="00000000" w:rsidRPr="00AD0B1B" w:rsidP="00F77A62">
      <w:pPr>
        <w:pStyle w:val="BodyText"/>
      </w:pPr>
      <w:r w:rsidRPr="00AD0B1B">
        <w:t>Where personal safety or environmental damage are limiting factors, assessment may occur in a simulated work environment* provided it is realistic and sufficiently rigorous to cover all aspects of this sector’s workplace performance, including environm</w:t>
      </w:r>
      <w:r w:rsidRPr="00AD0B1B">
        <w:t>ent, task skills, task management skills, contingency management skills and job role environment skills.</w:t>
      </w:r>
    </w:p>
    <w:p w:rsidR="00000000" w:rsidRPr="00AD0B1B" w:rsidP="00AD0B1B">
      <w:pPr>
        <w:pStyle w:val="BodyTextBold"/>
      </w:pPr>
      <w:r w:rsidRPr="00AD0B1B">
        <w:t>Assessor requirements</w:t>
      </w:r>
    </w:p>
    <w:p w:rsidR="00000000" w:rsidRPr="00AD0B1B" w:rsidP="00F77A62">
      <w:pPr>
        <w:pStyle w:val="BodyText"/>
      </w:pPr>
      <w:r w:rsidRPr="00AD0B1B">
        <w:t>Assessors must be able to clearly demonstrate current and relevant industry knowledge and experience to satisfy the mandatory reg</w:t>
      </w:r>
      <w:r w:rsidRPr="00AD0B1B">
        <w:t>ulatory standards as set out in the Standards for Registered Training Organisations (RTOs) 2015/Australian Quality Training Framework mandatory requirements for assessors current at the time of assessment and any relevant licensing and certification requir</w:t>
      </w:r>
      <w:r w:rsidRPr="00AD0B1B">
        <w:t>ements. This includes:</w:t>
      </w:r>
    </w:p>
    <w:p w:rsidR="00000000" w:rsidRPr="00AD0B1B" w:rsidP="00AD0B1B">
      <w:pPr>
        <w:pStyle w:val="ListBullet"/>
      </w:pPr>
      <w:r w:rsidRPr="00AD0B1B">
        <w:t>vocational competencies at least to the level being delivered and assessed</w:t>
      </w:r>
    </w:p>
    <w:p w:rsidR="00000000" w:rsidRPr="00AD0B1B" w:rsidP="00AD0B1B">
      <w:pPr>
        <w:pStyle w:val="ListBullet"/>
      </w:pPr>
      <w:r w:rsidRPr="00AD0B1B">
        <w:t>current industry skills directly relevant to the training and assessment being provided</w:t>
      </w:r>
    </w:p>
    <w:p w:rsidR="00000000" w:rsidRPr="00AD0B1B" w:rsidP="00AD0B1B">
      <w:pPr>
        <w:pStyle w:val="ListBullet"/>
      </w:pPr>
      <w:r w:rsidRPr="00AD0B1B">
        <w:t>current knowledge and skills in vocational training and learning that informs their training and assessment</w:t>
      </w:r>
    </w:p>
    <w:p w:rsidR="00000000" w:rsidRPr="00AD0B1B" w:rsidP="00AD0B1B">
      <w:pPr>
        <w:pStyle w:val="ListBullet"/>
      </w:pPr>
      <w:r w:rsidRPr="00AD0B1B">
        <w:t>formal relevant qualifications in training and assessment</w:t>
      </w:r>
    </w:p>
    <w:p w:rsidR="00000000" w:rsidRPr="00AD0B1B" w:rsidP="00AD0B1B">
      <w:pPr>
        <w:pStyle w:val="ListBullet"/>
      </w:pPr>
      <w:r w:rsidRPr="00AD0B1B">
        <w:t xml:space="preserve">having knowledge of and/or experience using the latest techniques and processes </w:t>
      </w:r>
    </w:p>
    <w:p w:rsidR="00000000" w:rsidRPr="00AD0B1B" w:rsidP="00AD0B1B">
      <w:pPr>
        <w:pStyle w:val="ListBullet"/>
      </w:pPr>
      <w:r w:rsidRPr="00AD0B1B">
        <w:t>possessin</w:t>
      </w:r>
      <w:r w:rsidRPr="00AD0B1B">
        <w:t>g the required level of RII training product knowledge</w:t>
      </w:r>
    </w:p>
    <w:p w:rsidR="00000000" w:rsidRPr="00AD0B1B" w:rsidP="00AD0B1B">
      <w:pPr>
        <w:pStyle w:val="ListBullet"/>
      </w:pPr>
      <w:r w:rsidRPr="00AD0B1B">
        <w:t>having an understanding and knowledge of legislation and regulations relevant to the industry and to employment and workplaces</w:t>
      </w:r>
    </w:p>
    <w:p w:rsidR="00000000" w:rsidRPr="00AD0B1B" w:rsidP="00AD0B1B">
      <w:pPr>
        <w:pStyle w:val="ListBullet"/>
      </w:pPr>
      <w:r w:rsidRPr="00AD0B1B">
        <w:t>demonstrating the performance evidence, and knowledge evidence outlined in</w:t>
      </w:r>
      <w:r w:rsidRPr="00AD0B1B">
        <w:t xml:space="preserve"> this unit of competency, and</w:t>
      </w:r>
    </w:p>
    <w:p w:rsidR="00000000" w:rsidRPr="00AD0B1B" w:rsidP="00AD0B1B">
      <w:pPr>
        <w:pStyle w:val="ListBullet"/>
      </w:pPr>
      <w:r w:rsidRPr="00AD0B1B">
        <w:t>the minimum years of current** work experience after competency has been obtained as specified below in an industry sector relevant to the outcomes of the unit.</w:t>
      </w:r>
    </w:p>
    <w:p w:rsidR="00000000" w:rsidRPr="00AD0B1B" w:rsidP="00F77A62">
      <w:pPr>
        <w:pStyle w:val="BodyText"/>
      </w:pPr>
      <w:r w:rsidRPr="00AD0B1B">
        <w:t>It is also acceptable for the appropriately qualified assessor to</w:t>
      </w:r>
      <w:r w:rsidRPr="00AD0B1B">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AD0B1B">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77A6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B1B" w:rsidP="00AD0B1B">
            <w:pPr>
              <w:pStyle w:val="BodyText"/>
            </w:pPr>
            <w:r w:rsidRPr="00AD0B1B">
              <w:rPr>
                <w:rStyle w:val="SpecialBold"/>
              </w:rPr>
              <w:t>Indus</w:t>
            </w:r>
            <w:r w:rsidRPr="00AD0B1B">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B1B" w:rsidP="00AD0B1B">
            <w:pPr>
              <w:pStyle w:val="BodyText"/>
            </w:pPr>
            <w:r w:rsidRPr="00AD0B1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rPr>
                <w:rStyle w:val="SpecialBold"/>
              </w:rPr>
              <w:t>Required assessor or industry subject matter expert experience</w:t>
            </w:r>
          </w:p>
        </w:tc>
      </w:tr>
      <w:tr w:rsidTr="00F77A6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1 year</w:t>
            </w:r>
          </w:p>
        </w:tc>
      </w:tr>
      <w:tr w:rsidTr="00F77A6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2 years</w:t>
            </w:r>
          </w:p>
        </w:tc>
      </w:tr>
      <w:tr w:rsidTr="00F77A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3 years</w:t>
            </w:r>
          </w:p>
        </w:tc>
      </w:tr>
      <w:tr w:rsidTr="00F77A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1B">
            <w:pPr>
              <w:pStyle w:val="BodyText"/>
              <w:rPr>
                <w:lang w:val="en-NZ"/>
              </w:rPr>
            </w:pPr>
            <w:r w:rsidRPr="00AD0B1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B1B" w:rsidP="00AD0B1B">
            <w:pPr>
              <w:pStyle w:val="BodyText"/>
            </w:pPr>
            <w:r w:rsidRPr="00AD0B1B">
              <w:t>Where this unit is being assessed outside of the resources and infrastructure sectors assessor and/or industry subject matter expert experience should be in-line with industry standards for the sector in which it is being assessed and where no industry sta</w:t>
            </w:r>
            <w:r w:rsidRPr="00AD0B1B">
              <w:t>ndard is specified should comply with any relevant regulation.</w:t>
            </w:r>
          </w:p>
        </w:tc>
      </w:tr>
    </w:tbl>
    <w:p w:rsidR="00000000" w:rsidRPr="00AD0B1B" w:rsidP="00F77A62">
      <w:pPr>
        <w:pStyle w:val="BodyText"/>
      </w:pPr>
      <w:r w:rsidRPr="00AD0B1B">
        <w:t>*Guidance on simulated environments has been stipulated in the Companion Volume Implementation Guide located on VETNet.</w:t>
      </w:r>
    </w:p>
    <w:p w:rsidR="00000000" w:rsidRPr="00AD0B1B" w:rsidP="00F77A62">
      <w:pPr>
        <w:pStyle w:val="BodyText"/>
      </w:pPr>
      <w:r w:rsidRPr="00AD0B1B">
        <w:t xml:space="preserve">**Assessors can demonstrate current work experience through employment </w:t>
      </w:r>
      <w:r w:rsidRPr="00AD0B1B">
        <w:t>within industry in a role relevant to the outcomes of the unit; or, for external assessors this can be demonstrated through exposure to industry by conducting a minimum number of site assessments as determined by the relevant industry sector, across variou</w:t>
      </w:r>
      <w:r w:rsidRPr="00AD0B1B">
        <w:t>s locations.</w:t>
      </w:r>
    </w:p>
    <w:p w:rsidR="00000000" w:rsidRPr="00AD0B1B" w:rsidP="00F77A62">
      <w:pPr>
        <w:pStyle w:val="BodyText"/>
      </w:pPr>
      <w:r w:rsidRPr="00AD0B1B">
        <w:t>*** While a unit of competency does not have an AQF level, where a unit is being delivered outside of a qualification the first numeric character in the unit code should be considered as the AQF indicator level for assessment purposes.</w:t>
      </w:r>
    </w:p>
    <w:p w:rsidR="00000000" w:rsidRPr="00AD0B1B" w:rsidP="00AD0B1B">
      <w:pPr>
        <w:pStyle w:val="Heading1"/>
      </w:pPr>
      <w:bookmarkStart w:id="11" w:name="O_1105832"/>
      <w:bookmarkEnd w:id="11"/>
      <w:r w:rsidRPr="00AD0B1B">
        <w:t>Links</w:t>
      </w:r>
    </w:p>
    <w:p w:rsidR="00000000" w:rsidRPr="00AD0B1B" w:rsidP="00F77A62">
      <w:pPr>
        <w:pStyle w:val="BodyText"/>
      </w:pPr>
      <w:r w:rsidRPr="00AD0B1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A6450">
        <w:rPr>
          <w:rStyle w:val="Hyperlink"/>
        </w:rPr>
        <w:t>https://vetnet.gov.au/Pages/TrainingDocs.aspx?q=88a61002-9a21-4386-aaf8-69c76e675272</w:t>
      </w:r>
      <w:r>
        <w:fldChar w:fldCharType="end"/>
      </w:r>
    </w:p>
    <w:p w:rsidR="00000000" w:rsidRPr="00AD0B1B" w:rsidP="00AD0B1B"/>
    <w:sectPr w:rsidSect="00AD0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rsidRPr="00F77A62" w:rsidP="00F77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62" w:rsidP="00AD0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7A62" w:rsidP="00AD0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7A62" w:rsidP="00AD0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rsidP="00AD0B1B">
    <w:pPr>
      <w:pStyle w:val="Footer"/>
      <w:framePr w:wrap="around"/>
    </w:pPr>
    <w:r>
      <w:fldChar w:fldCharType="begin"/>
    </w:r>
    <w:r>
      <w:instrText xml:space="preserve"> DOCPROPERTY  Subject  \* MERGEFORMAT </w:instrText>
    </w:r>
    <w:r>
      <w:fldChar w:fldCharType="separate"/>
    </w:r>
    <w:r w:rsidR="00F77A62">
      <w:t>Approved</w:t>
    </w:r>
    <w:r w:rsidR="00F77A62">
      <w:fldChar w:fldCharType="end"/>
    </w:r>
    <w:r>
      <w:tab/>
      <w:t xml:space="preserve">Page </w:t>
    </w:r>
    <w:r>
      <w:fldChar w:fldCharType="begin"/>
    </w:r>
    <w:r>
      <w:instrText xml:space="preserve"> PAGE  \* Arabic  \* MERGEFORMAT </w:instrText>
    </w:r>
    <w:r>
      <w:fldChar w:fldCharType="separate"/>
    </w:r>
    <w:r w:rsidR="00F77A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7A62">
      <w:rPr>
        <w:noProof/>
      </w:rPr>
      <w:t>5</w:t>
    </w:r>
    <w:r>
      <w:rPr>
        <w:noProof/>
      </w:rPr>
      <w:fldChar w:fldCharType="end"/>
    </w:r>
  </w:p>
  <w:p w:rsidR="00AD0B1B" w:rsidP="00AD0B1B">
    <w:pPr>
      <w:pStyle w:val="Footer"/>
      <w:framePr w:wrap="around"/>
    </w:pPr>
    <w:r>
      <w:t xml:space="preserve">© Commonwealth of Australia, </w:t>
    </w:r>
    <w:r>
      <w:fldChar w:fldCharType="begin"/>
    </w:r>
    <w:r>
      <w:instrText xml:space="preserve"> DATE  \@ "yyyy"  \* MERGEFORMAT </w:instrText>
    </w:r>
    <w:r>
      <w:fldChar w:fldCharType="separate"/>
    </w:r>
    <w:r w:rsidR="00F77A62">
      <w:rPr>
        <w:noProof/>
      </w:rPr>
      <w:t>2025</w:t>
    </w:r>
    <w:r>
      <w:fldChar w:fldCharType="end"/>
    </w:r>
    <w:r>
      <w:tab/>
    </w:r>
    <w:r>
      <w:fldChar w:fldCharType="begin"/>
    </w:r>
    <w:r>
      <w:instrText xml:space="preserve"> DOCPROPERTY  Author  \* MERGEFORMAT </w:instrText>
    </w:r>
    <w:r>
      <w:fldChar w:fldCharType="separate"/>
    </w:r>
    <w:r w:rsidR="00F77A62">
      <w:t>Mining and Automotive Skills Alliance</w:t>
    </w:r>
    <w:r w:rsidR="00F77A62">
      <w:fldChar w:fldCharType="end"/>
    </w:r>
  </w:p>
  <w:p w:rsidR="00AD0B1B" w:rsidP="00AD0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B1B" w:rsidRPr="00F77A62" w:rsidP="00F77A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62" w:rsidRPr="002D2AF8" w:rsidP="00AD0B1B">
    <w:pPr>
      <w:pStyle w:val="Header"/>
      <w:framePr w:wrap="around"/>
    </w:pPr>
    <w:r>
      <w:fldChar w:fldCharType="begin"/>
    </w:r>
    <w:r>
      <w:instrText xml:space="preserve"> TITLE   \* MERGEFORMAT </w:instrText>
    </w:r>
    <w:r>
      <w:fldChar w:fldCharType="separate"/>
    </w:r>
    <w:r>
      <w:t>RIIRIS202E Respond to site based spills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7A62" w:rsidP="00AD0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B" w:rsidRPr="002D2AF8" w:rsidP="00AD0B1B">
    <w:pPr>
      <w:pStyle w:val="Header"/>
      <w:framePr w:wrap="around"/>
    </w:pPr>
    <w:r>
      <w:fldChar w:fldCharType="begin"/>
    </w:r>
    <w:r>
      <w:instrText xml:space="preserve"> TITLE   \* MERGEFORMAT </w:instrText>
    </w:r>
    <w:r>
      <w:fldChar w:fldCharType="separate"/>
    </w:r>
    <w:r w:rsidR="00F77A62">
      <w:t>RIIRIS202E Respond to site based spills</w:t>
    </w:r>
    <w:r w:rsidR="00F77A62">
      <w:fldChar w:fldCharType="end"/>
    </w:r>
    <w:r>
      <w:tab/>
      <w:t xml:space="preserve">Date this document was generated: </w:t>
    </w:r>
    <w:r>
      <w:fldChar w:fldCharType="begin"/>
    </w:r>
    <w:r>
      <w:instrText xml:space="preserve"> CREATEDATE  \@ "d MMMM yyyy"  \* MERGEFORMAT </w:instrText>
    </w:r>
    <w:r>
      <w:fldChar w:fldCharType="separate"/>
    </w:r>
    <w:r w:rsidR="00F77A62">
      <w:rPr>
        <w:noProof/>
      </w:rPr>
      <w:t>2 March 2025</w:t>
    </w:r>
    <w:r>
      <w:fldChar w:fldCharType="end"/>
    </w:r>
  </w:p>
  <w:p w:rsidR="00AD0B1B" w:rsidP="00AD0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CE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60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02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1B"/>
    <w:pPr>
      <w:spacing w:before="360" w:after="60"/>
      <w:outlineLvl w:val="0"/>
    </w:pPr>
    <w:rPr>
      <w:sz w:val="32"/>
    </w:rPr>
  </w:style>
  <w:style w:type="paragraph" w:styleId="Heading2">
    <w:name w:val="heading 2"/>
    <w:basedOn w:val="HeadingBase"/>
    <w:next w:val="BodyText"/>
    <w:link w:val="Heading2Char"/>
    <w:qFormat/>
    <w:rsid w:val="00AD0B1B"/>
    <w:pPr>
      <w:keepLines/>
      <w:spacing w:before="240" w:after="120"/>
      <w:outlineLvl w:val="1"/>
    </w:pPr>
    <w:rPr>
      <w:sz w:val="28"/>
      <w:szCs w:val="40"/>
    </w:rPr>
  </w:style>
  <w:style w:type="paragraph" w:styleId="Heading3">
    <w:name w:val="heading 3"/>
    <w:basedOn w:val="HeadingBase"/>
    <w:next w:val="BodyText"/>
    <w:link w:val="Heading3Char"/>
    <w:qFormat/>
    <w:rsid w:val="00AD0B1B"/>
    <w:pPr>
      <w:spacing w:before="180" w:after="120"/>
      <w:outlineLvl w:val="2"/>
    </w:pPr>
    <w:rPr>
      <w:spacing w:val="-10"/>
      <w:kern w:val="32"/>
    </w:rPr>
  </w:style>
  <w:style w:type="paragraph" w:styleId="Heading4">
    <w:name w:val="heading 4"/>
    <w:basedOn w:val="HeadingBase"/>
    <w:next w:val="BodyText"/>
    <w:link w:val="Heading4Char"/>
    <w:qFormat/>
    <w:rsid w:val="00AD0B1B"/>
    <w:pPr>
      <w:spacing w:before="160" w:after="120"/>
      <w:outlineLvl w:val="3"/>
    </w:pPr>
    <w:rPr>
      <w:sz w:val="22"/>
    </w:rPr>
  </w:style>
  <w:style w:type="paragraph" w:styleId="Heading5">
    <w:name w:val="heading 5"/>
    <w:basedOn w:val="HeadingBase"/>
    <w:next w:val="Normal"/>
    <w:link w:val="Heading5Char"/>
    <w:qFormat/>
    <w:rsid w:val="00AD0B1B"/>
    <w:pPr>
      <w:spacing w:before="80"/>
      <w:outlineLvl w:val="4"/>
    </w:pPr>
    <w:rPr>
      <w:color w:val="918585"/>
      <w:sz w:val="20"/>
    </w:rPr>
  </w:style>
  <w:style w:type="paragraph" w:styleId="Heading6">
    <w:name w:val="heading 6"/>
    <w:basedOn w:val="HeadingBase"/>
    <w:next w:val="Normal"/>
    <w:link w:val="Heading6Char"/>
    <w:qFormat/>
    <w:rsid w:val="00AD0B1B"/>
    <w:pPr>
      <w:spacing w:before="60"/>
      <w:outlineLvl w:val="5"/>
    </w:pPr>
    <w:rPr>
      <w:color w:val="918585"/>
      <w:sz w:val="20"/>
    </w:rPr>
  </w:style>
  <w:style w:type="paragraph" w:styleId="Heading7">
    <w:name w:val="heading 7"/>
    <w:basedOn w:val="Normal"/>
    <w:next w:val="Normal"/>
    <w:link w:val="Heading7Char"/>
    <w:qFormat/>
    <w:rsid w:val="00AD0B1B"/>
    <w:pPr>
      <w:ind w:left="720"/>
      <w:outlineLvl w:val="6"/>
    </w:pPr>
    <w:rPr>
      <w:i/>
    </w:rPr>
  </w:style>
  <w:style w:type="paragraph" w:styleId="Heading8">
    <w:name w:val="heading 8"/>
    <w:basedOn w:val="Normal"/>
    <w:next w:val="Normal"/>
    <w:link w:val="Heading8Char"/>
    <w:qFormat/>
    <w:rsid w:val="00AD0B1B"/>
    <w:pPr>
      <w:ind w:left="720"/>
      <w:outlineLvl w:val="7"/>
    </w:pPr>
    <w:rPr>
      <w:i/>
    </w:rPr>
  </w:style>
  <w:style w:type="paragraph" w:styleId="Heading9">
    <w:name w:val="heading 9"/>
    <w:basedOn w:val="Normal"/>
    <w:next w:val="Normal"/>
    <w:link w:val="Heading9Char"/>
    <w:qFormat/>
    <w:rsid w:val="00AD0B1B"/>
    <w:pPr>
      <w:ind w:left="720"/>
      <w:outlineLvl w:val="8"/>
    </w:pPr>
    <w:rPr>
      <w:i/>
    </w:rPr>
  </w:style>
  <w:style w:type="character" w:default="1" w:styleId="DefaultParagraphFont">
    <w:name w:val="Default Paragraph Font"/>
    <w:uiPriority w:val="1"/>
    <w:unhideWhenUsed/>
    <w:rsid w:val="00AD0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1B"/>
  </w:style>
  <w:style w:type="character" w:customStyle="1" w:styleId="Heading1Char">
    <w:name w:val="Heading 1 Char"/>
    <w:basedOn w:val="DefaultParagraphFont"/>
    <w:link w:val="Heading1"/>
    <w:rsid w:val="00AD0B1B"/>
    <w:rPr>
      <w:rFonts w:ascii="Times New Roman" w:eastAsia="Times New Roman" w:hAnsi="Times New Roman" w:cs="Times New Roman"/>
      <w:b/>
      <w:sz w:val="32"/>
      <w:szCs w:val="20"/>
      <w:lang w:eastAsia="en-US"/>
    </w:rPr>
  </w:style>
  <w:style w:type="paragraph" w:styleId="BodyText">
    <w:name w:val="Body Text"/>
    <w:basedOn w:val="Normal"/>
    <w:link w:val="BodyTextChar"/>
    <w:rsid w:val="00AD0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B1B"/>
    <w:rPr>
      <w:rFonts w:ascii="Times New Roman" w:eastAsia="Times New Roman" w:hAnsi="Times New Roman" w:cs="Times New Roman"/>
      <w:sz w:val="24"/>
      <w:lang w:eastAsia="en-US"/>
    </w:rPr>
  </w:style>
  <w:style w:type="paragraph" w:styleId="List">
    <w:name w:val="List"/>
    <w:basedOn w:val="BodyText"/>
    <w:next w:val="BodyText"/>
    <w:rsid w:val="00AD0B1B"/>
    <w:pPr>
      <w:tabs>
        <w:tab w:val="left" w:pos="340"/>
      </w:tabs>
      <w:spacing w:before="60" w:after="60"/>
      <w:ind w:left="340" w:hanging="340"/>
    </w:pPr>
  </w:style>
  <w:style w:type="paragraph" w:styleId="ListBullet">
    <w:name w:val="List Bullet"/>
    <w:basedOn w:val="List"/>
    <w:rsid w:val="00AD0B1B"/>
    <w:pPr>
      <w:numPr>
        <w:numId w:val="12"/>
      </w:numPr>
      <w:tabs>
        <w:tab w:val="clear" w:pos="340"/>
      </w:tabs>
      <w:spacing w:before="40" w:after="40"/>
    </w:pPr>
  </w:style>
  <w:style w:type="character" w:customStyle="1" w:styleId="SpecialBold">
    <w:name w:val="Special Bold"/>
    <w:basedOn w:val="DefaultParagraphFont"/>
    <w:rsid w:val="00AD0B1B"/>
    <w:rPr>
      <w:b/>
      <w:spacing w:val="0"/>
    </w:rPr>
  </w:style>
  <w:style w:type="paragraph" w:styleId="ListBullet2">
    <w:name w:val="List Bullet 2"/>
    <w:basedOn w:val="List2"/>
    <w:rsid w:val="00AD0B1B"/>
    <w:pPr>
      <w:numPr>
        <w:numId w:val="13"/>
      </w:numPr>
      <w:tabs>
        <w:tab w:val="clear" w:pos="680"/>
      </w:tabs>
    </w:pPr>
  </w:style>
  <w:style w:type="character" w:styleId="Emphasis">
    <w:name w:val="Emphasis"/>
    <w:basedOn w:val="DefaultParagraphFont"/>
    <w:qFormat/>
    <w:rsid w:val="00AD0B1B"/>
    <w:rPr>
      <w:i/>
    </w:rPr>
  </w:style>
  <w:style w:type="paragraph" w:customStyle="1" w:styleId="SuperHeading">
    <w:name w:val="SuperHeading"/>
    <w:basedOn w:val="Normal"/>
    <w:rsid w:val="00AD0B1B"/>
    <w:pPr>
      <w:spacing w:before="240" w:after="120"/>
      <w:outlineLvl w:val="0"/>
    </w:pPr>
    <w:rPr>
      <w:rFonts w:ascii="Times New Roman" w:hAnsi="Times New Roman"/>
      <w:b/>
      <w:sz w:val="32"/>
    </w:rPr>
  </w:style>
  <w:style w:type="paragraph" w:customStyle="1" w:styleId="AllowPageBreak">
    <w:name w:val="AllowPageBreak"/>
    <w:rsid w:val="00AD0B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0B1B"/>
    <w:rPr>
      <w:b/>
    </w:rPr>
  </w:style>
  <w:style w:type="character" w:customStyle="1" w:styleId="Heading2Char">
    <w:name w:val="Heading 2 Char"/>
    <w:basedOn w:val="DefaultParagraphFont"/>
    <w:link w:val="Heading2"/>
    <w:rsid w:val="00AD0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1B"/>
    <w:rPr>
      <w:rFonts w:ascii="Courier New" w:eastAsia="Times New Roman" w:hAnsi="Courier New" w:cs="Times New Roman"/>
      <w:i/>
      <w:szCs w:val="20"/>
      <w:lang w:eastAsia="en-US"/>
    </w:rPr>
  </w:style>
  <w:style w:type="paragraph" w:customStyle="1" w:styleId="HeadingBase">
    <w:name w:val="Heading Base"/>
    <w:rsid w:val="00AD0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1B"/>
    <w:pPr>
      <w:tabs>
        <w:tab w:val="right" w:leader="dot" w:pos="9072"/>
      </w:tabs>
      <w:ind w:left="567"/>
    </w:pPr>
    <w:rPr>
      <w:szCs w:val="22"/>
    </w:rPr>
  </w:style>
  <w:style w:type="paragraph" w:customStyle="1" w:styleId="TOCBase">
    <w:name w:val="TOC Base"/>
    <w:rsid w:val="00AD0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1B"/>
    <w:pPr>
      <w:tabs>
        <w:tab w:val="right" w:leader="dot" w:pos="9072"/>
      </w:tabs>
      <w:spacing w:before="40" w:after="40"/>
      <w:ind w:left="284"/>
    </w:pPr>
    <w:rPr>
      <w:rFonts w:ascii="Times New Roman" w:hAnsi="Times New Roman"/>
    </w:rPr>
  </w:style>
  <w:style w:type="paragraph" w:styleId="TOC1">
    <w:name w:val="toc 1"/>
    <w:basedOn w:val="TOCBase"/>
    <w:next w:val="Normal"/>
    <w:rsid w:val="00AD0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1B"/>
    <w:rPr>
      <w:rFonts w:ascii="Times New Roman" w:eastAsia="Times New Roman" w:hAnsi="Times New Roman" w:cs="Times New Roman"/>
      <w:sz w:val="16"/>
      <w:lang w:eastAsia="en-US"/>
    </w:rPr>
  </w:style>
  <w:style w:type="paragraph" w:styleId="Title">
    <w:name w:val="Title"/>
    <w:basedOn w:val="HeadingBase"/>
    <w:link w:val="TitleChar"/>
    <w:qFormat/>
    <w:rsid w:val="00AD0B1B"/>
    <w:pPr>
      <w:spacing w:before="5040"/>
      <w:jc w:val="center"/>
    </w:pPr>
    <w:rPr>
      <w:sz w:val="48"/>
      <w:szCs w:val="72"/>
      <w:lang w:val="en-US"/>
    </w:rPr>
  </w:style>
  <w:style w:type="character" w:customStyle="1" w:styleId="TitleChar">
    <w:name w:val="Title Char"/>
    <w:basedOn w:val="DefaultParagraphFont"/>
    <w:link w:val="Title"/>
    <w:rsid w:val="00AD0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1B"/>
    <w:pPr>
      <w:tabs>
        <w:tab w:val="left" w:pos="3600"/>
        <w:tab w:val="left" w:pos="3958"/>
      </w:tabs>
    </w:pPr>
  </w:style>
  <w:style w:type="paragraph" w:customStyle="1" w:styleId="Note">
    <w:name w:val="Note"/>
    <w:basedOn w:val="BodyText"/>
    <w:rsid w:val="00AD0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1B"/>
    <w:pPr>
      <w:framePr w:wrap="auto" w:hAnchor="text" w:y="6049"/>
    </w:pPr>
    <w:rPr>
      <w:color w:val="000000"/>
      <w:sz w:val="40"/>
    </w:rPr>
  </w:style>
  <w:style w:type="paragraph" w:customStyle="1" w:styleId="TOCTitle">
    <w:name w:val="TOCTitle"/>
    <w:basedOn w:val="Heading1"/>
    <w:rsid w:val="00AD0B1B"/>
    <w:pPr>
      <w:spacing w:after="240"/>
      <w:jc w:val="center"/>
      <w:outlineLvl w:val="9"/>
    </w:pPr>
    <w:rPr>
      <w:caps/>
    </w:rPr>
  </w:style>
  <w:style w:type="paragraph" w:customStyle="1" w:styleId="Version">
    <w:name w:val="Version"/>
    <w:rsid w:val="00AD0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B1B"/>
    <w:pPr>
      <w:keepNext w:val="0"/>
      <w:tabs>
        <w:tab w:val="right" w:pos="4176"/>
      </w:tabs>
      <w:ind w:left="198" w:hanging="198"/>
    </w:pPr>
    <w:rPr>
      <w:rFonts w:ascii="Garamond" w:hAnsi="Garamond"/>
    </w:rPr>
  </w:style>
  <w:style w:type="paragraph" w:styleId="IndexHeading">
    <w:name w:val="index heading"/>
    <w:basedOn w:val="Normal"/>
    <w:next w:val="Index1"/>
    <w:semiHidden/>
    <w:rsid w:val="00AD0B1B"/>
    <w:pPr>
      <w:spacing w:before="120" w:after="120"/>
    </w:pPr>
    <w:rPr>
      <w:rFonts w:ascii="Arial" w:hAnsi="Arial"/>
      <w:b/>
      <w:color w:val="918585"/>
      <w:sz w:val="24"/>
    </w:rPr>
  </w:style>
  <w:style w:type="paragraph" w:styleId="Header">
    <w:name w:val="header"/>
    <w:basedOn w:val="Normal"/>
    <w:link w:val="HeaderChar"/>
    <w:rsid w:val="00AD0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1B"/>
    <w:rPr>
      <w:rFonts w:ascii="Times New Roman" w:eastAsia="Times New Roman" w:hAnsi="Times New Roman" w:cs="Times New Roman"/>
      <w:sz w:val="16"/>
      <w:szCs w:val="20"/>
      <w:lang w:val="en-GB" w:eastAsia="en-US"/>
    </w:rPr>
  </w:style>
  <w:style w:type="paragraph" w:customStyle="1" w:styleId="Chapter">
    <w:name w:val="Chapter"/>
    <w:basedOn w:val="Normal"/>
    <w:rsid w:val="00AD0B1B"/>
    <w:pPr>
      <w:spacing w:before="240"/>
    </w:pPr>
    <w:rPr>
      <w:rFonts w:ascii="Times New Roman" w:hAnsi="Times New Roman"/>
      <w:smallCaps/>
      <w:spacing w:val="80"/>
      <w:sz w:val="28"/>
    </w:rPr>
  </w:style>
  <w:style w:type="paragraph" w:customStyle="1" w:styleId="InChapter">
    <w:name w:val="InChapter"/>
    <w:basedOn w:val="Heading3"/>
    <w:rsid w:val="00AD0B1B"/>
    <w:pPr>
      <w:spacing w:after="240"/>
      <w:outlineLvl w:val="9"/>
    </w:pPr>
    <w:rPr>
      <w:noProof/>
    </w:rPr>
  </w:style>
  <w:style w:type="paragraph" w:styleId="Index2">
    <w:name w:val="index 2"/>
    <w:basedOn w:val="Normal"/>
    <w:next w:val="Normal"/>
    <w:semiHidden/>
    <w:rsid w:val="00AD0B1B"/>
    <w:pPr>
      <w:tabs>
        <w:tab w:val="right" w:pos="4176"/>
      </w:tabs>
      <w:ind w:left="568" w:hanging="284"/>
    </w:pPr>
    <w:rPr>
      <w:rFonts w:ascii="Garamond" w:hAnsi="Garamond"/>
    </w:rPr>
  </w:style>
  <w:style w:type="paragraph" w:customStyle="1" w:styleId="Byline">
    <w:name w:val="Byline"/>
    <w:rsid w:val="00AD0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1B"/>
    <w:pPr>
      <w:tabs>
        <w:tab w:val="clear" w:pos="3600"/>
        <w:tab w:val="clear" w:pos="3958"/>
      </w:tabs>
      <w:jc w:val="right"/>
    </w:pPr>
  </w:style>
  <w:style w:type="paragraph" w:styleId="Caption">
    <w:name w:val="caption"/>
    <w:basedOn w:val="BodyText"/>
    <w:next w:val="Normal"/>
    <w:qFormat/>
    <w:rsid w:val="00AD0B1B"/>
    <w:pPr>
      <w:framePr w:w="2268" w:hSpace="181" w:vSpace="181" w:wrap="around" w:vAnchor="text" w:hAnchor="page" w:x="1135" w:y="285" w:anchorLock="1"/>
    </w:pPr>
    <w:rPr>
      <w:i/>
    </w:rPr>
  </w:style>
  <w:style w:type="paragraph" w:customStyle="1" w:styleId="MiniTOCTitle">
    <w:name w:val="MiniTOCTitle"/>
    <w:basedOn w:val="Heading4"/>
    <w:rsid w:val="00AD0B1B"/>
    <w:pPr>
      <w:spacing w:before="240"/>
      <w:outlineLvl w:val="9"/>
    </w:pPr>
    <w:rPr>
      <w:noProof/>
      <w:sz w:val="24"/>
    </w:rPr>
  </w:style>
  <w:style w:type="paragraph" w:customStyle="1" w:styleId="MiniTOCItem">
    <w:name w:val="MiniTOCItem"/>
    <w:basedOn w:val="ListBullet"/>
    <w:rsid w:val="00AD0B1B"/>
    <w:pPr>
      <w:numPr>
        <w:numId w:val="0"/>
      </w:numPr>
      <w:tabs>
        <w:tab w:val="right" w:leader="dot" w:pos="6521"/>
      </w:tabs>
      <w:spacing w:before="0" w:after="0"/>
    </w:pPr>
  </w:style>
  <w:style w:type="paragraph" w:customStyle="1" w:styleId="TOFTitle">
    <w:name w:val="TOFTitle"/>
    <w:basedOn w:val="TOCTitle"/>
    <w:rsid w:val="00AD0B1B"/>
  </w:style>
  <w:style w:type="paragraph" w:styleId="TableofFigures">
    <w:name w:val="table of figures"/>
    <w:basedOn w:val="Normal"/>
    <w:next w:val="Normal"/>
    <w:semiHidden/>
    <w:rsid w:val="00AD0B1B"/>
    <w:pPr>
      <w:tabs>
        <w:tab w:val="right" w:leader="dot" w:pos="9072"/>
      </w:tabs>
      <w:ind w:left="970" w:hanging="403"/>
    </w:pPr>
    <w:rPr>
      <w:rFonts w:ascii="Times New Roman" w:hAnsi="Times New Roman"/>
      <w:b/>
    </w:rPr>
  </w:style>
  <w:style w:type="paragraph" w:styleId="ListNumber">
    <w:name w:val="List Number"/>
    <w:basedOn w:val="List"/>
    <w:rsid w:val="00AD0B1B"/>
    <w:pPr>
      <w:numPr>
        <w:numId w:val="15"/>
      </w:numPr>
      <w:tabs>
        <w:tab w:val="clear" w:pos="340"/>
      </w:tabs>
    </w:pPr>
  </w:style>
  <w:style w:type="character" w:customStyle="1" w:styleId="WingdingSymbols">
    <w:name w:val="Wingding Symbols"/>
    <w:rsid w:val="00AD0B1B"/>
    <w:rPr>
      <w:rFonts w:ascii="Wingdings" w:hAnsi="Wingdings"/>
    </w:rPr>
  </w:style>
  <w:style w:type="paragraph" w:customStyle="1" w:styleId="TableHeading">
    <w:name w:val="Table Heading"/>
    <w:basedOn w:val="HeadingBase"/>
    <w:rsid w:val="00AD0B1B"/>
    <w:pPr>
      <w:keepLines/>
      <w:pBdr>
        <w:bottom w:val="single" w:sz="6" w:space="1" w:color="918585"/>
      </w:pBdr>
      <w:spacing w:before="240"/>
    </w:pPr>
  </w:style>
  <w:style w:type="character" w:customStyle="1" w:styleId="HotSpot">
    <w:name w:val="HotSpot"/>
    <w:rsid w:val="00AD0B1B"/>
    <w:rPr>
      <w:color w:val="0033CC"/>
      <w:u w:val="none"/>
    </w:rPr>
  </w:style>
  <w:style w:type="paragraph" w:customStyle="1" w:styleId="BodyTextRight">
    <w:name w:val="Body Text Right"/>
    <w:basedOn w:val="BodyText"/>
    <w:rsid w:val="00AD0B1B"/>
    <w:pPr>
      <w:spacing w:before="0" w:after="0"/>
      <w:jc w:val="right"/>
    </w:pPr>
  </w:style>
  <w:style w:type="paragraph" w:styleId="Index3">
    <w:name w:val="index 3"/>
    <w:basedOn w:val="ListNumber2"/>
    <w:next w:val="Normal"/>
    <w:semiHidden/>
    <w:rsid w:val="00AD0B1B"/>
    <w:pPr>
      <w:numPr>
        <w:numId w:val="0"/>
      </w:numPr>
      <w:tabs>
        <w:tab w:val="right" w:leader="dot" w:pos="4176"/>
      </w:tabs>
    </w:pPr>
  </w:style>
  <w:style w:type="paragraph" w:styleId="ListNumber2">
    <w:name w:val="List Number 2"/>
    <w:basedOn w:val="List2"/>
    <w:rsid w:val="00AD0B1B"/>
    <w:pPr>
      <w:numPr>
        <w:numId w:val="10"/>
      </w:numPr>
      <w:tabs>
        <w:tab w:val="clear" w:pos="1060"/>
      </w:tabs>
    </w:pPr>
  </w:style>
  <w:style w:type="paragraph" w:customStyle="1" w:styleId="MarginNote">
    <w:name w:val="Margin Note"/>
    <w:basedOn w:val="BodyText"/>
    <w:rsid w:val="00AD0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1B"/>
    <w:rPr>
      <w:sz w:val="32"/>
    </w:rPr>
  </w:style>
  <w:style w:type="paragraph" w:customStyle="1" w:styleId="HeadingProcedure">
    <w:name w:val="Heading Procedure"/>
    <w:basedOn w:val="HeadingBase"/>
    <w:next w:val="Normal"/>
    <w:rsid w:val="00AD0B1B"/>
    <w:pPr>
      <w:tabs>
        <w:tab w:val="left" w:pos="0"/>
      </w:tabs>
      <w:spacing w:before="120" w:after="60"/>
    </w:pPr>
    <w:rPr>
      <w:i/>
      <w:color w:val="918585"/>
      <w:sz w:val="22"/>
    </w:rPr>
  </w:style>
  <w:style w:type="paragraph" w:customStyle="1" w:styleId="TableBodyText">
    <w:name w:val="Table Body Text"/>
    <w:basedOn w:val="BodyText"/>
    <w:rsid w:val="00AD0B1B"/>
    <w:pPr>
      <w:spacing w:before="60" w:after="60"/>
    </w:pPr>
  </w:style>
  <w:style w:type="paragraph" w:styleId="ListContinue">
    <w:name w:val="List Continue"/>
    <w:basedOn w:val="List"/>
    <w:rsid w:val="00AD0B1B"/>
    <w:pPr>
      <w:ind w:firstLine="0"/>
    </w:pPr>
  </w:style>
  <w:style w:type="paragraph" w:customStyle="1" w:styleId="ListNote">
    <w:name w:val="List Note"/>
    <w:basedOn w:val="List"/>
    <w:rsid w:val="00AD0B1B"/>
    <w:pPr>
      <w:pBdr>
        <w:top w:val="single" w:sz="6" w:space="2" w:color="918585"/>
        <w:bottom w:val="single" w:sz="6" w:space="2" w:color="918585"/>
      </w:pBdr>
      <w:tabs>
        <w:tab w:val="left" w:pos="1021"/>
      </w:tabs>
      <w:ind w:firstLine="0"/>
    </w:pPr>
  </w:style>
  <w:style w:type="paragraph" w:customStyle="1" w:styleId="Warning">
    <w:name w:val="Warning"/>
    <w:basedOn w:val="BodyText"/>
    <w:rsid w:val="00AD0B1B"/>
    <w:pPr>
      <w:shd w:val="clear" w:color="auto" w:fill="D9D9D9"/>
      <w:tabs>
        <w:tab w:val="left" w:pos="992"/>
      </w:tabs>
      <w:ind w:left="119" w:right="119"/>
    </w:pPr>
    <w:rPr>
      <w:sz w:val="20"/>
    </w:rPr>
  </w:style>
  <w:style w:type="paragraph" w:customStyle="1" w:styleId="MarginIcons">
    <w:name w:val="Margin Icons"/>
    <w:basedOn w:val="BodyText"/>
    <w:rsid w:val="00AD0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1B"/>
    <w:rPr>
      <w:rFonts w:ascii="Courier New" w:hAnsi="Courier New"/>
    </w:rPr>
  </w:style>
  <w:style w:type="paragraph" w:customStyle="1" w:styleId="NoteBullet">
    <w:name w:val="Note Bullet"/>
    <w:basedOn w:val="Note"/>
    <w:rsid w:val="00AD0B1B"/>
    <w:pPr>
      <w:tabs>
        <w:tab w:val="clear" w:pos="680"/>
      </w:tabs>
      <w:spacing w:before="60" w:after="60"/>
    </w:pPr>
  </w:style>
  <w:style w:type="paragraph" w:customStyle="1" w:styleId="SubHeading2">
    <w:name w:val="SubHeading2"/>
    <w:basedOn w:val="HeadingBase"/>
    <w:rsid w:val="00AD0B1B"/>
    <w:pPr>
      <w:spacing w:before="240" w:after="60"/>
    </w:pPr>
    <w:rPr>
      <w:sz w:val="20"/>
    </w:rPr>
  </w:style>
  <w:style w:type="paragraph" w:customStyle="1" w:styleId="SubHeading1">
    <w:name w:val="SubHeading1"/>
    <w:basedOn w:val="HeadingBase"/>
    <w:rsid w:val="00AD0B1B"/>
    <w:pPr>
      <w:spacing w:before="240" w:after="60"/>
    </w:pPr>
    <w:rPr>
      <w:color w:val="918585"/>
      <w:sz w:val="22"/>
    </w:rPr>
  </w:style>
  <w:style w:type="paragraph" w:customStyle="1" w:styleId="SideHeading">
    <w:name w:val="Side Heading"/>
    <w:basedOn w:val="HeadingBase"/>
    <w:rsid w:val="00AD0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1B"/>
    <w:pPr>
      <w:tabs>
        <w:tab w:val="num" w:pos="360"/>
      </w:tabs>
    </w:pPr>
  </w:style>
  <w:style w:type="paragraph" w:styleId="PlainText">
    <w:name w:val="Plain Text"/>
    <w:basedOn w:val="Normal"/>
    <w:link w:val="PlainTextChar"/>
    <w:rsid w:val="00AD0B1B"/>
    <w:rPr>
      <w:sz w:val="20"/>
    </w:rPr>
  </w:style>
  <w:style w:type="character" w:customStyle="1" w:styleId="PlainTextChar">
    <w:name w:val="Plain Text Char"/>
    <w:basedOn w:val="DefaultParagraphFont"/>
    <w:link w:val="PlainText"/>
    <w:rsid w:val="00AD0B1B"/>
    <w:rPr>
      <w:rFonts w:ascii="Courier New" w:eastAsia="Times New Roman" w:hAnsi="Courier New" w:cs="Times New Roman"/>
      <w:sz w:val="20"/>
      <w:szCs w:val="20"/>
      <w:lang w:eastAsia="en-US"/>
    </w:rPr>
  </w:style>
  <w:style w:type="character" w:customStyle="1" w:styleId="MenuOption">
    <w:name w:val="Menu Option"/>
    <w:basedOn w:val="DefaultParagraphFont"/>
    <w:rsid w:val="00AD0B1B"/>
    <w:rPr>
      <w:b/>
      <w:smallCaps/>
    </w:rPr>
  </w:style>
  <w:style w:type="paragraph" w:customStyle="1" w:styleId="TableListNumber">
    <w:name w:val="Table List Number"/>
    <w:basedOn w:val="ListNumber"/>
    <w:rsid w:val="00AD0B1B"/>
    <w:pPr>
      <w:numPr>
        <w:numId w:val="0"/>
      </w:numPr>
    </w:pPr>
  </w:style>
  <w:style w:type="paragraph" w:styleId="TOC4">
    <w:name w:val="toc 4"/>
    <w:basedOn w:val="TOCBase"/>
    <w:next w:val="Normal"/>
    <w:semiHidden/>
    <w:rsid w:val="00AD0B1B"/>
    <w:pPr>
      <w:tabs>
        <w:tab w:val="right" w:leader="dot" w:pos="9071"/>
      </w:tabs>
      <w:ind w:left="1701"/>
    </w:pPr>
  </w:style>
  <w:style w:type="paragraph" w:customStyle="1" w:styleId="ListAlpha">
    <w:name w:val="List Alpha"/>
    <w:basedOn w:val="List"/>
    <w:rsid w:val="00AD0B1B"/>
    <w:pPr>
      <w:numPr>
        <w:numId w:val="9"/>
      </w:numPr>
    </w:pPr>
  </w:style>
  <w:style w:type="paragraph" w:customStyle="1" w:styleId="ListAlpha2">
    <w:name w:val="List Alpha 2"/>
    <w:basedOn w:val="List2"/>
    <w:rsid w:val="00AD0B1B"/>
    <w:pPr>
      <w:numPr>
        <w:numId w:val="8"/>
      </w:numPr>
    </w:pPr>
  </w:style>
  <w:style w:type="paragraph" w:styleId="List2">
    <w:name w:val="List 2"/>
    <w:basedOn w:val="BodyText"/>
    <w:rsid w:val="00AD0B1B"/>
    <w:pPr>
      <w:tabs>
        <w:tab w:val="left" w:pos="680"/>
      </w:tabs>
      <w:spacing w:before="60" w:after="60"/>
      <w:ind w:left="680" w:hanging="340"/>
    </w:pPr>
  </w:style>
  <w:style w:type="paragraph" w:styleId="List3">
    <w:name w:val="List 3"/>
    <w:basedOn w:val="BodyText"/>
    <w:rsid w:val="00AD0B1B"/>
    <w:pPr>
      <w:tabs>
        <w:tab w:val="left" w:pos="1021"/>
      </w:tabs>
      <w:spacing w:before="60" w:after="60"/>
      <w:ind w:left="1020" w:hanging="340"/>
    </w:pPr>
  </w:style>
  <w:style w:type="paragraph" w:styleId="List4">
    <w:name w:val="List 4"/>
    <w:basedOn w:val="BodyText"/>
    <w:rsid w:val="00AD0B1B"/>
    <w:pPr>
      <w:tabs>
        <w:tab w:val="left" w:pos="1361"/>
      </w:tabs>
      <w:spacing w:before="60" w:after="60"/>
      <w:ind w:left="1361" w:hanging="340"/>
    </w:pPr>
  </w:style>
  <w:style w:type="paragraph" w:styleId="List5">
    <w:name w:val="List 5"/>
    <w:basedOn w:val="BodyText"/>
    <w:rsid w:val="00AD0B1B"/>
    <w:pPr>
      <w:tabs>
        <w:tab w:val="left" w:pos="1701"/>
      </w:tabs>
      <w:spacing w:before="60" w:after="60"/>
      <w:ind w:left="1701" w:hanging="340"/>
    </w:pPr>
  </w:style>
  <w:style w:type="paragraph" w:styleId="ListBullet3">
    <w:name w:val="List Bullet 3"/>
    <w:basedOn w:val="List3"/>
    <w:rsid w:val="00AD0B1B"/>
    <w:pPr>
      <w:numPr>
        <w:numId w:val="14"/>
      </w:numPr>
      <w:tabs>
        <w:tab w:val="clear" w:pos="1021"/>
      </w:tabs>
      <w:ind w:left="1037" w:hanging="357"/>
    </w:pPr>
  </w:style>
  <w:style w:type="paragraph" w:styleId="ListBullet4">
    <w:name w:val="List Bullet 4"/>
    <w:basedOn w:val="List4"/>
    <w:rsid w:val="00AD0B1B"/>
    <w:pPr>
      <w:numPr>
        <w:numId w:val="3"/>
      </w:numPr>
      <w:tabs>
        <w:tab w:val="clear" w:pos="1361"/>
      </w:tabs>
    </w:pPr>
  </w:style>
  <w:style w:type="paragraph" w:styleId="ListBullet5">
    <w:name w:val="List Bullet 5"/>
    <w:basedOn w:val="List5"/>
    <w:rsid w:val="00AD0B1B"/>
    <w:pPr>
      <w:numPr>
        <w:numId w:val="4"/>
      </w:numPr>
    </w:pPr>
  </w:style>
  <w:style w:type="paragraph" w:styleId="ListContinue2">
    <w:name w:val="List Continue 2"/>
    <w:basedOn w:val="List2"/>
    <w:rsid w:val="00AD0B1B"/>
    <w:pPr>
      <w:ind w:firstLine="0"/>
    </w:pPr>
  </w:style>
  <w:style w:type="paragraph" w:styleId="ListContinue3">
    <w:name w:val="List Continue 3"/>
    <w:basedOn w:val="List3"/>
    <w:rsid w:val="00AD0B1B"/>
    <w:pPr>
      <w:ind w:left="1021" w:firstLine="0"/>
    </w:pPr>
  </w:style>
  <w:style w:type="paragraph" w:styleId="ListContinue4">
    <w:name w:val="List Continue 4"/>
    <w:basedOn w:val="List4"/>
    <w:rsid w:val="00AD0B1B"/>
    <w:pPr>
      <w:ind w:firstLine="0"/>
    </w:pPr>
  </w:style>
  <w:style w:type="paragraph" w:styleId="ListContinue5">
    <w:name w:val="List Continue 5"/>
    <w:basedOn w:val="List5"/>
    <w:rsid w:val="00AD0B1B"/>
    <w:pPr>
      <w:ind w:firstLine="0"/>
    </w:pPr>
  </w:style>
  <w:style w:type="paragraph" w:styleId="ListNumber3">
    <w:name w:val="List Number 3"/>
    <w:basedOn w:val="List3"/>
    <w:rsid w:val="00AD0B1B"/>
    <w:pPr>
      <w:numPr>
        <w:numId w:val="5"/>
      </w:numPr>
    </w:pPr>
  </w:style>
  <w:style w:type="paragraph" w:styleId="ListNumber4">
    <w:name w:val="List Number 4"/>
    <w:basedOn w:val="List4"/>
    <w:rsid w:val="00AD0B1B"/>
    <w:pPr>
      <w:numPr>
        <w:numId w:val="6"/>
      </w:numPr>
    </w:pPr>
  </w:style>
  <w:style w:type="paragraph" w:styleId="ListNumber5">
    <w:name w:val="List Number 5"/>
    <w:basedOn w:val="List5"/>
    <w:rsid w:val="00AD0B1B"/>
    <w:pPr>
      <w:numPr>
        <w:numId w:val="7"/>
      </w:numPr>
    </w:pPr>
  </w:style>
  <w:style w:type="paragraph" w:styleId="BlockText">
    <w:name w:val="Block Text"/>
    <w:basedOn w:val="Normal"/>
    <w:rsid w:val="00AD0B1B"/>
    <w:pPr>
      <w:spacing w:after="120"/>
      <w:ind w:left="1440" w:right="1440"/>
    </w:pPr>
  </w:style>
  <w:style w:type="character" w:customStyle="1" w:styleId="Subscript">
    <w:name w:val="Subscript"/>
    <w:basedOn w:val="DefaultParagraphFont"/>
    <w:rsid w:val="00AD0B1B"/>
    <w:rPr>
      <w:sz w:val="16"/>
      <w:vertAlign w:val="subscript"/>
    </w:rPr>
  </w:style>
  <w:style w:type="character" w:customStyle="1" w:styleId="Superscript">
    <w:name w:val="Superscript"/>
    <w:basedOn w:val="DefaultParagraphFont"/>
    <w:rsid w:val="00AD0B1B"/>
    <w:rPr>
      <w:sz w:val="16"/>
      <w:vertAlign w:val="superscript"/>
    </w:rPr>
  </w:style>
  <w:style w:type="character" w:customStyle="1" w:styleId="Symbols">
    <w:name w:val="Symbols"/>
    <w:basedOn w:val="DefaultParagraphFont"/>
    <w:rsid w:val="00AD0B1B"/>
    <w:rPr>
      <w:rFonts w:ascii="Symbol" w:hAnsi="Symbol"/>
    </w:rPr>
  </w:style>
  <w:style w:type="character" w:customStyle="1" w:styleId="MenuOptions">
    <w:name w:val="Menu Options"/>
    <w:basedOn w:val="DefaultParagraphFont"/>
    <w:rsid w:val="00AD0B1B"/>
    <w:rPr>
      <w:rFonts w:ascii="Arial Narrow" w:hAnsi="Arial Narrow"/>
      <w:smallCaps/>
    </w:rPr>
  </w:style>
  <w:style w:type="character" w:customStyle="1" w:styleId="Buttons">
    <w:name w:val="Buttons"/>
    <w:basedOn w:val="DefaultParagraphFont"/>
    <w:rsid w:val="00AD0B1B"/>
    <w:rPr>
      <w:b/>
    </w:rPr>
  </w:style>
  <w:style w:type="character" w:customStyle="1" w:styleId="Underlined">
    <w:name w:val="Underlined"/>
    <w:basedOn w:val="DefaultParagraphFont"/>
    <w:rsid w:val="00AD0B1B"/>
    <w:rPr>
      <w:u w:val="single"/>
    </w:rPr>
  </w:style>
  <w:style w:type="paragraph" w:customStyle="1" w:styleId="TableBodyTextRight">
    <w:name w:val="Table Body Text Right"/>
    <w:basedOn w:val="TableBodyText"/>
    <w:rsid w:val="00AD0B1B"/>
    <w:pPr>
      <w:widowControl w:val="0"/>
      <w:autoSpaceDE w:val="0"/>
      <w:autoSpaceDN w:val="0"/>
      <w:adjustRightInd w:val="0"/>
      <w:jc w:val="right"/>
    </w:pPr>
    <w:rPr>
      <w:rFonts w:cs="Arial"/>
      <w:szCs w:val="18"/>
    </w:rPr>
  </w:style>
  <w:style w:type="paragraph" w:customStyle="1" w:styleId="CopyrightText">
    <w:name w:val="Copyright Text"/>
    <w:basedOn w:val="BodyText"/>
    <w:rsid w:val="00AD0B1B"/>
    <w:rPr>
      <w:sz w:val="18"/>
    </w:rPr>
  </w:style>
  <w:style w:type="paragraph" w:customStyle="1" w:styleId="BodySmallRight">
    <w:name w:val="Body Small Right"/>
    <w:basedOn w:val="BodyTextRight"/>
    <w:rsid w:val="00AD0B1B"/>
    <w:rPr>
      <w:sz w:val="18"/>
      <w:szCs w:val="18"/>
    </w:rPr>
  </w:style>
  <w:style w:type="paragraph" w:customStyle="1" w:styleId="MarginEdition">
    <w:name w:val="Margin Edition"/>
    <w:basedOn w:val="MarginNote"/>
    <w:rsid w:val="00AD0B1B"/>
    <w:pPr>
      <w:spacing w:before="0" w:after="0"/>
    </w:pPr>
    <w:rPr>
      <w:rFonts w:ascii="Times New Roman" w:hAnsi="Times New Roman"/>
      <w:color w:val="999999"/>
    </w:rPr>
  </w:style>
  <w:style w:type="paragraph" w:customStyle="1" w:styleId="Spacer">
    <w:name w:val="Spacer"/>
    <w:basedOn w:val="Normal"/>
    <w:rsid w:val="00AD0B1B"/>
    <w:rPr>
      <w:sz w:val="2"/>
      <w:szCs w:val="2"/>
    </w:rPr>
  </w:style>
  <w:style w:type="character" w:customStyle="1" w:styleId="Small">
    <w:name w:val="Small"/>
    <w:basedOn w:val="DefaultParagraphFont"/>
    <w:rsid w:val="00AD0B1B"/>
    <w:rPr>
      <w:sz w:val="16"/>
    </w:rPr>
  </w:style>
  <w:style w:type="paragraph" w:customStyle="1" w:styleId="WideTable">
    <w:name w:val="Wide Table"/>
    <w:basedOn w:val="Normal"/>
    <w:rsid w:val="00AD0B1B"/>
    <w:pPr>
      <w:ind w:left="-1418"/>
    </w:pPr>
    <w:rPr>
      <w:sz w:val="2"/>
      <w:szCs w:val="2"/>
    </w:rPr>
  </w:style>
  <w:style w:type="character" w:styleId="PageNumber">
    <w:name w:val="page number"/>
    <w:basedOn w:val="DefaultParagraphFont"/>
    <w:rsid w:val="00AD0B1B"/>
  </w:style>
  <w:style w:type="paragraph" w:styleId="Quote">
    <w:name w:val="Quote"/>
    <w:basedOn w:val="Heading1"/>
    <w:link w:val="QuoteChar"/>
    <w:qFormat/>
    <w:rsid w:val="00AD0B1B"/>
    <w:rPr>
      <w:b w:val="0"/>
      <w:sz w:val="72"/>
      <w:szCs w:val="72"/>
      <w:lang w:val="en-NZ"/>
    </w:rPr>
  </w:style>
  <w:style w:type="character" w:customStyle="1" w:styleId="QuoteChar">
    <w:name w:val="Quote Char"/>
    <w:basedOn w:val="DefaultParagraphFont"/>
    <w:link w:val="Quote"/>
    <w:rsid w:val="00AD0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1B"/>
    <w:pPr>
      <w:pageBreakBefore/>
    </w:pPr>
  </w:style>
  <w:style w:type="paragraph" w:customStyle="1" w:styleId="Border">
    <w:name w:val="Border"/>
    <w:basedOn w:val="Normal"/>
    <w:qFormat/>
    <w:rsid w:val="00AD0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1B"/>
    <w:rPr>
      <w:b/>
      <w:bCs/>
      <w:i/>
      <w:iCs/>
      <w:color w:val="auto"/>
    </w:rPr>
  </w:style>
  <w:style w:type="paragraph" w:styleId="IntenseQuote">
    <w:name w:val="Intense Quote"/>
    <w:basedOn w:val="Normal"/>
    <w:next w:val="Normal"/>
    <w:link w:val="IntenseQuoteChar"/>
    <w:uiPriority w:val="30"/>
    <w:qFormat/>
    <w:rsid w:val="00AD0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1B"/>
    <w:rPr>
      <w:smallCaps/>
      <w:color w:val="auto"/>
      <w:u w:val="single"/>
    </w:rPr>
  </w:style>
  <w:style w:type="character" w:styleId="IntenseReference">
    <w:name w:val="Intense Reference"/>
    <w:basedOn w:val="DefaultParagraphFont"/>
    <w:uiPriority w:val="32"/>
    <w:qFormat/>
    <w:rsid w:val="00AD0B1B"/>
    <w:rPr>
      <w:b/>
      <w:bCs/>
      <w:smallCaps/>
      <w:color w:val="auto"/>
      <w:spacing w:val="5"/>
      <w:u w:val="single"/>
    </w:rPr>
  </w:style>
  <w:style w:type="paragraph" w:customStyle="1" w:styleId="2ColumnHeading">
    <w:name w:val="2Column Heading"/>
    <w:basedOn w:val="BodyText"/>
    <w:qFormat/>
    <w:rsid w:val="00AD0B1B"/>
    <w:pPr>
      <w:spacing w:after="60"/>
      <w:ind w:left="-2268"/>
    </w:pPr>
    <w:rPr>
      <w:b/>
    </w:rPr>
  </w:style>
  <w:style w:type="paragraph" w:customStyle="1" w:styleId="Heading1TOC">
    <w:name w:val="Heading1 TOC"/>
    <w:basedOn w:val="Normal"/>
    <w:qFormat/>
    <w:rsid w:val="00AD0B1B"/>
    <w:pPr>
      <w:spacing w:before="240" w:after="120"/>
    </w:pPr>
    <w:rPr>
      <w:rFonts w:ascii="Times New Roman" w:hAnsi="Times New Roman"/>
      <w:b/>
      <w:sz w:val="32"/>
    </w:rPr>
  </w:style>
  <w:style w:type="paragraph" w:customStyle="1" w:styleId="Heading2TOC">
    <w:name w:val="Heading2 TOC"/>
    <w:basedOn w:val="Normal"/>
    <w:qFormat/>
    <w:rsid w:val="00AD0B1B"/>
    <w:pPr>
      <w:spacing w:before="240" w:after="60"/>
    </w:pPr>
    <w:rPr>
      <w:rFonts w:ascii="Times New Roman" w:hAnsi="Times New Roman"/>
      <w:b/>
      <w:sz w:val="28"/>
    </w:rPr>
  </w:style>
  <w:style w:type="character" w:customStyle="1" w:styleId="Underline">
    <w:name w:val="Underline"/>
    <w:basedOn w:val="DefaultParagraphFont"/>
    <w:qFormat/>
    <w:rsid w:val="00AD0B1B"/>
    <w:rPr>
      <w:u w:val="single"/>
    </w:rPr>
  </w:style>
  <w:style w:type="character" w:customStyle="1" w:styleId="BoldandItalics">
    <w:name w:val="Bold and Italics"/>
    <w:qFormat/>
    <w:rsid w:val="00AD0B1B"/>
    <w:rPr>
      <w:b/>
      <w:i/>
      <w:u w:val="none"/>
    </w:rPr>
  </w:style>
  <w:style w:type="paragraph" w:styleId="BalloonText">
    <w:name w:val="Balloon Text"/>
    <w:basedOn w:val="Normal"/>
    <w:link w:val="BalloonTextChar"/>
    <w:rsid w:val="00AD0B1B"/>
    <w:rPr>
      <w:rFonts w:ascii="Tahoma" w:hAnsi="Tahoma" w:cs="Tahoma"/>
      <w:sz w:val="16"/>
      <w:szCs w:val="16"/>
    </w:rPr>
  </w:style>
  <w:style w:type="character" w:customStyle="1" w:styleId="BalloonTextChar">
    <w:name w:val="Balloon Text Char"/>
    <w:basedOn w:val="DefaultParagraphFont"/>
    <w:link w:val="BalloonText"/>
    <w:rsid w:val="00AD0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1B"/>
    <w:rPr>
      <w:b/>
      <w:color w:val="660033"/>
      <w:spacing w:val="0"/>
    </w:rPr>
  </w:style>
  <w:style w:type="paragraph" w:customStyle="1" w:styleId="Nameditemlist">
    <w:name w:val="Named item list"/>
    <w:basedOn w:val="BodyText"/>
    <w:qFormat/>
    <w:rsid w:val="00AD0B1B"/>
    <w:pPr>
      <w:tabs>
        <w:tab w:val="left" w:pos="2835"/>
      </w:tabs>
      <w:ind w:left="2835" w:hanging="2835"/>
    </w:pPr>
  </w:style>
  <w:style w:type="paragraph" w:customStyle="1" w:styleId="BodyTextnopadding">
    <w:name w:val="Body Text no padding"/>
    <w:basedOn w:val="BodyText"/>
    <w:qFormat/>
    <w:rsid w:val="00AD0B1B"/>
    <w:pPr>
      <w:spacing w:before="0" w:after="0"/>
    </w:pPr>
  </w:style>
  <w:style w:type="character" w:styleId="Hyperlink">
    <w:name w:val="Hyperlink"/>
    <w:basedOn w:val="DefaultParagraphFont"/>
    <w:uiPriority w:val="99"/>
    <w:unhideWhenUsed/>
    <w:rsid w:val="00F77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9418</Characters>
  <Application>Microsoft Office Word</Application>
  <DocSecurity>0</DocSecurity>
  <Lines>247</Lines>
  <Paragraphs>158</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RIIRIS202E Respond to site based spills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