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B21" w:rsidP="006E7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RIIRIS201E Conduct local risk control</w:t>
      </w:r>
      <w:r>
        <w:fldChar w:fldCharType="end"/>
      </w:r>
    </w:p>
    <w:p w:rsidR="006E7B21" w:rsidP="006E7B21">
      <w:pPr>
        <w:pStyle w:val="Version"/>
        <w:sectPr w:rsidSect="00CE1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B54" w:rsidP="00CE1B54">
      <w:pPr>
        <w:pStyle w:val="SuperHeading"/>
      </w:pPr>
      <w:r w:rsidRPr="00CE1B54">
        <w:t>RIIRIS201E Conduct local risk control</w:t>
      </w:r>
    </w:p>
    <w:p w:rsidR="00000000" w:rsidRPr="00CE1B54" w:rsidP="00CE1B54">
      <w:pPr>
        <w:pStyle w:val="Heading1"/>
      </w:pPr>
      <w:bookmarkStart w:id="1" w:name="O_1105444"/>
      <w:bookmarkEnd w:id="1"/>
      <w:r w:rsidRPr="00CE1B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E1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BodyText"/>
            </w:pPr>
            <w:r w:rsidRPr="00CE1B5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rPr>
                <w:rStyle w:val="SpecialBold"/>
              </w:rPr>
              <w:t>Comments</w:t>
            </w:r>
          </w:p>
        </w:tc>
      </w:tr>
      <w:tr w:rsidTr="00CE1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BodyText"/>
            </w:pPr>
            <w:r w:rsidRPr="00CE1B54">
              <w:t>This version first released with RII Resources and Infrastructure Industry Training Package Version 5.0.</w:t>
            </w:r>
          </w:p>
        </w:tc>
      </w:tr>
    </w:tbl>
    <w:p w:rsidR="00000000" w:rsidRPr="00CE1B54" w:rsidP="00CE1B54">
      <w:pPr>
        <w:pStyle w:val="BodyText"/>
      </w:pPr>
    </w:p>
    <w:p w:rsidR="00000000" w:rsidRPr="00CE1B54" w:rsidP="00CE1B54">
      <w:pPr>
        <w:pStyle w:val="AllowPageBreak"/>
      </w:pPr>
    </w:p>
    <w:p w:rsidR="00000000" w:rsidRPr="00CE1B54" w:rsidP="00CE1B54">
      <w:pPr>
        <w:pStyle w:val="Heading1"/>
      </w:pPr>
      <w:bookmarkStart w:id="2" w:name="O_1105448"/>
      <w:bookmarkEnd w:id="2"/>
      <w:r w:rsidRPr="00CE1B54">
        <w:t>Application</w:t>
      </w:r>
    </w:p>
    <w:p w:rsidR="00000000" w:rsidRPr="00CE1B54" w:rsidP="006E7B21">
      <w:pPr>
        <w:pStyle w:val="BodyText"/>
      </w:pPr>
      <w:r w:rsidRPr="00CE1B54">
        <w:t>This unit describes the skills and knowledge required to conduct loca</w:t>
      </w:r>
      <w:r w:rsidRPr="00CE1B54">
        <w:t>l risk in the resources and infrastructure industries.</w:t>
      </w:r>
    </w:p>
    <w:p w:rsidR="00000000" w:rsidRPr="00CE1B54" w:rsidP="006E7B21">
      <w:pPr>
        <w:pStyle w:val="BodyText"/>
      </w:pPr>
      <w:r w:rsidRPr="00CE1B54">
        <w:t>It applies to those working in operational roles. They generally work under supervision to undertake a prescribed range of functions involving known routines and procedures and take some responsibility</w:t>
      </w:r>
      <w:r w:rsidRPr="00CE1B54">
        <w:t xml:space="preserve"> for the quality of own work outcomes.</w:t>
      </w:r>
    </w:p>
    <w:p w:rsidR="00000000" w:rsidRPr="00CE1B54" w:rsidP="006E7B21">
      <w:pPr>
        <w:pStyle w:val="BodyText"/>
      </w:pPr>
      <w:r w:rsidRPr="00CE1B54">
        <w:t>Licensing, legislative and certification requirements may</w:t>
      </w:r>
      <w:r w:rsidRPr="00CE1B54">
        <w:rPr>
          <w:rStyle w:val="SpecialBold"/>
        </w:rPr>
        <w:t xml:space="preserve"> </w:t>
      </w:r>
      <w:r w:rsidRPr="00CE1B54">
        <w:t xml:space="preserve">apply to this unit and can vary between states, territories and industry sectors. Users must check requirements with relevant body before applying the unit. </w:t>
      </w:r>
    </w:p>
    <w:p w:rsidR="00000000" w:rsidRPr="00CE1B54" w:rsidP="00CE1B54">
      <w:pPr>
        <w:pStyle w:val="Heading1"/>
      </w:pPr>
      <w:bookmarkStart w:id="3" w:name="O_1105447"/>
      <w:bookmarkEnd w:id="3"/>
      <w:r w:rsidRPr="00CE1B5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7120"/>
      </w:tblGrid>
      <w:tr w:rsidTr="00CE1B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BodyText"/>
            </w:pPr>
            <w:r w:rsidRPr="00CE1B54">
              <w:rPr>
                <w:rStyle w:val="SpecialBold"/>
              </w:rPr>
              <w:t>ELEMENT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rPr>
                <w:rStyle w:val="SpecialBold"/>
              </w:rPr>
              <w:t>PERFORMANCE CRITERIA</w:t>
            </w:r>
          </w:p>
        </w:tc>
      </w:tr>
      <w:tr w:rsidTr="00CE1B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BodyText"/>
            </w:pPr>
            <w:r w:rsidRPr="00CE1B54">
              <w:rPr>
                <w:rStyle w:val="Emphasis"/>
              </w:rPr>
              <w:t>Elements describe the essential outcomes.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1B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List"/>
              <w:rPr>
                <w:lang w:val="en-NZ"/>
              </w:rPr>
            </w:pPr>
            <w:r w:rsidRPr="00CE1B54">
              <w:t>1. Plan and prepare for risk control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List"/>
            </w:pPr>
            <w:r w:rsidRPr="00CE1B54">
              <w:t xml:space="preserve">1.1 Obtain, interpret and confirm work requirements </w:t>
            </w:r>
          </w:p>
          <w:p w:rsidR="00000000" w:rsidRPr="00CE1B54" w:rsidP="00CE1B54">
            <w:pPr>
              <w:pStyle w:val="List"/>
            </w:pPr>
            <w:r w:rsidRPr="00CE1B54">
              <w:t>1.2 Access, interpret and apply documentation and procedures</w:t>
            </w:r>
          </w:p>
          <w:p w:rsidR="00000000" w:rsidRPr="00CE1B54" w:rsidP="00CE1B54">
            <w:pPr>
              <w:pStyle w:val="List"/>
            </w:pPr>
            <w:r w:rsidRPr="00CE1B54">
              <w:t>1.3 Inspect work area conditions to identify potential hazards</w:t>
            </w:r>
          </w:p>
          <w:p w:rsidR="00000000" w:rsidRPr="00CE1B54" w:rsidP="00CE1B54">
            <w:pPr>
              <w:pStyle w:val="List"/>
            </w:pPr>
            <w:r w:rsidRPr="00CE1B54">
              <w:t>1.4 Apply risk management procedures to de</w:t>
            </w:r>
            <w:r w:rsidRPr="00CE1B54">
              <w:t>al with recognised hazards according to workplace procedures</w:t>
            </w:r>
          </w:p>
          <w:p w:rsidR="00000000" w:rsidP="00CE1B54">
            <w:pPr>
              <w:pStyle w:val="List"/>
              <w:rPr>
                <w:lang w:val="en-NZ"/>
              </w:rPr>
            </w:pPr>
            <w:r w:rsidRPr="00CE1B54">
              <w:t>1.5 Identify the type and scope of unresolved hazards and address their potential impact</w:t>
            </w:r>
          </w:p>
        </w:tc>
      </w:tr>
      <w:tr w:rsidTr="00CE1B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List"/>
              <w:rPr>
                <w:lang w:val="en-NZ"/>
              </w:rPr>
            </w:pPr>
            <w:r w:rsidRPr="00CE1B54">
              <w:t>2. Assess and identify unacceptable risk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List"/>
            </w:pPr>
            <w:r w:rsidRPr="00CE1B54">
              <w:t xml:space="preserve">2.1 Assess and determine the consequences of an event according </w:t>
            </w:r>
            <w:r w:rsidRPr="00CE1B54">
              <w:t>to workplace procedures</w:t>
            </w:r>
          </w:p>
          <w:p w:rsidR="00000000" w:rsidRPr="00CE1B54" w:rsidP="00CE1B54">
            <w:pPr>
              <w:pStyle w:val="List"/>
            </w:pPr>
            <w:r w:rsidRPr="00CE1B54">
              <w:t>2.2 Consider and determine the likelihood of the event</w:t>
            </w:r>
          </w:p>
          <w:p w:rsidR="00000000" w:rsidRPr="00CE1B54" w:rsidP="00CE1B54">
            <w:pPr>
              <w:pStyle w:val="List"/>
            </w:pPr>
            <w:r w:rsidRPr="00CE1B54">
              <w:t>2.3 Identify criteria to determine the acceptability/unacceptability of the risk</w:t>
            </w:r>
          </w:p>
          <w:p w:rsidR="00000000" w:rsidRPr="00CE1B54" w:rsidP="00CE1B54">
            <w:pPr>
              <w:pStyle w:val="List"/>
            </w:pPr>
            <w:r w:rsidRPr="00CE1B54">
              <w:t>2.4 Assess risk against criteria to identify if it warrants unacceptable risk status which requires action</w:t>
            </w:r>
          </w:p>
          <w:p w:rsidR="00000000" w:rsidP="00CE1B54">
            <w:pPr>
              <w:pStyle w:val="List"/>
              <w:rPr>
                <w:lang w:val="en-NZ"/>
              </w:rPr>
            </w:pPr>
            <w:r w:rsidRPr="00CE1B54">
              <w:t>2.5 Communicate and clarify the decision to relevant personnel</w:t>
            </w:r>
          </w:p>
        </w:tc>
      </w:tr>
      <w:tr w:rsidTr="00CE1B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List"/>
              <w:rPr>
                <w:lang w:val="en-NZ"/>
              </w:rPr>
            </w:pPr>
            <w:r w:rsidRPr="00CE1B54">
              <w:t>3. Identify, assess and implement risk treatments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List"/>
            </w:pPr>
            <w:r w:rsidRPr="00CE1B54">
              <w:t>3.1 Identify and consider all possi</w:t>
            </w:r>
            <w:r w:rsidRPr="00CE1B54">
              <w:t>ble risk treatment options</w:t>
            </w:r>
          </w:p>
          <w:p w:rsidR="00000000" w:rsidRPr="00CE1B54" w:rsidP="00CE1B54">
            <w:pPr>
              <w:pStyle w:val="List"/>
            </w:pPr>
            <w:r w:rsidRPr="00CE1B54">
              <w:t>3.2 Identify options by preliminary analysis and consideration of options</w:t>
            </w:r>
          </w:p>
          <w:p w:rsidR="00000000" w:rsidRPr="00CE1B54" w:rsidP="00CE1B54">
            <w:pPr>
              <w:pStyle w:val="List"/>
            </w:pPr>
            <w:r w:rsidRPr="00CE1B54">
              <w:t>3.3 Analyse options with consideration to resource requirements</w:t>
            </w:r>
          </w:p>
          <w:p w:rsidR="00000000" w:rsidRPr="00CE1B54" w:rsidP="00CE1B54">
            <w:pPr>
              <w:pStyle w:val="List"/>
            </w:pPr>
            <w:r w:rsidRPr="00CE1B54">
              <w:t>3.4 Identify and select most appropriate and effective course of action</w:t>
            </w:r>
          </w:p>
          <w:p w:rsidR="00000000" w:rsidRPr="00CE1B54" w:rsidP="00CE1B54">
            <w:pPr>
              <w:pStyle w:val="List"/>
            </w:pPr>
            <w:r w:rsidRPr="00CE1B54">
              <w:t>3.5 Plan and prepar</w:t>
            </w:r>
            <w:r w:rsidRPr="00CE1B54">
              <w:t>e the risk treatment and obtain the required resources and approval</w:t>
            </w:r>
          </w:p>
          <w:p w:rsidR="00000000" w:rsidRPr="00CE1B54" w:rsidP="00CE1B54">
            <w:pPr>
              <w:pStyle w:val="List"/>
            </w:pPr>
            <w:r w:rsidRPr="00CE1B54">
              <w:t>3.6 Implement the approved risk treatment</w:t>
            </w:r>
          </w:p>
          <w:p w:rsidR="00000000" w:rsidP="00CE1B54">
            <w:pPr>
              <w:pStyle w:val="List"/>
              <w:rPr>
                <w:lang w:val="en-NZ"/>
              </w:rPr>
            </w:pPr>
            <w:r w:rsidRPr="00CE1B54">
              <w:t>3.7 Review the risk treatment processes</w:t>
            </w:r>
          </w:p>
        </w:tc>
      </w:tr>
      <w:tr w:rsidTr="00CE1B5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List"/>
              <w:rPr>
                <w:lang w:val="en-NZ"/>
              </w:rPr>
            </w:pPr>
            <w:r w:rsidRPr="00CE1B54">
              <w:t>4. Complete records and reports</w:t>
            </w:r>
          </w:p>
        </w:tc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List"/>
            </w:pPr>
            <w:r w:rsidRPr="00CE1B54">
              <w:t>4.1 Communicate the risk treatment processes to relevant personnel</w:t>
            </w:r>
          </w:p>
          <w:p w:rsidR="00000000" w:rsidRPr="00CE1B54" w:rsidP="00CE1B54">
            <w:pPr>
              <w:pStyle w:val="List"/>
            </w:pPr>
            <w:r w:rsidRPr="00CE1B54">
              <w:t>4.2 Co</w:t>
            </w:r>
            <w:r w:rsidRPr="00CE1B54">
              <w:t>mplete written records and reports for hazards and actions from risk assessment</w:t>
            </w:r>
          </w:p>
        </w:tc>
      </w:tr>
    </w:tbl>
    <w:p w:rsidR="00000000" w:rsidRPr="00CE1B54" w:rsidP="00CE1B54">
      <w:pPr>
        <w:pStyle w:val="BodyText"/>
      </w:pPr>
    </w:p>
    <w:p w:rsidR="00000000" w:rsidRPr="00CE1B54" w:rsidP="00CE1B54">
      <w:pPr>
        <w:pStyle w:val="AllowPageBreak"/>
      </w:pPr>
    </w:p>
    <w:p w:rsidR="00000000" w:rsidRPr="00CE1B54" w:rsidP="00CE1B54">
      <w:pPr>
        <w:pStyle w:val="Heading1"/>
      </w:pPr>
      <w:bookmarkStart w:id="4" w:name="O_1105446"/>
      <w:bookmarkEnd w:id="4"/>
      <w:r w:rsidRPr="00CE1B54">
        <w:t>Foundation Skills</w:t>
      </w:r>
    </w:p>
    <w:p w:rsidR="00000000" w:rsidRPr="006E7B21" w:rsidP="006E7B21">
      <w:pPr>
        <w:pStyle w:val="BodyText"/>
        <w:rPr>
          <w:i/>
        </w:rPr>
      </w:pPr>
      <w:r w:rsidRPr="006E7B21">
        <w:rPr>
          <w:rStyle w:val="Emphasis"/>
        </w:rPr>
        <w:t>This section describes those language, literacy, numeracy and employment skills that are essential to performance but not explicit in the</w:t>
      </w:r>
      <w:r w:rsidRPr="006E7B21">
        <w:rPr>
          <w:rStyle w:val="Emphasis"/>
        </w:rPr>
        <w:t xml:space="preserve">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E1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BodyText"/>
            </w:pPr>
            <w:r w:rsidRPr="00CE1B5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rPr>
                <w:rStyle w:val="SpecialBold"/>
              </w:rPr>
              <w:t>DESCRIPTION</w:t>
            </w:r>
          </w:p>
        </w:tc>
      </w:tr>
      <w:tr w:rsidTr="00CE1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ListBullet"/>
              <w:rPr>
                <w:lang w:val="en-NZ"/>
              </w:rPr>
            </w:pPr>
            <w:r w:rsidRPr="00CE1B54">
              <w:t>Produces and completes written documents required for workplace procedures</w:t>
            </w:r>
          </w:p>
        </w:tc>
      </w:tr>
      <w:tr w:rsidTr="00CE1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ListBullet"/>
              <w:rPr>
                <w:lang w:val="en-NZ"/>
              </w:rPr>
            </w:pPr>
            <w:r w:rsidRPr="00CE1B54">
              <w:t>Calculates resource requirements, including use of basic addition, subtraction, multiplication and division</w:t>
            </w:r>
          </w:p>
        </w:tc>
      </w:tr>
      <w:tr w:rsidTr="00CE1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B54">
            <w:pPr>
              <w:pStyle w:val="BodyText"/>
              <w:rPr>
                <w:lang w:val="en-NZ"/>
              </w:rPr>
            </w:pPr>
            <w:r w:rsidRPr="00CE1B5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B54" w:rsidP="00CE1B54">
            <w:pPr>
              <w:pStyle w:val="ListBullet"/>
            </w:pPr>
            <w:r w:rsidRPr="00CE1B54">
              <w:t>Monitors and minimises own exposure to worksite risks and hazards during activities</w:t>
            </w:r>
          </w:p>
        </w:tc>
      </w:tr>
    </w:tbl>
    <w:p w:rsidR="00000000" w:rsidRPr="00CE1B54" w:rsidP="00CE1B54">
      <w:pPr>
        <w:pStyle w:val="BodyText"/>
      </w:pPr>
    </w:p>
    <w:p w:rsidR="00000000" w:rsidRPr="00CE1B54" w:rsidP="00CE1B54">
      <w:pPr>
        <w:pStyle w:val="AllowPageBreak"/>
      </w:pPr>
    </w:p>
    <w:p w:rsidR="00000000" w:rsidRPr="00CE1B54" w:rsidP="00CE1B54">
      <w:pPr>
        <w:pStyle w:val="Heading1"/>
      </w:pPr>
      <w:bookmarkStart w:id="5" w:name="O_1105445"/>
      <w:bookmarkEnd w:id="5"/>
      <w:r w:rsidRPr="00CE1B54">
        <w:t>Unit Mapping Information</w:t>
      </w:r>
    </w:p>
    <w:p w:rsidR="00000000" w:rsidRPr="00CE1B54" w:rsidP="006E7B21">
      <w:pPr>
        <w:pStyle w:val="BodyText"/>
      </w:pPr>
      <w:r w:rsidRPr="00CE1B54">
        <w:t>Supersedes and is equivalent to RIIRIS201D Conduct local risk control.</w:t>
      </w:r>
    </w:p>
    <w:p w:rsidR="00000000" w:rsidRPr="00CE1B54" w:rsidP="00CE1B54">
      <w:pPr>
        <w:pStyle w:val="Heading1"/>
      </w:pPr>
      <w:bookmarkStart w:id="6" w:name="O_1105438"/>
      <w:bookmarkEnd w:id="6"/>
      <w:r w:rsidRPr="00CE1B54">
        <w:t>Links</w:t>
      </w:r>
    </w:p>
    <w:p w:rsidR="00000000" w:rsidRPr="00CE1B54" w:rsidP="006E7B21">
      <w:pPr>
        <w:pStyle w:val="BodyText"/>
      </w:pPr>
      <w:r w:rsidRPr="00CE1B5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66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E1B54" w:rsidP="00CE1B54"/>
    <w:sectPr w:rsidSect="00CE1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54" w:rsidRPr="006E7B21" w:rsidP="006E7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21" w:rsidP="00CE1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7B21" w:rsidP="00CE1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7B21" w:rsidP="00CE1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B54" w:rsidRPr="006E7B21" w:rsidP="006E7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21" w:rsidRPr="002D2AF8" w:rsidP="00CE1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RIIRIS201E Conduct local risk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7B21" w:rsidP="00CE1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DE7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1ADB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B54"/>
  </w:style>
  <w:style w:type="character" w:customStyle="1" w:styleId="Heading1Char">
    <w:name w:val="Heading 1 Char"/>
    <w:basedOn w:val="DefaultParagraphFont"/>
    <w:link w:val="Heading1"/>
    <w:rsid w:val="00CE1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B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B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B54"/>
    <w:rPr>
      <w:b/>
      <w:spacing w:val="0"/>
    </w:rPr>
  </w:style>
  <w:style w:type="character" w:styleId="Emphasis">
    <w:name w:val="Emphasis"/>
    <w:basedOn w:val="DefaultParagraphFont"/>
    <w:qFormat/>
    <w:rsid w:val="00CE1B54"/>
    <w:rPr>
      <w:i/>
    </w:rPr>
  </w:style>
  <w:style w:type="paragraph" w:customStyle="1" w:styleId="SuperHeading">
    <w:name w:val="SuperHeading"/>
    <w:basedOn w:val="Normal"/>
    <w:rsid w:val="00CE1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1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B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B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B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B54"/>
  </w:style>
  <w:style w:type="paragraph" w:styleId="TableofFigures">
    <w:name w:val="table of figures"/>
    <w:basedOn w:val="Normal"/>
    <w:next w:val="Normal"/>
    <w:semiHidden/>
    <w:rsid w:val="00CE1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B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B54"/>
    <w:rPr>
      <w:rFonts w:ascii="Wingdings" w:hAnsi="Wingdings"/>
    </w:rPr>
  </w:style>
  <w:style w:type="paragraph" w:customStyle="1" w:styleId="TableHeading">
    <w:name w:val="Table Heading"/>
    <w:basedOn w:val="HeadingBase"/>
    <w:rsid w:val="00CE1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B54"/>
    <w:rPr>
      <w:color w:val="0033CC"/>
      <w:u w:val="none"/>
    </w:rPr>
  </w:style>
  <w:style w:type="paragraph" w:customStyle="1" w:styleId="BodyTextRight">
    <w:name w:val="Body Text Right"/>
    <w:basedOn w:val="BodyText"/>
    <w:rsid w:val="00CE1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B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B54"/>
    <w:rPr>
      <w:sz w:val="32"/>
    </w:rPr>
  </w:style>
  <w:style w:type="paragraph" w:customStyle="1" w:styleId="HeadingProcedure">
    <w:name w:val="Heading Procedure"/>
    <w:basedOn w:val="HeadingBase"/>
    <w:next w:val="Normal"/>
    <w:rsid w:val="00CE1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B54"/>
    <w:pPr>
      <w:spacing w:before="60" w:after="60"/>
    </w:pPr>
  </w:style>
  <w:style w:type="paragraph" w:styleId="ListContinue">
    <w:name w:val="List Continue"/>
    <w:basedOn w:val="List"/>
    <w:rsid w:val="00CE1B54"/>
    <w:pPr>
      <w:ind w:firstLine="0"/>
    </w:pPr>
  </w:style>
  <w:style w:type="paragraph" w:customStyle="1" w:styleId="ListNote">
    <w:name w:val="List Note"/>
    <w:basedOn w:val="List"/>
    <w:rsid w:val="00CE1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B54"/>
    <w:rPr>
      <w:rFonts w:ascii="Courier New" w:hAnsi="Courier New"/>
    </w:rPr>
  </w:style>
  <w:style w:type="paragraph" w:customStyle="1" w:styleId="NoteBullet">
    <w:name w:val="Note Bullet"/>
    <w:basedOn w:val="Note"/>
    <w:rsid w:val="00CE1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B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B54"/>
    <w:rPr>
      <w:b/>
      <w:smallCaps/>
    </w:rPr>
  </w:style>
  <w:style w:type="paragraph" w:customStyle="1" w:styleId="TableListNumber">
    <w:name w:val="Table List Number"/>
    <w:basedOn w:val="ListNumber"/>
    <w:rsid w:val="00CE1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B54"/>
    <w:pPr>
      <w:numPr>
        <w:numId w:val="8"/>
      </w:numPr>
    </w:pPr>
  </w:style>
  <w:style w:type="paragraph" w:customStyle="1" w:styleId="ListAlpha2">
    <w:name w:val="List Alpha 2"/>
    <w:basedOn w:val="List2"/>
    <w:rsid w:val="00CE1B54"/>
    <w:pPr>
      <w:numPr>
        <w:numId w:val="7"/>
      </w:numPr>
    </w:pPr>
  </w:style>
  <w:style w:type="paragraph" w:styleId="List2">
    <w:name w:val="List 2"/>
    <w:basedOn w:val="BodyText"/>
    <w:rsid w:val="00CE1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B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B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B54"/>
    <w:pPr>
      <w:numPr>
        <w:numId w:val="3"/>
      </w:numPr>
    </w:pPr>
  </w:style>
  <w:style w:type="paragraph" w:styleId="ListContinue2">
    <w:name w:val="List Continue 2"/>
    <w:basedOn w:val="List2"/>
    <w:rsid w:val="00CE1B54"/>
    <w:pPr>
      <w:ind w:firstLine="0"/>
    </w:pPr>
  </w:style>
  <w:style w:type="paragraph" w:styleId="ListContinue3">
    <w:name w:val="List Continue 3"/>
    <w:basedOn w:val="List3"/>
    <w:rsid w:val="00CE1B54"/>
    <w:pPr>
      <w:ind w:left="1021" w:firstLine="0"/>
    </w:pPr>
  </w:style>
  <w:style w:type="paragraph" w:styleId="ListContinue4">
    <w:name w:val="List Continue 4"/>
    <w:basedOn w:val="List4"/>
    <w:rsid w:val="00CE1B54"/>
    <w:pPr>
      <w:ind w:firstLine="0"/>
    </w:pPr>
  </w:style>
  <w:style w:type="paragraph" w:styleId="ListContinue5">
    <w:name w:val="List Continue 5"/>
    <w:basedOn w:val="List5"/>
    <w:rsid w:val="00CE1B54"/>
    <w:pPr>
      <w:ind w:firstLine="0"/>
    </w:pPr>
  </w:style>
  <w:style w:type="paragraph" w:styleId="ListNumber3">
    <w:name w:val="List Number 3"/>
    <w:basedOn w:val="List3"/>
    <w:rsid w:val="00CE1B54"/>
    <w:pPr>
      <w:numPr>
        <w:numId w:val="4"/>
      </w:numPr>
    </w:pPr>
  </w:style>
  <w:style w:type="paragraph" w:styleId="ListNumber4">
    <w:name w:val="List Number 4"/>
    <w:basedOn w:val="List4"/>
    <w:rsid w:val="00CE1B54"/>
    <w:pPr>
      <w:numPr>
        <w:numId w:val="5"/>
      </w:numPr>
    </w:pPr>
  </w:style>
  <w:style w:type="paragraph" w:styleId="ListNumber5">
    <w:name w:val="List Number 5"/>
    <w:basedOn w:val="List5"/>
    <w:rsid w:val="00CE1B54"/>
    <w:pPr>
      <w:numPr>
        <w:numId w:val="6"/>
      </w:numPr>
    </w:pPr>
  </w:style>
  <w:style w:type="paragraph" w:styleId="BlockText">
    <w:name w:val="Block Text"/>
    <w:basedOn w:val="Normal"/>
    <w:rsid w:val="00CE1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B54"/>
    <w:rPr>
      <w:sz w:val="16"/>
      <w:vertAlign w:val="superscript"/>
    </w:rPr>
  </w:style>
  <w:style w:type="character" w:customStyle="1" w:styleId="Symbols">
    <w:name w:val="Symbols"/>
    <w:basedOn w:val="DefaultParagraphFont"/>
    <w:rsid w:val="00CE1B54"/>
    <w:rPr>
      <w:rFonts w:ascii="Symbol" w:hAnsi="Symbol"/>
    </w:rPr>
  </w:style>
  <w:style w:type="character" w:customStyle="1" w:styleId="MenuOptions">
    <w:name w:val="Menu Options"/>
    <w:basedOn w:val="DefaultParagraphFont"/>
    <w:rsid w:val="00CE1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B54"/>
    <w:rPr>
      <w:b/>
    </w:rPr>
  </w:style>
  <w:style w:type="character" w:customStyle="1" w:styleId="Underlined">
    <w:name w:val="Underlined"/>
    <w:basedOn w:val="DefaultParagraphFont"/>
    <w:rsid w:val="00CE1B54"/>
    <w:rPr>
      <w:u w:val="single"/>
    </w:rPr>
  </w:style>
  <w:style w:type="paragraph" w:customStyle="1" w:styleId="TableBodyTextRight">
    <w:name w:val="Table Body Text Right"/>
    <w:basedOn w:val="TableBodyText"/>
    <w:rsid w:val="00CE1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B54"/>
    <w:rPr>
      <w:sz w:val="18"/>
    </w:rPr>
  </w:style>
  <w:style w:type="paragraph" w:customStyle="1" w:styleId="BodySmallRight">
    <w:name w:val="Body Small Right"/>
    <w:basedOn w:val="BodyTextRight"/>
    <w:rsid w:val="00CE1B54"/>
    <w:rPr>
      <w:sz w:val="18"/>
      <w:szCs w:val="18"/>
    </w:rPr>
  </w:style>
  <w:style w:type="paragraph" w:customStyle="1" w:styleId="MarginEdition">
    <w:name w:val="Margin Edition"/>
    <w:basedOn w:val="MarginNote"/>
    <w:rsid w:val="00CE1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B54"/>
    <w:rPr>
      <w:sz w:val="2"/>
      <w:szCs w:val="2"/>
    </w:rPr>
  </w:style>
  <w:style w:type="character" w:customStyle="1" w:styleId="Small">
    <w:name w:val="Small"/>
    <w:basedOn w:val="DefaultParagraphFont"/>
    <w:rsid w:val="00CE1B54"/>
    <w:rPr>
      <w:sz w:val="16"/>
    </w:rPr>
  </w:style>
  <w:style w:type="paragraph" w:customStyle="1" w:styleId="WideTable">
    <w:name w:val="Wide Table"/>
    <w:basedOn w:val="Normal"/>
    <w:rsid w:val="00CE1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B54"/>
  </w:style>
  <w:style w:type="paragraph" w:styleId="Quote">
    <w:name w:val="Quote"/>
    <w:basedOn w:val="Heading1"/>
    <w:link w:val="QuoteChar"/>
    <w:qFormat/>
    <w:rsid w:val="00CE1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B54"/>
    <w:pPr>
      <w:pageBreakBefore/>
    </w:pPr>
  </w:style>
  <w:style w:type="paragraph" w:customStyle="1" w:styleId="Border">
    <w:name w:val="Border"/>
    <w:basedOn w:val="Normal"/>
    <w:qFormat/>
    <w:rsid w:val="00CE1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B54"/>
    <w:rPr>
      <w:u w:val="single"/>
    </w:rPr>
  </w:style>
  <w:style w:type="character" w:customStyle="1" w:styleId="BoldandItalics">
    <w:name w:val="Bold and Italics"/>
    <w:qFormat/>
    <w:rsid w:val="00CE1B54"/>
    <w:rPr>
      <w:b/>
      <w:i/>
      <w:u w:val="none"/>
    </w:rPr>
  </w:style>
  <w:style w:type="paragraph" w:styleId="BalloonText">
    <w:name w:val="Balloon Text"/>
    <w:basedOn w:val="Normal"/>
    <w:link w:val="BalloonTextChar"/>
    <w:rsid w:val="00CE1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B54"/>
    <w:pPr>
      <w:spacing w:before="0" w:after="0"/>
    </w:pPr>
  </w:style>
  <w:style w:type="paragraph" w:customStyle="1" w:styleId="BodyTextBold">
    <w:name w:val="Body Text Bold"/>
    <w:basedOn w:val="BodyText"/>
    <w:qFormat/>
    <w:rsid w:val="00CE1B54"/>
    <w:rPr>
      <w:b/>
    </w:rPr>
  </w:style>
  <w:style w:type="character" w:styleId="Hyperlink">
    <w:name w:val="Hyperlink"/>
    <w:basedOn w:val="DefaultParagraphFont"/>
    <w:uiPriority w:val="99"/>
    <w:unhideWhenUsed/>
    <w:rsid w:val="006E7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3009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RIIRIS201E Conduct local risk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