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EBC" w:rsidP="00B66EBC">
      <w:pPr>
        <w:pStyle w:val="Title"/>
      </w:pPr>
      <w:r>
        <w:fldChar w:fldCharType="begin"/>
      </w:r>
      <w:r>
        <w:instrText xml:space="preserve"> TITLE   \* MERGEFORMAT </w:instrText>
      </w:r>
      <w:r>
        <w:fldChar w:fldCharType="separate"/>
      </w:r>
      <w:r>
        <w:t>RIIRIS201E Conduct local risk control</w:t>
      </w:r>
      <w:r>
        <w:fldChar w:fldCharType="end"/>
      </w:r>
    </w:p>
    <w:p w:rsidR="00B66EBC" w:rsidP="00B66EBC">
      <w:pPr>
        <w:pStyle w:val="Version"/>
        <w:sectPr w:rsidSect="00477B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BB5" w:rsidP="00477BB5">
      <w:pPr>
        <w:pStyle w:val="SuperHeading"/>
      </w:pPr>
      <w:r w:rsidRPr="00477BB5">
        <w:t>RIIRIS201E Conduct local risk control</w:t>
      </w:r>
    </w:p>
    <w:p w:rsidR="00000000" w:rsidRPr="00477BB5" w:rsidP="00477BB5">
      <w:pPr>
        <w:pStyle w:val="Heading1"/>
      </w:pPr>
      <w:bookmarkStart w:id="1" w:name="O_1105444"/>
      <w:bookmarkEnd w:id="1"/>
      <w:r w:rsidRPr="00477BB5">
        <w:t>Modification History</w:t>
      </w:r>
    </w:p>
    <w:tbl>
      <w:tblPr>
        <w:tblW w:w="9522" w:type="dxa"/>
        <w:tblLayout w:type="fixed"/>
        <w:tblCellMar>
          <w:left w:w="62" w:type="dxa"/>
          <w:right w:w="62" w:type="dxa"/>
        </w:tblCellMar>
        <w:tblLook w:val="0000"/>
      </w:tblPr>
      <w:tblGrid>
        <w:gridCol w:w="2929"/>
        <w:gridCol w:w="6593"/>
      </w:tblGrid>
      <w:tr w:rsidTr="00477BB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BodyText"/>
            </w:pPr>
            <w:r w:rsidRPr="00477BB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rPr>
                <w:rStyle w:val="SpecialBold"/>
              </w:rPr>
              <w:t>Comments</w:t>
            </w:r>
          </w:p>
        </w:tc>
      </w:tr>
      <w:tr w:rsidTr="00477BB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BodyText"/>
            </w:pPr>
            <w:r w:rsidRPr="00477BB5">
              <w:t>This version first released with RII Resources and Infrastructure Industry Training Package Version 5.0.</w:t>
            </w:r>
          </w:p>
        </w:tc>
      </w:tr>
    </w:tbl>
    <w:p w:rsidR="00000000" w:rsidRPr="00477BB5" w:rsidP="00477BB5">
      <w:pPr>
        <w:pStyle w:val="BodyText"/>
      </w:pPr>
    </w:p>
    <w:p w:rsidR="00000000" w:rsidRPr="00477BB5" w:rsidP="00477BB5">
      <w:pPr>
        <w:pStyle w:val="AllowPageBreak"/>
      </w:pPr>
    </w:p>
    <w:p w:rsidR="00000000" w:rsidRPr="00477BB5" w:rsidP="00477BB5">
      <w:pPr>
        <w:pStyle w:val="Heading1"/>
      </w:pPr>
      <w:bookmarkStart w:id="2" w:name="O_1105448"/>
      <w:bookmarkEnd w:id="2"/>
      <w:r w:rsidRPr="00477BB5">
        <w:t>Application</w:t>
      </w:r>
    </w:p>
    <w:p w:rsidR="00000000" w:rsidRPr="00477BB5" w:rsidP="00B66EBC">
      <w:pPr>
        <w:pStyle w:val="BodyText"/>
      </w:pPr>
      <w:r w:rsidRPr="00477BB5">
        <w:t>This unit describes the skills and knowledge required to conduct loca</w:t>
      </w:r>
      <w:r w:rsidRPr="00477BB5">
        <w:t>l risk in the resources and infrastructure industries.</w:t>
      </w:r>
    </w:p>
    <w:p w:rsidR="00000000" w:rsidRPr="00477BB5" w:rsidP="00B66EBC">
      <w:pPr>
        <w:pStyle w:val="BodyText"/>
      </w:pPr>
      <w:r w:rsidRPr="00477BB5">
        <w:t>It applies to those working in operational roles. They generally work under supervision to undertake a prescribed range of functions involving known routines and procedures and take some responsibility</w:t>
      </w:r>
      <w:r w:rsidRPr="00477BB5">
        <w:t xml:space="preserve"> for the quality of own work outcomes.</w:t>
      </w:r>
    </w:p>
    <w:p w:rsidR="00000000" w:rsidRPr="00477BB5" w:rsidP="00B66EBC">
      <w:pPr>
        <w:pStyle w:val="BodyText"/>
      </w:pPr>
      <w:r w:rsidRPr="00477BB5">
        <w:t>Licensing, legislative and certification requirements may</w:t>
      </w:r>
      <w:r w:rsidRPr="00477BB5">
        <w:rPr>
          <w:rStyle w:val="SpecialBold"/>
        </w:rPr>
        <w:t xml:space="preserve"> </w:t>
      </w:r>
      <w:r w:rsidRPr="00477BB5">
        <w:t xml:space="preserve">apply to this unit and can vary between states, territories and industry sectors. Users must check requirements with relevant body before applying the unit. </w:t>
      </w:r>
    </w:p>
    <w:p w:rsidR="00000000" w:rsidRPr="00477BB5" w:rsidP="00477BB5">
      <w:pPr>
        <w:pStyle w:val="Heading1"/>
      </w:pPr>
      <w:bookmarkStart w:id="3" w:name="O_1105447"/>
      <w:bookmarkEnd w:id="3"/>
      <w:r w:rsidRPr="00477BB5">
        <w:t>Elements and Performance Criteria</w:t>
      </w:r>
    </w:p>
    <w:tbl>
      <w:tblPr>
        <w:tblW w:w="9568" w:type="dxa"/>
        <w:tblLayout w:type="fixed"/>
        <w:tblCellMar>
          <w:left w:w="62" w:type="dxa"/>
          <w:right w:w="62" w:type="dxa"/>
        </w:tblCellMar>
        <w:tblLook w:val="0000"/>
      </w:tblPr>
      <w:tblGrid>
        <w:gridCol w:w="2448"/>
        <w:gridCol w:w="7120"/>
      </w:tblGrid>
      <w:tr w:rsidTr="00477BB5">
        <w:tblPrEx>
          <w:tblW w:w="9568" w:type="dxa"/>
          <w:tblLayout w:type="fixed"/>
          <w:tblCellMar>
            <w:left w:w="62" w:type="dxa"/>
            <w:right w:w="62" w:type="dxa"/>
          </w:tblCellMar>
          <w:tblLook w:val="0000"/>
        </w:tblPrEx>
        <w:trPr>
          <w:tblHeader/>
        </w:trPr>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BodyText"/>
            </w:pPr>
            <w:r w:rsidRPr="00477BB5">
              <w:rPr>
                <w:rStyle w:val="SpecialBold"/>
              </w:rPr>
              <w:t>ELEMENT</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rPr>
                <w:rStyle w:val="SpecialBold"/>
              </w:rPr>
              <w:t>PERFORMANCE CRITERIA</w:t>
            </w:r>
          </w:p>
        </w:tc>
      </w:tr>
      <w:tr w:rsidTr="00477BB5">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BodyText"/>
            </w:pPr>
            <w:r w:rsidRPr="00477BB5">
              <w:rPr>
                <w:rStyle w:val="Emphasis"/>
              </w:rPr>
              <w:t>Elements describe the essential outcomes.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rPr>
                <w:rStyle w:val="Emphasis"/>
              </w:rPr>
              <w:t>Performance criteria describe the performance needed to demonstrate achievement of the element.</w:t>
            </w:r>
          </w:p>
        </w:tc>
      </w:tr>
      <w:tr w:rsidTr="00477BB5">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List"/>
              <w:rPr>
                <w:lang w:val="en-NZ"/>
              </w:rPr>
            </w:pPr>
            <w:r w:rsidRPr="00477BB5">
              <w:t>1. Plan and prepare for risk control</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List"/>
            </w:pPr>
            <w:r w:rsidRPr="00477BB5">
              <w:t xml:space="preserve">1.1 Obtain, interpret and confirm work requirements </w:t>
            </w:r>
          </w:p>
          <w:p w:rsidR="00000000" w:rsidRPr="00477BB5" w:rsidP="00477BB5">
            <w:pPr>
              <w:pStyle w:val="List"/>
            </w:pPr>
            <w:r w:rsidRPr="00477BB5">
              <w:t>1.2 Access, interpret and apply documentation and procedures</w:t>
            </w:r>
          </w:p>
          <w:p w:rsidR="00000000" w:rsidRPr="00477BB5" w:rsidP="00477BB5">
            <w:pPr>
              <w:pStyle w:val="List"/>
            </w:pPr>
            <w:r w:rsidRPr="00477BB5">
              <w:t>1.3 Inspect work area conditions to identify potential hazards</w:t>
            </w:r>
          </w:p>
          <w:p w:rsidR="00000000" w:rsidRPr="00477BB5" w:rsidP="00477BB5">
            <w:pPr>
              <w:pStyle w:val="List"/>
            </w:pPr>
            <w:r w:rsidRPr="00477BB5">
              <w:t>1.4 Apply risk management procedures to de</w:t>
            </w:r>
            <w:r w:rsidRPr="00477BB5">
              <w:t>al with recognised hazards according to workplace procedures</w:t>
            </w:r>
          </w:p>
          <w:p w:rsidR="00000000" w:rsidP="00477BB5">
            <w:pPr>
              <w:pStyle w:val="List"/>
              <w:rPr>
                <w:lang w:val="en-NZ"/>
              </w:rPr>
            </w:pPr>
            <w:r w:rsidRPr="00477BB5">
              <w:t>1.5 Identify the type and scope of unresolved hazards and address their potential impact</w:t>
            </w:r>
          </w:p>
        </w:tc>
      </w:tr>
      <w:tr w:rsidTr="00477BB5">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List"/>
              <w:rPr>
                <w:lang w:val="en-NZ"/>
              </w:rPr>
            </w:pPr>
            <w:r w:rsidRPr="00477BB5">
              <w:t>2. Assess and identify unacceptable risk</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List"/>
            </w:pPr>
            <w:r w:rsidRPr="00477BB5">
              <w:t xml:space="preserve">2.1 Assess and determine the consequences of an event according </w:t>
            </w:r>
            <w:r w:rsidRPr="00477BB5">
              <w:t>to workplace procedures</w:t>
            </w:r>
          </w:p>
          <w:p w:rsidR="00000000" w:rsidRPr="00477BB5" w:rsidP="00477BB5">
            <w:pPr>
              <w:pStyle w:val="List"/>
            </w:pPr>
            <w:r w:rsidRPr="00477BB5">
              <w:t>2.2 Consider and determine the likelihood of the event</w:t>
            </w:r>
          </w:p>
          <w:p w:rsidR="00000000" w:rsidRPr="00477BB5" w:rsidP="00477BB5">
            <w:pPr>
              <w:pStyle w:val="List"/>
            </w:pPr>
            <w:r w:rsidRPr="00477BB5">
              <w:t>2.3 Identify criteria to determine the acceptability/unacceptability of the risk</w:t>
            </w:r>
          </w:p>
          <w:p w:rsidR="00000000" w:rsidRPr="00477BB5" w:rsidP="00477BB5">
            <w:pPr>
              <w:pStyle w:val="List"/>
            </w:pPr>
            <w:r w:rsidRPr="00477BB5">
              <w:t>2.4 Assess risk against criteria to identify if it warrants unacceptable risk status which requires action</w:t>
            </w:r>
          </w:p>
          <w:p w:rsidR="00000000" w:rsidP="00477BB5">
            <w:pPr>
              <w:pStyle w:val="List"/>
              <w:rPr>
                <w:lang w:val="en-NZ"/>
              </w:rPr>
            </w:pPr>
            <w:r w:rsidRPr="00477BB5">
              <w:t>2.5 Communicate and clarify the decision to relevant personnel</w:t>
            </w:r>
          </w:p>
        </w:tc>
      </w:tr>
      <w:tr w:rsidTr="00477BB5">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List"/>
              <w:rPr>
                <w:lang w:val="en-NZ"/>
              </w:rPr>
            </w:pPr>
            <w:r w:rsidRPr="00477BB5">
              <w:t>3. Identify, assess and implement risk treatments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List"/>
            </w:pPr>
            <w:r w:rsidRPr="00477BB5">
              <w:t>3.1 Identify and consider all possi</w:t>
            </w:r>
            <w:r w:rsidRPr="00477BB5">
              <w:t>ble risk treatment options</w:t>
            </w:r>
          </w:p>
          <w:p w:rsidR="00000000" w:rsidRPr="00477BB5" w:rsidP="00477BB5">
            <w:pPr>
              <w:pStyle w:val="List"/>
            </w:pPr>
            <w:r w:rsidRPr="00477BB5">
              <w:t>3.2 Identify options by preliminary analysis and consideration of options</w:t>
            </w:r>
          </w:p>
          <w:p w:rsidR="00000000" w:rsidRPr="00477BB5" w:rsidP="00477BB5">
            <w:pPr>
              <w:pStyle w:val="List"/>
            </w:pPr>
            <w:r w:rsidRPr="00477BB5">
              <w:t>3.3 Analyse options with consideration to resource requirements</w:t>
            </w:r>
          </w:p>
          <w:p w:rsidR="00000000" w:rsidRPr="00477BB5" w:rsidP="00477BB5">
            <w:pPr>
              <w:pStyle w:val="List"/>
            </w:pPr>
            <w:r w:rsidRPr="00477BB5">
              <w:t>3.4 Identify and select most appropriate and effective course of action</w:t>
            </w:r>
          </w:p>
          <w:p w:rsidR="00000000" w:rsidRPr="00477BB5" w:rsidP="00477BB5">
            <w:pPr>
              <w:pStyle w:val="List"/>
            </w:pPr>
            <w:r w:rsidRPr="00477BB5">
              <w:t>3.5 Plan and prepar</w:t>
            </w:r>
            <w:r w:rsidRPr="00477BB5">
              <w:t>e the risk treatment and obtain the required resources and approval</w:t>
            </w:r>
          </w:p>
          <w:p w:rsidR="00000000" w:rsidRPr="00477BB5" w:rsidP="00477BB5">
            <w:pPr>
              <w:pStyle w:val="List"/>
            </w:pPr>
            <w:r w:rsidRPr="00477BB5">
              <w:t>3.6 Implement the approved risk treatment</w:t>
            </w:r>
          </w:p>
          <w:p w:rsidR="00000000" w:rsidP="00477BB5">
            <w:pPr>
              <w:pStyle w:val="List"/>
              <w:rPr>
                <w:lang w:val="en-NZ"/>
              </w:rPr>
            </w:pPr>
            <w:r w:rsidRPr="00477BB5">
              <w:t>3.7 Review the risk treatment processes</w:t>
            </w:r>
          </w:p>
        </w:tc>
      </w:tr>
      <w:tr w:rsidTr="00477BB5">
        <w:tblPrEx>
          <w:tblW w:w="9568" w:type="dxa"/>
          <w:tblLayout w:type="fixed"/>
          <w:tblCellMar>
            <w:left w:w="62" w:type="dxa"/>
            <w:right w:w="62" w:type="dxa"/>
          </w:tblCellMar>
          <w:tblLook w:val="0000"/>
        </w:tblPrEx>
        <w:tc>
          <w:tcPr>
            <w:tcW w:w="2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List"/>
              <w:rPr>
                <w:lang w:val="en-NZ"/>
              </w:rPr>
            </w:pPr>
            <w:r w:rsidRPr="00477BB5">
              <w:t>4. Complete records and reports</w:t>
            </w:r>
          </w:p>
        </w:tc>
        <w:tc>
          <w:tcPr>
            <w:tcW w:w="7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List"/>
            </w:pPr>
            <w:r w:rsidRPr="00477BB5">
              <w:t>4.1 Communicate the risk treatment processes to relevant personnel</w:t>
            </w:r>
          </w:p>
          <w:p w:rsidR="00000000" w:rsidRPr="00477BB5" w:rsidP="00477BB5">
            <w:pPr>
              <w:pStyle w:val="List"/>
            </w:pPr>
            <w:r w:rsidRPr="00477BB5">
              <w:t>4.2 Co</w:t>
            </w:r>
            <w:r w:rsidRPr="00477BB5">
              <w:t>mplete written records and reports for hazards and actions from risk assessment</w:t>
            </w:r>
          </w:p>
        </w:tc>
      </w:tr>
    </w:tbl>
    <w:p w:rsidR="00000000" w:rsidRPr="00477BB5" w:rsidP="00477BB5">
      <w:pPr>
        <w:pStyle w:val="BodyText"/>
      </w:pPr>
    </w:p>
    <w:p w:rsidR="00000000" w:rsidRPr="00477BB5" w:rsidP="00477BB5">
      <w:pPr>
        <w:pStyle w:val="AllowPageBreak"/>
      </w:pPr>
    </w:p>
    <w:p w:rsidR="00000000" w:rsidRPr="00477BB5" w:rsidP="00477BB5">
      <w:pPr>
        <w:pStyle w:val="Heading1"/>
      </w:pPr>
      <w:bookmarkStart w:id="4" w:name="O_1105446"/>
      <w:bookmarkEnd w:id="4"/>
      <w:r w:rsidRPr="00477BB5">
        <w:t>Foundation Skills</w:t>
      </w:r>
    </w:p>
    <w:p w:rsidR="00000000" w:rsidRPr="00B66EBC" w:rsidP="00B66EBC">
      <w:pPr>
        <w:pStyle w:val="BodyText"/>
        <w:rPr>
          <w:i/>
        </w:rPr>
      </w:pPr>
      <w:r w:rsidRPr="00B66EBC">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77BB5">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BodyText"/>
            </w:pPr>
            <w:r w:rsidRPr="00477BB5">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rPr>
                <w:rStyle w:val="SpecialBold"/>
              </w:rPr>
              <w:t>DESCRIPTION</w:t>
            </w:r>
          </w:p>
        </w:tc>
      </w:tr>
      <w:tr w:rsidTr="00477BB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ListBullet"/>
              <w:rPr>
                <w:lang w:val="en-NZ"/>
              </w:rPr>
            </w:pPr>
            <w:r w:rsidRPr="00477BB5">
              <w:t>Produces and completes written documents required for workplace proc</w:t>
            </w:r>
            <w:r w:rsidRPr="00477BB5">
              <w:t>edures</w:t>
            </w:r>
          </w:p>
        </w:tc>
      </w:tr>
      <w:tr w:rsidTr="00477BB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ListBullet"/>
              <w:rPr>
                <w:lang w:val="en-NZ"/>
              </w:rPr>
            </w:pPr>
            <w:r w:rsidRPr="00477BB5">
              <w:t>Calculates resource requirements, including use of basic addition, subtraction, multiplication and division</w:t>
            </w:r>
          </w:p>
        </w:tc>
      </w:tr>
      <w:tr w:rsidTr="00477BB5">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ListBullet"/>
            </w:pPr>
            <w:r w:rsidRPr="00477BB5">
              <w:t>Monitors and minimises own exposure to worksite risks and hazards during activities</w:t>
            </w:r>
          </w:p>
        </w:tc>
      </w:tr>
    </w:tbl>
    <w:p w:rsidR="00000000" w:rsidRPr="00477BB5" w:rsidP="00477BB5">
      <w:pPr>
        <w:pStyle w:val="BodyText"/>
      </w:pPr>
    </w:p>
    <w:p w:rsidR="00000000" w:rsidRPr="00477BB5" w:rsidP="00477BB5">
      <w:pPr>
        <w:pStyle w:val="AllowPageBreak"/>
      </w:pPr>
    </w:p>
    <w:p w:rsidR="00000000" w:rsidRPr="00477BB5" w:rsidP="00477BB5">
      <w:pPr>
        <w:pStyle w:val="Heading1"/>
      </w:pPr>
      <w:bookmarkStart w:id="5" w:name="O_1105445"/>
      <w:bookmarkEnd w:id="5"/>
      <w:r w:rsidRPr="00477BB5">
        <w:t>Unit Mapping Information</w:t>
      </w:r>
    </w:p>
    <w:p w:rsidR="00000000" w:rsidRPr="00477BB5" w:rsidP="00B66EBC">
      <w:pPr>
        <w:pStyle w:val="BodyText"/>
      </w:pPr>
      <w:r w:rsidRPr="00477BB5">
        <w:t>Supersedes and is equivalent to RIIRIS201D Conduct local risk control.</w:t>
      </w:r>
    </w:p>
    <w:p w:rsidR="00000000" w:rsidRPr="00477BB5" w:rsidP="00477BB5">
      <w:pPr>
        <w:pStyle w:val="Heading1"/>
      </w:pPr>
      <w:bookmarkStart w:id="6" w:name="O_1105438"/>
      <w:bookmarkEnd w:id="6"/>
      <w:r w:rsidRPr="00477BB5">
        <w:t>Links</w:t>
      </w:r>
    </w:p>
    <w:p w:rsidR="00000000" w:rsidRPr="00477BB5" w:rsidP="00B66EBC">
      <w:pPr>
        <w:pStyle w:val="BodyText"/>
      </w:pPr>
      <w:r w:rsidRPr="00477BB5">
        <w:t>Com</w:t>
      </w:r>
      <w:r w:rsidRPr="00477BB5">
        <w:t xml:space="preserve">panion Volume implementation guides is found on VETNet - </w:t>
      </w:r>
      <w:r>
        <w:fldChar w:fldCharType="begin"/>
      </w:r>
      <w:r>
        <w:instrText xml:space="preserve"> HYPERLINK "https://vetnet.gov.au/Pages/TrainingDocs.aspx?q=88a61002-9a21-4386-aaf8-69c76e675272" </w:instrText>
      </w:r>
      <w:r>
        <w:fldChar w:fldCharType="separate"/>
      </w:r>
      <w:r w:rsidRPr="009913CB">
        <w:rPr>
          <w:rStyle w:val="Hyperlink"/>
        </w:rPr>
        <w:t>https://vetnet.gov.au/Pages/TrainingDocs.aspx?q=88a61002-9a21-4386-aaf8-69c76e675272</w:t>
      </w:r>
      <w:r>
        <w:fldChar w:fldCharType="end"/>
      </w:r>
    </w:p>
    <w:p w:rsidR="00000000" w:rsidRPr="00477BB5" w:rsidP="00B66EBC">
      <w:pPr>
        <w:pStyle w:val="BodyText"/>
        <w:sectPr w:rsidSect="00477BB5">
          <w:headerReference w:type="default" r:id="rId10"/>
          <w:footerReference w:type="default" r:id="rId11"/>
          <w:pgSz w:w="11908" w:h="16833"/>
          <w:pgMar w:top="1702" w:right="1418" w:bottom="1702" w:left="1418" w:header="992" w:footer="992" w:gutter="0"/>
          <w:cols w:space="720"/>
          <w:noEndnote/>
          <w:docGrid w:linePitch="299"/>
        </w:sectPr>
      </w:pPr>
    </w:p>
    <w:p w:rsidR="00000000" w:rsidRPr="00477BB5" w:rsidP="00477BB5">
      <w:pPr>
        <w:pStyle w:val="SuperHeading"/>
      </w:pPr>
      <w:r w:rsidRPr="00477BB5">
        <w:t>Assessment Requirements for RIIRIS201E Conduct local risk control</w:t>
      </w:r>
    </w:p>
    <w:p w:rsidR="00000000" w:rsidRPr="00477BB5" w:rsidP="00477BB5">
      <w:pPr>
        <w:pStyle w:val="Heading1"/>
      </w:pPr>
      <w:bookmarkStart w:id="7" w:name="O_1105440"/>
      <w:bookmarkEnd w:id="7"/>
      <w:r w:rsidRPr="00477BB5">
        <w:t>Modification History</w:t>
      </w:r>
    </w:p>
    <w:tbl>
      <w:tblPr>
        <w:tblW w:w="9522" w:type="dxa"/>
        <w:tblLayout w:type="fixed"/>
        <w:tblCellMar>
          <w:left w:w="62" w:type="dxa"/>
          <w:right w:w="62" w:type="dxa"/>
        </w:tblCellMar>
        <w:tblLook w:val="0000"/>
      </w:tblPr>
      <w:tblGrid>
        <w:gridCol w:w="2929"/>
        <w:gridCol w:w="6593"/>
      </w:tblGrid>
      <w:tr w:rsidTr="00477BB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BodyText"/>
            </w:pPr>
            <w:r w:rsidRPr="00477BB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rPr>
                <w:rStyle w:val="SpecialBold"/>
              </w:rPr>
              <w:t>Comments</w:t>
            </w:r>
          </w:p>
        </w:tc>
      </w:tr>
      <w:tr w:rsidTr="00477BB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BB5">
            <w:pPr>
              <w:pStyle w:val="BodyText"/>
              <w:rPr>
                <w:lang w:val="en-NZ"/>
              </w:rPr>
            </w:pPr>
            <w:r w:rsidRPr="00477BB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BB5" w:rsidP="00477BB5">
            <w:pPr>
              <w:pStyle w:val="BodyText"/>
            </w:pPr>
            <w:r w:rsidRPr="00477BB5">
              <w:t>This version first released with RII Resources and Infrastructure Industry Training Package Version 5.0.</w:t>
            </w:r>
          </w:p>
        </w:tc>
      </w:tr>
    </w:tbl>
    <w:p w:rsidR="00000000" w:rsidRPr="00477BB5" w:rsidP="00477BB5">
      <w:pPr>
        <w:pStyle w:val="BodyText"/>
      </w:pPr>
    </w:p>
    <w:p w:rsidR="00000000" w:rsidRPr="00477BB5" w:rsidP="00477BB5">
      <w:pPr>
        <w:pStyle w:val="AllowPageBreak"/>
      </w:pPr>
    </w:p>
    <w:p w:rsidR="00000000" w:rsidRPr="00477BB5" w:rsidP="00477BB5">
      <w:pPr>
        <w:pStyle w:val="Heading1"/>
      </w:pPr>
      <w:bookmarkStart w:id="8" w:name="O_1105443"/>
      <w:bookmarkEnd w:id="8"/>
      <w:r w:rsidRPr="00477BB5">
        <w:t>Performance Evidence</w:t>
      </w:r>
    </w:p>
    <w:p w:rsidR="00000000" w:rsidRPr="00477BB5" w:rsidP="00B66EBC">
      <w:pPr>
        <w:pStyle w:val="BodyText"/>
      </w:pPr>
      <w:r w:rsidRPr="00477BB5">
        <w:t>The candidate must demonstrate the ability to complete the tasks outlined in the elements, performance criteria and foundation skills of this unit, including evidence of the ability to:</w:t>
      </w:r>
    </w:p>
    <w:p w:rsidR="00000000" w:rsidRPr="00477BB5" w:rsidP="00477BB5">
      <w:pPr>
        <w:pStyle w:val="ListBullet"/>
      </w:pPr>
      <w:r w:rsidRPr="00477BB5">
        <w:t>conduct local risk controls on at least two occasions, including:</w:t>
      </w:r>
    </w:p>
    <w:p w:rsidR="00000000" w:rsidRPr="00477BB5" w:rsidP="00477BB5">
      <w:pPr>
        <w:pStyle w:val="ListBullet2"/>
      </w:pPr>
      <w:r w:rsidRPr="00477BB5">
        <w:t>id</w:t>
      </w:r>
      <w:r w:rsidRPr="00477BB5">
        <w:t>entifying unacceptable risk using the acceptability/unacceptability criteria</w:t>
      </w:r>
    </w:p>
    <w:p w:rsidR="00000000" w:rsidRPr="00477BB5" w:rsidP="00477BB5">
      <w:pPr>
        <w:pStyle w:val="ListBullet2"/>
      </w:pPr>
      <w:r w:rsidRPr="00477BB5">
        <w:t>working with others to determine risk controls</w:t>
      </w:r>
    </w:p>
    <w:p w:rsidR="00000000" w:rsidRPr="00477BB5" w:rsidP="00477BB5">
      <w:pPr>
        <w:pStyle w:val="ListBullet2"/>
      </w:pPr>
      <w:r w:rsidRPr="00477BB5">
        <w:t>assessing and determining the consequences and likelihood of potential risk</w:t>
      </w:r>
    </w:p>
    <w:p w:rsidR="00000000" w:rsidRPr="00477BB5" w:rsidP="00477BB5">
      <w:pPr>
        <w:pStyle w:val="ListBullet2"/>
      </w:pPr>
      <w:r w:rsidRPr="00477BB5">
        <w:t xml:space="preserve">controlling risk by selecting and implementing the most </w:t>
      </w:r>
      <w:r w:rsidRPr="00477BB5">
        <w:t>appropriate controls</w:t>
      </w:r>
    </w:p>
    <w:p w:rsidR="00000000" w:rsidRPr="00477BB5" w:rsidP="00477BB5">
      <w:pPr>
        <w:pStyle w:val="ListBullet2"/>
      </w:pPr>
      <w:r w:rsidRPr="00477BB5">
        <w:t>completing reports and records about the risk assessment and treatment implementation.</w:t>
      </w:r>
    </w:p>
    <w:p w:rsidR="00000000" w:rsidRPr="00477BB5" w:rsidP="00477BB5">
      <w:pPr>
        <w:pStyle w:val="List"/>
      </w:pPr>
    </w:p>
    <w:p w:rsidR="00000000" w:rsidRPr="00477BB5" w:rsidP="00B66EBC">
      <w:pPr>
        <w:pStyle w:val="BodyText"/>
      </w:pPr>
      <w:r w:rsidRPr="00477BB5">
        <w:t xml:space="preserve">During the above, the candidate must: </w:t>
      </w:r>
    </w:p>
    <w:p w:rsidR="00000000" w:rsidRPr="00477BB5" w:rsidP="00477BB5">
      <w:pPr>
        <w:pStyle w:val="ListBullet"/>
      </w:pPr>
      <w:r w:rsidRPr="00477BB5">
        <w:t>locate and apply relevant documentation, policies and procedures and confirm that the work activity is comp</w:t>
      </w:r>
      <w:r w:rsidRPr="00477BB5">
        <w:t>liant</w:t>
      </w:r>
    </w:p>
    <w:p w:rsidR="00000000" w:rsidRPr="00477BB5" w:rsidP="00477BB5">
      <w:pPr>
        <w:pStyle w:val="ListBullet"/>
      </w:pPr>
      <w:r w:rsidRPr="00477BB5">
        <w:t>implement the requirements, procedures and techniques for conducting local risk control</w:t>
      </w:r>
    </w:p>
    <w:p w:rsidR="00000000" w:rsidRPr="00477BB5" w:rsidP="00477BB5">
      <w:pPr>
        <w:pStyle w:val="ListBullet"/>
      </w:pPr>
      <w:r w:rsidRPr="00477BB5">
        <w:t>work with others to conduct of local risk control</w:t>
      </w:r>
    </w:p>
    <w:p w:rsidR="00000000" w:rsidRPr="00477BB5" w:rsidP="00477BB5">
      <w:pPr>
        <w:pStyle w:val="ListBullet"/>
      </w:pPr>
      <w:r w:rsidRPr="00477BB5">
        <w:t>communicate with others to receive and clarify work instructions and to determine coordination requirements prior to commencing and during work activities.</w:t>
      </w:r>
    </w:p>
    <w:p w:rsidR="00000000" w:rsidRPr="00477BB5" w:rsidP="00477BB5">
      <w:pPr>
        <w:pStyle w:val="AllowPageBreak"/>
      </w:pPr>
    </w:p>
    <w:p w:rsidR="00000000" w:rsidRPr="00477BB5" w:rsidP="00477BB5">
      <w:pPr>
        <w:pStyle w:val="Heading1"/>
      </w:pPr>
      <w:bookmarkStart w:id="9" w:name="O_1105442"/>
      <w:bookmarkEnd w:id="9"/>
      <w:r w:rsidRPr="00477BB5">
        <w:t>Knowledge Evidence</w:t>
      </w:r>
    </w:p>
    <w:p w:rsidR="00000000" w:rsidRPr="00477BB5" w:rsidP="00B66EBC">
      <w:pPr>
        <w:pStyle w:val="BodyText"/>
      </w:pPr>
      <w:r w:rsidRPr="00477BB5">
        <w:t>The candidate must be able to demonstrate knowledge to complete the tasks outlined in the elements, performance criteria and foundation skills of this unit, including knowledge of:</w:t>
      </w:r>
    </w:p>
    <w:p w:rsidR="00000000" w:rsidRPr="00477BB5" w:rsidP="00477BB5">
      <w:pPr>
        <w:pStyle w:val="ListBullet"/>
      </w:pPr>
      <w:r w:rsidRPr="00477BB5">
        <w:t xml:space="preserve">key policies, procedures and documentation required to conduct local risk </w:t>
      </w:r>
      <w:r w:rsidRPr="00477BB5">
        <w:t>control, including those related to:</w:t>
      </w:r>
    </w:p>
    <w:p w:rsidR="00000000" w:rsidRPr="00477BB5" w:rsidP="00477BB5">
      <w:pPr>
        <w:pStyle w:val="ListBullet2"/>
      </w:pPr>
      <w:r w:rsidRPr="00477BB5">
        <w:t>work health and safety procedures</w:t>
      </w:r>
    </w:p>
    <w:p w:rsidR="00000000" w:rsidRPr="00477BB5" w:rsidP="00477BB5">
      <w:pPr>
        <w:pStyle w:val="ListBullet2"/>
      </w:pPr>
      <w:r w:rsidRPr="00477BB5">
        <w:t>emergency procedures</w:t>
      </w:r>
    </w:p>
    <w:p w:rsidR="00000000" w:rsidRPr="00477BB5" w:rsidP="00477BB5">
      <w:pPr>
        <w:pStyle w:val="ListBullet2"/>
      </w:pPr>
      <w:r w:rsidRPr="00477BB5">
        <w:t xml:space="preserve">organisational risk management policy and procedure requirements </w:t>
      </w:r>
    </w:p>
    <w:p w:rsidR="00000000" w:rsidRPr="00477BB5" w:rsidP="00477BB5">
      <w:pPr>
        <w:pStyle w:val="ListBullet2"/>
      </w:pPr>
      <w:r w:rsidRPr="00477BB5">
        <w:t>conducting worksite risk management procedures</w:t>
      </w:r>
    </w:p>
    <w:p w:rsidR="00000000" w:rsidRPr="00477BB5" w:rsidP="00477BB5">
      <w:pPr>
        <w:pStyle w:val="ListBullet2"/>
      </w:pPr>
      <w:r w:rsidRPr="00477BB5">
        <w:t>conducting and maintaining worksite communication,</w:t>
      </w:r>
      <w:r w:rsidRPr="00477BB5">
        <w:t xml:space="preserve"> reporting and recording procedures </w:t>
      </w:r>
    </w:p>
    <w:p w:rsidR="00000000" w:rsidRPr="00477BB5" w:rsidP="00477BB5">
      <w:pPr>
        <w:pStyle w:val="ListBullet"/>
      </w:pPr>
      <w:r w:rsidRPr="00477BB5">
        <w:t>procedures and criteria for identifying and assessing hazards, risks, acceptability of risks and controls</w:t>
      </w:r>
    </w:p>
    <w:p w:rsidR="00000000" w:rsidRPr="00477BB5" w:rsidP="00477BB5">
      <w:pPr>
        <w:pStyle w:val="ListBullet"/>
      </w:pPr>
      <w:r w:rsidRPr="00477BB5">
        <w:t>risk control options, including:</w:t>
      </w:r>
    </w:p>
    <w:p w:rsidR="00000000" w:rsidRPr="00477BB5" w:rsidP="00477BB5">
      <w:pPr>
        <w:pStyle w:val="ListBullet2"/>
      </w:pPr>
      <w:r w:rsidRPr="00477BB5">
        <w:t>hazards elimination</w:t>
      </w:r>
    </w:p>
    <w:p w:rsidR="00000000" w:rsidRPr="00477BB5" w:rsidP="00477BB5">
      <w:pPr>
        <w:pStyle w:val="ListBullet2"/>
      </w:pPr>
      <w:r w:rsidRPr="00477BB5">
        <w:t>implementation of the hierarchy of controls</w:t>
      </w:r>
    </w:p>
    <w:p w:rsidR="00000000" w:rsidRPr="00477BB5" w:rsidP="00477BB5">
      <w:pPr>
        <w:pStyle w:val="ListBullet"/>
      </w:pPr>
      <w:r w:rsidRPr="00477BB5">
        <w:t>procedures for writing worksite records and reports, including:</w:t>
      </w:r>
    </w:p>
    <w:p w:rsidR="00000000" w:rsidRPr="00477BB5" w:rsidP="00477BB5">
      <w:pPr>
        <w:pStyle w:val="ListBullet2"/>
      </w:pPr>
      <w:r w:rsidRPr="00477BB5">
        <w:t>hazard reporting reports</w:t>
      </w:r>
    </w:p>
    <w:p w:rsidR="00000000" w:rsidRPr="00477BB5" w:rsidP="00477BB5">
      <w:pPr>
        <w:pStyle w:val="ListBullet2"/>
      </w:pPr>
      <w:r w:rsidRPr="00477BB5">
        <w:t>incident reports</w:t>
      </w:r>
    </w:p>
    <w:p w:rsidR="00000000" w:rsidRPr="00477BB5" w:rsidP="00477BB5">
      <w:pPr>
        <w:pStyle w:val="ListBullet2"/>
      </w:pPr>
      <w:r w:rsidRPr="00477BB5">
        <w:t>near miss reports.</w:t>
      </w:r>
    </w:p>
    <w:p w:rsidR="00000000" w:rsidRPr="00477BB5" w:rsidP="00477BB5">
      <w:pPr>
        <w:pStyle w:val="AllowPageBreak"/>
      </w:pPr>
    </w:p>
    <w:p w:rsidR="00000000" w:rsidRPr="00477BB5" w:rsidP="00477BB5">
      <w:pPr>
        <w:pStyle w:val="Heading1"/>
      </w:pPr>
      <w:bookmarkStart w:id="10" w:name="O_1105441"/>
      <w:bookmarkEnd w:id="10"/>
      <w:r w:rsidRPr="00477BB5">
        <w:t>Assessment Conditions</w:t>
      </w:r>
    </w:p>
    <w:p w:rsidR="00000000" w:rsidRPr="00477BB5" w:rsidP="00B66EBC">
      <w:pPr>
        <w:pStyle w:val="BodyText"/>
      </w:pPr>
      <w:r w:rsidRPr="00477BB5">
        <w:t>Mandatory conditions for assessment of this unit are stipulated below. The assessment mus</w:t>
      </w:r>
      <w:r w:rsidRPr="00477BB5">
        <w:t>t:</w:t>
      </w:r>
    </w:p>
    <w:p w:rsidR="00000000" w:rsidRPr="00477BB5" w:rsidP="00477BB5">
      <w:pPr>
        <w:pStyle w:val="ListBullet"/>
      </w:pPr>
      <w:r w:rsidRPr="00477BB5">
        <w:t>include access to:</w:t>
      </w:r>
    </w:p>
    <w:p w:rsidR="00000000" w:rsidRPr="00477BB5" w:rsidP="00477BB5">
      <w:pPr>
        <w:pStyle w:val="ListBullet2"/>
      </w:pPr>
      <w:r w:rsidRPr="00477BB5">
        <w:t>personal and protective equipment</w:t>
      </w:r>
    </w:p>
    <w:p w:rsidR="00000000" w:rsidRPr="00477BB5" w:rsidP="00477BB5">
      <w:pPr>
        <w:pStyle w:val="ListBullet2"/>
      </w:pPr>
      <w:r w:rsidRPr="00477BB5">
        <w:t>equipment required to conduct local risk control</w:t>
      </w:r>
    </w:p>
    <w:p w:rsidR="00000000" w:rsidRPr="00477BB5" w:rsidP="00477BB5">
      <w:pPr>
        <w:pStyle w:val="ListBullet2"/>
      </w:pPr>
      <w:r w:rsidRPr="00477BB5">
        <w:t>relevant documentation</w:t>
      </w:r>
    </w:p>
    <w:p w:rsidR="00000000" w:rsidRPr="00477BB5" w:rsidP="00477BB5">
      <w:pPr>
        <w:pStyle w:val="ListBullet"/>
      </w:pPr>
      <w:r w:rsidRPr="00477BB5">
        <w:t xml:space="preserve">be conducted in a safe environment; and, </w:t>
      </w:r>
    </w:p>
    <w:p w:rsidR="00000000" w:rsidRPr="00477BB5" w:rsidP="00477BB5">
      <w:pPr>
        <w:pStyle w:val="ListBullet"/>
      </w:pPr>
      <w:r w:rsidRPr="00477BB5">
        <w:t>be assessed in the context of this sector</w:t>
      </w:r>
      <w:r>
        <w:t>’</w:t>
      </w:r>
      <w:r w:rsidRPr="00477BB5">
        <w:t xml:space="preserve">s work environment; and, </w:t>
      </w:r>
    </w:p>
    <w:p w:rsidR="00000000" w:rsidRPr="00477BB5" w:rsidP="00477BB5">
      <w:pPr>
        <w:pStyle w:val="ListBullet"/>
      </w:pPr>
      <w:r w:rsidRPr="00477BB5">
        <w:t>be assessed in compliance with relevant legislation/regulation and using policies, procedures and processes directly related to the industry sector for which it is being assessed; and,</w:t>
      </w:r>
    </w:p>
    <w:p w:rsidR="00000000" w:rsidRPr="00477BB5" w:rsidP="00477BB5">
      <w:pPr>
        <w:pStyle w:val="ListBullet"/>
      </w:pPr>
      <w:r w:rsidRPr="00477BB5">
        <w:t>confirm consistent performance can be applied in a range of relevant wo</w:t>
      </w:r>
      <w:r w:rsidRPr="00477BB5">
        <w:t>rkplace circumstances.</w:t>
      </w:r>
    </w:p>
    <w:p w:rsidR="00000000" w:rsidRPr="00477BB5" w:rsidP="00B66EBC">
      <w:pPr>
        <w:pStyle w:val="BodyText"/>
      </w:pPr>
      <w:r w:rsidRPr="00477BB5">
        <w:t>Where personal safety or environmental damage are limiting factors, assessment may occur in a simulated work environment* provided it is realistic and sufficiently rigorous to cover all aspects of this sector’s workplace performance,</w:t>
      </w:r>
      <w:r w:rsidRPr="00477BB5">
        <w:t xml:space="preserve"> including environment, task skills, task management skills, contingency management skills and job role environment skills.</w:t>
      </w:r>
    </w:p>
    <w:p w:rsidR="00000000" w:rsidRPr="00477BB5" w:rsidP="00477BB5">
      <w:pPr>
        <w:pStyle w:val="BodyTextBold"/>
      </w:pPr>
      <w:r w:rsidRPr="00477BB5">
        <w:t>Assessor requirements</w:t>
      </w:r>
    </w:p>
    <w:p w:rsidR="00000000" w:rsidRPr="00477BB5" w:rsidP="00B66EBC">
      <w:pPr>
        <w:pStyle w:val="BodyText"/>
      </w:pPr>
      <w:r w:rsidRPr="00477BB5">
        <w:t>Assessors must be able to clearly demonstrate current and relevant industry knowledge and experience to satisf</w:t>
      </w:r>
      <w:r w:rsidRPr="00477BB5">
        <w:t>y the mandatory regulatory standards as set out in the Standards for Registered Training Organisations (RTOs) 2015/Australian Quality Training Framework mandatory requirements for assessors current at the time of assessment and any relevant licensing and c</w:t>
      </w:r>
      <w:r w:rsidRPr="00477BB5">
        <w:t>ertification requirements. This includes:</w:t>
      </w:r>
    </w:p>
    <w:p w:rsidR="00000000" w:rsidRPr="00477BB5" w:rsidP="00477BB5">
      <w:pPr>
        <w:pStyle w:val="ListBullet"/>
      </w:pPr>
      <w:r w:rsidRPr="00477BB5">
        <w:t>vocational competencies at least to the level being delivered and assessed</w:t>
      </w:r>
    </w:p>
    <w:p w:rsidR="00000000" w:rsidRPr="00477BB5" w:rsidP="00477BB5">
      <w:pPr>
        <w:pStyle w:val="ListBullet"/>
      </w:pPr>
      <w:r w:rsidRPr="00477BB5">
        <w:t>current industry skills directly relevant to the training and assessment being provided</w:t>
      </w:r>
    </w:p>
    <w:p w:rsidR="00000000" w:rsidRPr="00477BB5" w:rsidP="00477BB5">
      <w:pPr>
        <w:pStyle w:val="ListBullet"/>
      </w:pPr>
      <w:r w:rsidRPr="00477BB5">
        <w:t>current knowledge and skills in vocational trainin</w:t>
      </w:r>
      <w:r w:rsidRPr="00477BB5">
        <w:t>g and learning that informs their training and assessment</w:t>
      </w:r>
    </w:p>
    <w:p w:rsidR="00000000" w:rsidRPr="00477BB5" w:rsidP="00477BB5">
      <w:pPr>
        <w:pStyle w:val="ListBullet"/>
      </w:pPr>
      <w:r w:rsidRPr="00477BB5">
        <w:t>formal relevant qualifications in training and assessment</w:t>
      </w:r>
    </w:p>
    <w:p w:rsidR="00000000" w:rsidRPr="00477BB5" w:rsidP="00477BB5">
      <w:pPr>
        <w:pStyle w:val="ListBullet"/>
      </w:pPr>
      <w:r w:rsidRPr="00477BB5">
        <w:t xml:space="preserve">having knowledge of and/or experience using the latest techniques and processes </w:t>
      </w:r>
    </w:p>
    <w:p w:rsidR="00000000" w:rsidRPr="00477BB5" w:rsidP="00477BB5">
      <w:pPr>
        <w:pStyle w:val="ListBullet"/>
      </w:pPr>
      <w:r w:rsidRPr="00477BB5">
        <w:t>possessing the required level of RII training product knowledge</w:t>
      </w:r>
    </w:p>
    <w:p w:rsidR="00000000" w:rsidRPr="00477BB5" w:rsidP="00477BB5">
      <w:pPr>
        <w:pStyle w:val="ListBullet"/>
      </w:pPr>
      <w:r w:rsidRPr="00477BB5">
        <w:t>having an understanding and knowledge of legislation and regulations relevant to the industry and to employment and workplaces</w:t>
      </w:r>
    </w:p>
    <w:p w:rsidR="00000000" w:rsidRPr="00477BB5" w:rsidP="00477BB5">
      <w:pPr>
        <w:pStyle w:val="ListBullet"/>
      </w:pPr>
      <w:r w:rsidRPr="00477BB5">
        <w:t>demonstrating the performance evidence, and knowledge evidence ou</w:t>
      </w:r>
      <w:r w:rsidRPr="00477BB5">
        <w:t>tlined in this unit of competency, and</w:t>
      </w:r>
    </w:p>
    <w:p w:rsidR="00000000" w:rsidRPr="00477BB5" w:rsidP="00477BB5">
      <w:pPr>
        <w:pStyle w:val="ListBullet"/>
      </w:pPr>
      <w:r w:rsidRPr="00477BB5">
        <w:t>the minimum years of current** work experience after competency has been obtained as specified below in an industry sector relevant to the outcomes of the unit.</w:t>
      </w:r>
    </w:p>
    <w:p w:rsidR="00000000" w:rsidRPr="00477BB5" w:rsidP="00B66EBC">
      <w:pPr>
        <w:pStyle w:val="BodyText"/>
      </w:pPr>
      <w:r w:rsidRPr="00477BB5">
        <w:t>It is also acceptable for the appropriately qualified as</w:t>
      </w:r>
      <w:r w:rsidRPr="00477BB5">
        <w:t>sessor to work with an industry expert to conduct assessment together and for the industry expert to be involved in the assessment judgement. The industry expert must have current industry skills directly relevant to the training and assessment being provi</w:t>
      </w:r>
      <w:r w:rsidRPr="00477BB5">
        <w:t>ded. This means the industry subject matter expert must demonstrate skills and knowledge from the minimum years of current work experience after competency has been obtained as specified below, including time spent in roles related to the unit being assess</w:t>
      </w:r>
      <w:r w:rsidRPr="00477BB5">
        <w:t>ed:</w:t>
      </w:r>
    </w:p>
    <w:tbl>
      <w:tblPr>
        <w:tblW w:w="9568" w:type="dxa"/>
        <w:tblLayout w:type="fixed"/>
        <w:tblCellMar>
          <w:left w:w="62" w:type="dxa"/>
          <w:right w:w="62" w:type="dxa"/>
        </w:tblCellMar>
        <w:tblLook w:val="0000"/>
      </w:tblPr>
      <w:tblGrid>
        <w:gridCol w:w="4505"/>
        <w:gridCol w:w="1687"/>
        <w:gridCol w:w="3376"/>
      </w:tblGrid>
      <w:tr w:rsidTr="00477BB5">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7BB5" w:rsidP="00477BB5">
            <w:pPr>
              <w:pStyle w:val="BodyText"/>
            </w:pPr>
            <w:r w:rsidRPr="00477BB5">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7BB5" w:rsidP="00477BB5">
            <w:pPr>
              <w:pStyle w:val="BodyText"/>
            </w:pPr>
            <w:r w:rsidRPr="00477BB5">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rPr>
                <w:rStyle w:val="SpecialBold"/>
              </w:rPr>
              <w:t>Required assessor or industry subject matter expert experience</w:t>
            </w:r>
          </w:p>
        </w:tc>
      </w:tr>
      <w:tr w:rsidTr="00477BB5">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t>1 year</w:t>
            </w:r>
          </w:p>
        </w:tc>
      </w:tr>
      <w:tr w:rsidTr="00477BB5">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t>2 years</w:t>
            </w:r>
          </w:p>
        </w:tc>
      </w:tr>
      <w:tr w:rsidTr="00477BB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t>3 years</w:t>
            </w:r>
          </w:p>
        </w:tc>
      </w:tr>
      <w:tr w:rsidTr="00477BB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77BB5">
            <w:pPr>
              <w:pStyle w:val="BodyText"/>
              <w:rPr>
                <w:lang w:val="en-NZ"/>
              </w:rPr>
            </w:pPr>
            <w:r w:rsidRPr="00477BB5">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77BB5" w:rsidP="00477BB5">
            <w:pPr>
              <w:pStyle w:val="BodyText"/>
            </w:pPr>
            <w:r w:rsidRPr="00477BB5">
              <w:t xml:space="preserve">Where this unit is being assessed outside of the resources and infrastructure sectors assessor and/or </w:t>
            </w:r>
            <w:r w:rsidRPr="00477BB5">
              <w:t>industry subject matter expert experience should be in-line with industry standards for the sector in which it is being assessed and where no industry sta</w:t>
            </w:r>
            <w:r w:rsidRPr="00477BB5">
              <w:t>ndard is specified should comply with any relevant regulation.</w:t>
            </w:r>
          </w:p>
        </w:tc>
      </w:tr>
    </w:tbl>
    <w:p w:rsidR="00000000" w:rsidRPr="00477BB5" w:rsidP="00B66EBC">
      <w:pPr>
        <w:pStyle w:val="BodyText"/>
      </w:pPr>
      <w:r w:rsidRPr="00477BB5">
        <w:t>*Guidance on simulated environments has been stipulated in the Companion Volume Implementation Guide located on VETNet.</w:t>
      </w:r>
    </w:p>
    <w:p w:rsidR="00000000" w:rsidRPr="00477BB5" w:rsidP="00B66EBC">
      <w:pPr>
        <w:pStyle w:val="BodyText"/>
      </w:pPr>
      <w:r w:rsidRPr="00477BB5">
        <w:t xml:space="preserve">**Assessors can demonstrate current work experience through employment </w:t>
      </w:r>
      <w:r w:rsidRPr="00477BB5">
        <w:t>within industry in a role relevant to the outcomes of the unit; or, for external assessors this can be demonstrated through exposure to industry by conducting a minimum number of site assessments as determined by the relevant industry sector, across variou</w:t>
      </w:r>
      <w:r w:rsidRPr="00477BB5">
        <w:t>s locations.</w:t>
      </w:r>
    </w:p>
    <w:p w:rsidR="00000000" w:rsidRPr="00477BB5" w:rsidP="00B66EBC">
      <w:pPr>
        <w:pStyle w:val="BodyText"/>
      </w:pPr>
      <w:r w:rsidRPr="00477BB5">
        <w:t>*** While a unit of competency does not have an AQF level, where a unit is being delivered outside of a qualification the first numeric character in the unit code should be considered as the AQF indicator level for assessment purposes.</w:t>
      </w:r>
    </w:p>
    <w:p w:rsidR="00000000" w:rsidRPr="00477BB5" w:rsidP="00477BB5">
      <w:pPr>
        <w:pStyle w:val="Heading1"/>
      </w:pPr>
      <w:bookmarkStart w:id="11" w:name="O_1105439"/>
      <w:bookmarkEnd w:id="11"/>
      <w:r w:rsidRPr="00477BB5">
        <w:t>Links</w:t>
      </w:r>
    </w:p>
    <w:p w:rsidR="00000000" w:rsidRPr="00477BB5" w:rsidP="00B66EBC">
      <w:pPr>
        <w:pStyle w:val="BodyText"/>
      </w:pPr>
      <w:r w:rsidRPr="00477BB5">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913CB">
        <w:rPr>
          <w:rStyle w:val="Hyperlink"/>
        </w:rPr>
        <w:t>https://vetnet.gov.au/Pages/TrainingDocs.aspx?q=88a61002-9a21-4386-aaf8-69c76e675272</w:t>
      </w:r>
      <w:r>
        <w:fldChar w:fldCharType="end"/>
      </w:r>
    </w:p>
    <w:p w:rsidR="00000000" w:rsidRPr="00477BB5" w:rsidP="00477BB5"/>
    <w:sectPr w:rsidSect="00477B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B5" w:rsidRPr="00B66EBC" w:rsidP="00B66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EBC" w:rsidP="00477B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6EBC" w:rsidP="00477B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6EBC" w:rsidP="00477B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B5" w:rsidP="00477BB5">
    <w:pPr>
      <w:pStyle w:val="Footer"/>
      <w:framePr w:wrap="around"/>
    </w:pPr>
    <w:r>
      <w:fldChar w:fldCharType="begin"/>
    </w:r>
    <w:r>
      <w:instrText xml:space="preserve"> DOCPROPERTY  Subject  \* MERGEFORMAT </w:instrText>
    </w:r>
    <w:r>
      <w:fldChar w:fldCharType="separate"/>
    </w:r>
    <w:r w:rsidR="00B66EBC">
      <w:t>Approved</w:t>
    </w:r>
    <w:r w:rsidR="00B66EBC">
      <w:fldChar w:fldCharType="end"/>
    </w:r>
    <w:r>
      <w:tab/>
      <w:t xml:space="preserve">Page </w:t>
    </w:r>
    <w:r>
      <w:fldChar w:fldCharType="begin"/>
    </w:r>
    <w:r>
      <w:instrText xml:space="preserve"> PAGE  \* Arabic  \* MERGEFORMAT </w:instrText>
    </w:r>
    <w:r>
      <w:fldChar w:fldCharType="separate"/>
    </w:r>
    <w:r w:rsidR="00B66E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EBC">
      <w:rPr>
        <w:noProof/>
      </w:rPr>
      <w:t>5</w:t>
    </w:r>
    <w:r>
      <w:rPr>
        <w:noProof/>
      </w:rPr>
      <w:fldChar w:fldCharType="end"/>
    </w:r>
  </w:p>
  <w:p w:rsidR="00477BB5" w:rsidP="00477BB5">
    <w:pPr>
      <w:pStyle w:val="Footer"/>
      <w:framePr w:wrap="around"/>
    </w:pPr>
    <w:r>
      <w:t xml:space="preserve">© Commonwealth of Australia, </w:t>
    </w:r>
    <w:r>
      <w:fldChar w:fldCharType="begin"/>
    </w:r>
    <w:r>
      <w:instrText xml:space="preserve"> DATE  \@ "yyyy"  \* MERGEFORMAT </w:instrText>
    </w:r>
    <w:r>
      <w:fldChar w:fldCharType="separate"/>
    </w:r>
    <w:r w:rsidR="00B66EBC">
      <w:rPr>
        <w:noProof/>
      </w:rPr>
      <w:t>2025</w:t>
    </w:r>
    <w:r>
      <w:fldChar w:fldCharType="end"/>
    </w:r>
    <w:r>
      <w:tab/>
    </w:r>
    <w:r>
      <w:fldChar w:fldCharType="begin"/>
    </w:r>
    <w:r>
      <w:instrText xml:space="preserve"> DOCPROPERTY  Author  \* MERGEFORMAT </w:instrText>
    </w:r>
    <w:r>
      <w:fldChar w:fldCharType="separate"/>
    </w:r>
    <w:r w:rsidR="00B66EBC">
      <w:t>Mining and Automotive Skills Alliance</w:t>
    </w:r>
    <w:r w:rsidR="00B66EBC">
      <w:fldChar w:fldCharType="end"/>
    </w:r>
  </w:p>
  <w:p w:rsidR="00477BB5" w:rsidP="00477B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E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BB5" w:rsidRPr="00B66EBC" w:rsidP="00B66E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EBC" w:rsidRPr="002D2AF8" w:rsidP="00477BB5">
    <w:pPr>
      <w:pStyle w:val="Header"/>
      <w:framePr w:wrap="around"/>
    </w:pPr>
    <w:r>
      <w:fldChar w:fldCharType="begin"/>
    </w:r>
    <w:r>
      <w:instrText xml:space="preserve"> TITLE   \* MERGEFORMAT </w:instrText>
    </w:r>
    <w:r>
      <w:fldChar w:fldCharType="separate"/>
    </w:r>
    <w:r>
      <w:t>RIIRIS201E Conduct local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6EBC" w:rsidP="00477B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B5" w:rsidRPr="002D2AF8" w:rsidP="00477BB5">
    <w:pPr>
      <w:pStyle w:val="Header"/>
      <w:framePr w:wrap="around"/>
    </w:pPr>
    <w:r>
      <w:fldChar w:fldCharType="begin"/>
    </w:r>
    <w:r>
      <w:instrText xml:space="preserve"> TITLE   \* MERGEFORMAT </w:instrText>
    </w:r>
    <w:r>
      <w:fldChar w:fldCharType="separate"/>
    </w:r>
    <w:r w:rsidR="00B66EBC">
      <w:t>RIIRIS201E Conduct local risk control</w:t>
    </w:r>
    <w:r w:rsidR="00B66EBC">
      <w:fldChar w:fldCharType="end"/>
    </w:r>
    <w:r>
      <w:tab/>
      <w:t xml:space="preserve">Date this document was generated: </w:t>
    </w:r>
    <w:r>
      <w:fldChar w:fldCharType="begin"/>
    </w:r>
    <w:r>
      <w:instrText xml:space="preserve"> CREATEDATE  \@ "d MMMM yyyy"  \* MERGEFORMAT </w:instrText>
    </w:r>
    <w:r>
      <w:fldChar w:fldCharType="separate"/>
    </w:r>
    <w:r w:rsidR="00B66EBC">
      <w:rPr>
        <w:noProof/>
      </w:rPr>
      <w:t>2 March 2025</w:t>
    </w:r>
    <w:r>
      <w:fldChar w:fldCharType="end"/>
    </w:r>
  </w:p>
  <w:p w:rsidR="00477BB5" w:rsidP="00477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040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9A3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BCF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BB5"/>
    <w:pPr>
      <w:spacing w:before="360" w:after="60"/>
      <w:outlineLvl w:val="0"/>
    </w:pPr>
    <w:rPr>
      <w:sz w:val="32"/>
    </w:rPr>
  </w:style>
  <w:style w:type="paragraph" w:styleId="Heading2">
    <w:name w:val="heading 2"/>
    <w:basedOn w:val="HeadingBase"/>
    <w:next w:val="BodyText"/>
    <w:link w:val="Heading2Char"/>
    <w:qFormat/>
    <w:rsid w:val="00477BB5"/>
    <w:pPr>
      <w:keepLines/>
      <w:spacing w:before="240" w:after="120"/>
      <w:outlineLvl w:val="1"/>
    </w:pPr>
    <w:rPr>
      <w:sz w:val="28"/>
      <w:szCs w:val="40"/>
    </w:rPr>
  </w:style>
  <w:style w:type="paragraph" w:styleId="Heading3">
    <w:name w:val="heading 3"/>
    <w:basedOn w:val="HeadingBase"/>
    <w:next w:val="BodyText"/>
    <w:link w:val="Heading3Char"/>
    <w:qFormat/>
    <w:rsid w:val="00477BB5"/>
    <w:pPr>
      <w:spacing w:before="180" w:after="120"/>
      <w:outlineLvl w:val="2"/>
    </w:pPr>
    <w:rPr>
      <w:spacing w:val="-10"/>
      <w:kern w:val="32"/>
    </w:rPr>
  </w:style>
  <w:style w:type="paragraph" w:styleId="Heading4">
    <w:name w:val="heading 4"/>
    <w:basedOn w:val="HeadingBase"/>
    <w:next w:val="BodyText"/>
    <w:link w:val="Heading4Char"/>
    <w:qFormat/>
    <w:rsid w:val="00477BB5"/>
    <w:pPr>
      <w:spacing w:before="160" w:after="120"/>
      <w:outlineLvl w:val="3"/>
    </w:pPr>
    <w:rPr>
      <w:sz w:val="22"/>
    </w:rPr>
  </w:style>
  <w:style w:type="paragraph" w:styleId="Heading5">
    <w:name w:val="heading 5"/>
    <w:basedOn w:val="HeadingBase"/>
    <w:next w:val="Normal"/>
    <w:link w:val="Heading5Char"/>
    <w:qFormat/>
    <w:rsid w:val="00477BB5"/>
    <w:pPr>
      <w:spacing w:before="80"/>
      <w:outlineLvl w:val="4"/>
    </w:pPr>
    <w:rPr>
      <w:color w:val="918585"/>
      <w:sz w:val="20"/>
    </w:rPr>
  </w:style>
  <w:style w:type="paragraph" w:styleId="Heading6">
    <w:name w:val="heading 6"/>
    <w:basedOn w:val="HeadingBase"/>
    <w:next w:val="Normal"/>
    <w:link w:val="Heading6Char"/>
    <w:qFormat/>
    <w:rsid w:val="00477BB5"/>
    <w:pPr>
      <w:spacing w:before="60"/>
      <w:outlineLvl w:val="5"/>
    </w:pPr>
    <w:rPr>
      <w:color w:val="918585"/>
      <w:sz w:val="20"/>
    </w:rPr>
  </w:style>
  <w:style w:type="paragraph" w:styleId="Heading7">
    <w:name w:val="heading 7"/>
    <w:basedOn w:val="Normal"/>
    <w:next w:val="Normal"/>
    <w:link w:val="Heading7Char"/>
    <w:qFormat/>
    <w:rsid w:val="00477BB5"/>
    <w:pPr>
      <w:ind w:left="720"/>
      <w:outlineLvl w:val="6"/>
    </w:pPr>
    <w:rPr>
      <w:i/>
    </w:rPr>
  </w:style>
  <w:style w:type="paragraph" w:styleId="Heading8">
    <w:name w:val="heading 8"/>
    <w:basedOn w:val="Normal"/>
    <w:next w:val="Normal"/>
    <w:link w:val="Heading8Char"/>
    <w:qFormat/>
    <w:rsid w:val="00477BB5"/>
    <w:pPr>
      <w:ind w:left="720"/>
      <w:outlineLvl w:val="7"/>
    </w:pPr>
    <w:rPr>
      <w:i/>
    </w:rPr>
  </w:style>
  <w:style w:type="paragraph" w:styleId="Heading9">
    <w:name w:val="heading 9"/>
    <w:basedOn w:val="Normal"/>
    <w:next w:val="Normal"/>
    <w:link w:val="Heading9Char"/>
    <w:qFormat/>
    <w:rsid w:val="00477BB5"/>
    <w:pPr>
      <w:ind w:left="720"/>
      <w:outlineLvl w:val="8"/>
    </w:pPr>
    <w:rPr>
      <w:i/>
    </w:rPr>
  </w:style>
  <w:style w:type="character" w:default="1" w:styleId="DefaultParagraphFont">
    <w:name w:val="Default Paragraph Font"/>
    <w:uiPriority w:val="1"/>
    <w:unhideWhenUsed/>
    <w:rsid w:val="00477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BB5"/>
  </w:style>
  <w:style w:type="character" w:customStyle="1" w:styleId="Heading1Char">
    <w:name w:val="Heading 1 Char"/>
    <w:basedOn w:val="DefaultParagraphFont"/>
    <w:link w:val="Heading1"/>
    <w:rsid w:val="00477BB5"/>
    <w:rPr>
      <w:rFonts w:ascii="Times New Roman" w:eastAsia="Times New Roman" w:hAnsi="Times New Roman" w:cs="Times New Roman"/>
      <w:b/>
      <w:sz w:val="32"/>
      <w:szCs w:val="20"/>
      <w:lang w:eastAsia="en-US"/>
    </w:rPr>
  </w:style>
  <w:style w:type="paragraph" w:styleId="BodyText">
    <w:name w:val="Body Text"/>
    <w:basedOn w:val="Normal"/>
    <w:link w:val="BodyTextChar"/>
    <w:rsid w:val="00477B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BB5"/>
    <w:rPr>
      <w:rFonts w:ascii="Times New Roman" w:eastAsia="Times New Roman" w:hAnsi="Times New Roman" w:cs="Times New Roman"/>
      <w:sz w:val="24"/>
      <w:lang w:eastAsia="en-US"/>
    </w:rPr>
  </w:style>
  <w:style w:type="paragraph" w:styleId="List">
    <w:name w:val="List"/>
    <w:basedOn w:val="BodyText"/>
    <w:next w:val="BodyText"/>
    <w:rsid w:val="00477BB5"/>
    <w:pPr>
      <w:tabs>
        <w:tab w:val="left" w:pos="340"/>
      </w:tabs>
      <w:spacing w:before="60" w:after="60"/>
      <w:ind w:left="340" w:hanging="340"/>
    </w:pPr>
  </w:style>
  <w:style w:type="paragraph" w:styleId="ListBullet">
    <w:name w:val="List Bullet"/>
    <w:basedOn w:val="List"/>
    <w:rsid w:val="00477BB5"/>
    <w:pPr>
      <w:numPr>
        <w:numId w:val="12"/>
      </w:numPr>
      <w:tabs>
        <w:tab w:val="clear" w:pos="340"/>
      </w:tabs>
      <w:spacing w:before="40" w:after="40"/>
    </w:pPr>
  </w:style>
  <w:style w:type="character" w:customStyle="1" w:styleId="SpecialBold">
    <w:name w:val="Special Bold"/>
    <w:basedOn w:val="DefaultParagraphFont"/>
    <w:rsid w:val="00477BB5"/>
    <w:rPr>
      <w:b/>
      <w:spacing w:val="0"/>
    </w:rPr>
  </w:style>
  <w:style w:type="paragraph" w:styleId="ListBullet2">
    <w:name w:val="List Bullet 2"/>
    <w:basedOn w:val="List2"/>
    <w:rsid w:val="00477BB5"/>
    <w:pPr>
      <w:numPr>
        <w:numId w:val="13"/>
      </w:numPr>
      <w:tabs>
        <w:tab w:val="clear" w:pos="680"/>
      </w:tabs>
    </w:pPr>
  </w:style>
  <w:style w:type="character" w:styleId="Emphasis">
    <w:name w:val="Emphasis"/>
    <w:basedOn w:val="DefaultParagraphFont"/>
    <w:qFormat/>
    <w:rsid w:val="00477BB5"/>
    <w:rPr>
      <w:i/>
    </w:rPr>
  </w:style>
  <w:style w:type="paragraph" w:customStyle="1" w:styleId="SuperHeading">
    <w:name w:val="SuperHeading"/>
    <w:basedOn w:val="Normal"/>
    <w:rsid w:val="00477BB5"/>
    <w:pPr>
      <w:spacing w:before="240" w:after="120"/>
      <w:outlineLvl w:val="0"/>
    </w:pPr>
    <w:rPr>
      <w:rFonts w:ascii="Times New Roman" w:hAnsi="Times New Roman"/>
      <w:b/>
      <w:sz w:val="32"/>
    </w:rPr>
  </w:style>
  <w:style w:type="paragraph" w:customStyle="1" w:styleId="AllowPageBreak">
    <w:name w:val="AllowPageBreak"/>
    <w:rsid w:val="00477B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7BB5"/>
    <w:rPr>
      <w:b/>
    </w:rPr>
  </w:style>
  <w:style w:type="character" w:customStyle="1" w:styleId="Heading2Char">
    <w:name w:val="Heading 2 Char"/>
    <w:basedOn w:val="DefaultParagraphFont"/>
    <w:link w:val="Heading2"/>
    <w:rsid w:val="00477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BB5"/>
    <w:rPr>
      <w:rFonts w:ascii="Courier New" w:eastAsia="Times New Roman" w:hAnsi="Courier New" w:cs="Times New Roman"/>
      <w:i/>
      <w:szCs w:val="20"/>
      <w:lang w:eastAsia="en-US"/>
    </w:rPr>
  </w:style>
  <w:style w:type="paragraph" w:customStyle="1" w:styleId="HeadingBase">
    <w:name w:val="Heading Base"/>
    <w:rsid w:val="00477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BB5"/>
    <w:pPr>
      <w:tabs>
        <w:tab w:val="right" w:leader="dot" w:pos="9072"/>
      </w:tabs>
      <w:ind w:left="567"/>
    </w:pPr>
    <w:rPr>
      <w:szCs w:val="22"/>
    </w:rPr>
  </w:style>
  <w:style w:type="paragraph" w:customStyle="1" w:styleId="TOCBase">
    <w:name w:val="TOC Base"/>
    <w:rsid w:val="00477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BB5"/>
    <w:pPr>
      <w:tabs>
        <w:tab w:val="right" w:leader="dot" w:pos="9072"/>
      </w:tabs>
      <w:spacing w:before="40" w:after="40"/>
      <w:ind w:left="284"/>
    </w:pPr>
    <w:rPr>
      <w:rFonts w:ascii="Times New Roman" w:hAnsi="Times New Roman"/>
    </w:rPr>
  </w:style>
  <w:style w:type="paragraph" w:styleId="TOC1">
    <w:name w:val="toc 1"/>
    <w:basedOn w:val="TOCBase"/>
    <w:next w:val="Normal"/>
    <w:rsid w:val="00477B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BB5"/>
    <w:rPr>
      <w:rFonts w:ascii="Times New Roman" w:eastAsia="Times New Roman" w:hAnsi="Times New Roman" w:cs="Times New Roman"/>
      <w:sz w:val="16"/>
      <w:lang w:eastAsia="en-US"/>
    </w:rPr>
  </w:style>
  <w:style w:type="paragraph" w:styleId="Title">
    <w:name w:val="Title"/>
    <w:basedOn w:val="HeadingBase"/>
    <w:link w:val="TitleChar"/>
    <w:qFormat/>
    <w:rsid w:val="00477BB5"/>
    <w:pPr>
      <w:spacing w:before="5040"/>
      <w:jc w:val="center"/>
    </w:pPr>
    <w:rPr>
      <w:sz w:val="48"/>
      <w:szCs w:val="72"/>
      <w:lang w:val="en-US"/>
    </w:rPr>
  </w:style>
  <w:style w:type="character" w:customStyle="1" w:styleId="TitleChar">
    <w:name w:val="Title Char"/>
    <w:basedOn w:val="DefaultParagraphFont"/>
    <w:link w:val="Title"/>
    <w:rsid w:val="00477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BB5"/>
    <w:pPr>
      <w:tabs>
        <w:tab w:val="left" w:pos="3600"/>
        <w:tab w:val="left" w:pos="3958"/>
      </w:tabs>
    </w:pPr>
  </w:style>
  <w:style w:type="paragraph" w:customStyle="1" w:styleId="Note">
    <w:name w:val="Note"/>
    <w:basedOn w:val="BodyText"/>
    <w:rsid w:val="00477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BB5"/>
    <w:pPr>
      <w:framePr w:wrap="auto" w:hAnchor="text" w:y="6049"/>
    </w:pPr>
    <w:rPr>
      <w:color w:val="000000"/>
      <w:sz w:val="40"/>
    </w:rPr>
  </w:style>
  <w:style w:type="paragraph" w:customStyle="1" w:styleId="TOCTitle">
    <w:name w:val="TOCTitle"/>
    <w:basedOn w:val="Heading1"/>
    <w:rsid w:val="00477BB5"/>
    <w:pPr>
      <w:spacing w:after="240"/>
      <w:jc w:val="center"/>
      <w:outlineLvl w:val="9"/>
    </w:pPr>
    <w:rPr>
      <w:caps/>
    </w:rPr>
  </w:style>
  <w:style w:type="paragraph" w:customStyle="1" w:styleId="Version">
    <w:name w:val="Version"/>
    <w:rsid w:val="00477B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BB5"/>
    <w:pPr>
      <w:keepNext w:val="0"/>
      <w:tabs>
        <w:tab w:val="right" w:pos="4176"/>
      </w:tabs>
      <w:ind w:left="198" w:hanging="198"/>
    </w:pPr>
    <w:rPr>
      <w:rFonts w:ascii="Garamond" w:hAnsi="Garamond"/>
    </w:rPr>
  </w:style>
  <w:style w:type="paragraph" w:styleId="IndexHeading">
    <w:name w:val="index heading"/>
    <w:basedOn w:val="Normal"/>
    <w:next w:val="Index1"/>
    <w:semiHidden/>
    <w:rsid w:val="00477BB5"/>
    <w:pPr>
      <w:spacing w:before="120" w:after="120"/>
    </w:pPr>
    <w:rPr>
      <w:rFonts w:ascii="Arial" w:hAnsi="Arial"/>
      <w:b/>
      <w:color w:val="918585"/>
      <w:sz w:val="24"/>
    </w:rPr>
  </w:style>
  <w:style w:type="paragraph" w:styleId="Header">
    <w:name w:val="header"/>
    <w:basedOn w:val="Normal"/>
    <w:link w:val="HeaderChar"/>
    <w:rsid w:val="00477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BB5"/>
    <w:rPr>
      <w:rFonts w:ascii="Times New Roman" w:eastAsia="Times New Roman" w:hAnsi="Times New Roman" w:cs="Times New Roman"/>
      <w:sz w:val="16"/>
      <w:szCs w:val="20"/>
      <w:lang w:val="en-GB" w:eastAsia="en-US"/>
    </w:rPr>
  </w:style>
  <w:style w:type="paragraph" w:customStyle="1" w:styleId="Chapter">
    <w:name w:val="Chapter"/>
    <w:basedOn w:val="Normal"/>
    <w:rsid w:val="00477BB5"/>
    <w:pPr>
      <w:spacing w:before="240"/>
    </w:pPr>
    <w:rPr>
      <w:rFonts w:ascii="Times New Roman" w:hAnsi="Times New Roman"/>
      <w:smallCaps/>
      <w:spacing w:val="80"/>
      <w:sz w:val="28"/>
    </w:rPr>
  </w:style>
  <w:style w:type="paragraph" w:customStyle="1" w:styleId="InChapter">
    <w:name w:val="InChapter"/>
    <w:basedOn w:val="Heading3"/>
    <w:rsid w:val="00477BB5"/>
    <w:pPr>
      <w:spacing w:after="240"/>
      <w:outlineLvl w:val="9"/>
    </w:pPr>
    <w:rPr>
      <w:noProof/>
    </w:rPr>
  </w:style>
  <w:style w:type="paragraph" w:styleId="Index2">
    <w:name w:val="index 2"/>
    <w:basedOn w:val="Normal"/>
    <w:next w:val="Normal"/>
    <w:semiHidden/>
    <w:rsid w:val="00477BB5"/>
    <w:pPr>
      <w:tabs>
        <w:tab w:val="right" w:pos="4176"/>
      </w:tabs>
      <w:ind w:left="568" w:hanging="284"/>
    </w:pPr>
    <w:rPr>
      <w:rFonts w:ascii="Garamond" w:hAnsi="Garamond"/>
    </w:rPr>
  </w:style>
  <w:style w:type="paragraph" w:customStyle="1" w:styleId="Byline">
    <w:name w:val="Byline"/>
    <w:rsid w:val="00477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BB5"/>
    <w:pPr>
      <w:tabs>
        <w:tab w:val="clear" w:pos="3600"/>
        <w:tab w:val="clear" w:pos="3958"/>
      </w:tabs>
      <w:jc w:val="right"/>
    </w:pPr>
  </w:style>
  <w:style w:type="paragraph" w:styleId="Caption">
    <w:name w:val="caption"/>
    <w:basedOn w:val="BodyText"/>
    <w:next w:val="Normal"/>
    <w:qFormat/>
    <w:rsid w:val="00477BB5"/>
    <w:pPr>
      <w:framePr w:w="2268" w:hSpace="181" w:vSpace="181" w:wrap="around" w:vAnchor="text" w:hAnchor="page" w:x="1135" w:y="285" w:anchorLock="1"/>
    </w:pPr>
    <w:rPr>
      <w:i/>
    </w:rPr>
  </w:style>
  <w:style w:type="paragraph" w:customStyle="1" w:styleId="MiniTOCTitle">
    <w:name w:val="MiniTOCTitle"/>
    <w:basedOn w:val="Heading4"/>
    <w:rsid w:val="00477BB5"/>
    <w:pPr>
      <w:spacing w:before="240"/>
      <w:outlineLvl w:val="9"/>
    </w:pPr>
    <w:rPr>
      <w:noProof/>
      <w:sz w:val="24"/>
    </w:rPr>
  </w:style>
  <w:style w:type="paragraph" w:customStyle="1" w:styleId="MiniTOCItem">
    <w:name w:val="MiniTOCItem"/>
    <w:basedOn w:val="ListBullet"/>
    <w:rsid w:val="00477BB5"/>
    <w:pPr>
      <w:numPr>
        <w:numId w:val="0"/>
      </w:numPr>
      <w:tabs>
        <w:tab w:val="right" w:leader="dot" w:pos="6521"/>
      </w:tabs>
      <w:spacing w:before="0" w:after="0"/>
    </w:pPr>
  </w:style>
  <w:style w:type="paragraph" w:customStyle="1" w:styleId="TOFTitle">
    <w:name w:val="TOFTitle"/>
    <w:basedOn w:val="TOCTitle"/>
    <w:rsid w:val="00477BB5"/>
  </w:style>
  <w:style w:type="paragraph" w:styleId="TableofFigures">
    <w:name w:val="table of figures"/>
    <w:basedOn w:val="Normal"/>
    <w:next w:val="Normal"/>
    <w:semiHidden/>
    <w:rsid w:val="00477BB5"/>
    <w:pPr>
      <w:tabs>
        <w:tab w:val="right" w:leader="dot" w:pos="9072"/>
      </w:tabs>
      <w:ind w:left="970" w:hanging="403"/>
    </w:pPr>
    <w:rPr>
      <w:rFonts w:ascii="Times New Roman" w:hAnsi="Times New Roman"/>
      <w:b/>
    </w:rPr>
  </w:style>
  <w:style w:type="paragraph" w:styleId="ListNumber">
    <w:name w:val="List Number"/>
    <w:basedOn w:val="List"/>
    <w:rsid w:val="00477BB5"/>
    <w:pPr>
      <w:numPr>
        <w:numId w:val="15"/>
      </w:numPr>
      <w:tabs>
        <w:tab w:val="clear" w:pos="340"/>
      </w:tabs>
    </w:pPr>
  </w:style>
  <w:style w:type="character" w:customStyle="1" w:styleId="WingdingSymbols">
    <w:name w:val="Wingding Symbols"/>
    <w:rsid w:val="00477BB5"/>
    <w:rPr>
      <w:rFonts w:ascii="Wingdings" w:hAnsi="Wingdings"/>
    </w:rPr>
  </w:style>
  <w:style w:type="paragraph" w:customStyle="1" w:styleId="TableHeading">
    <w:name w:val="Table Heading"/>
    <w:basedOn w:val="HeadingBase"/>
    <w:rsid w:val="00477BB5"/>
    <w:pPr>
      <w:keepLines/>
      <w:pBdr>
        <w:bottom w:val="single" w:sz="6" w:space="1" w:color="918585"/>
      </w:pBdr>
      <w:spacing w:before="240"/>
    </w:pPr>
  </w:style>
  <w:style w:type="character" w:customStyle="1" w:styleId="HotSpot">
    <w:name w:val="HotSpot"/>
    <w:rsid w:val="00477BB5"/>
    <w:rPr>
      <w:color w:val="0033CC"/>
      <w:u w:val="none"/>
    </w:rPr>
  </w:style>
  <w:style w:type="paragraph" w:customStyle="1" w:styleId="BodyTextRight">
    <w:name w:val="Body Text Right"/>
    <w:basedOn w:val="BodyText"/>
    <w:rsid w:val="00477BB5"/>
    <w:pPr>
      <w:spacing w:before="0" w:after="0"/>
      <w:jc w:val="right"/>
    </w:pPr>
  </w:style>
  <w:style w:type="paragraph" w:styleId="Index3">
    <w:name w:val="index 3"/>
    <w:basedOn w:val="ListNumber2"/>
    <w:next w:val="Normal"/>
    <w:semiHidden/>
    <w:rsid w:val="00477BB5"/>
    <w:pPr>
      <w:numPr>
        <w:numId w:val="0"/>
      </w:numPr>
      <w:tabs>
        <w:tab w:val="right" w:leader="dot" w:pos="4176"/>
      </w:tabs>
    </w:pPr>
  </w:style>
  <w:style w:type="paragraph" w:styleId="ListNumber2">
    <w:name w:val="List Number 2"/>
    <w:basedOn w:val="List2"/>
    <w:rsid w:val="00477BB5"/>
    <w:pPr>
      <w:numPr>
        <w:numId w:val="10"/>
      </w:numPr>
      <w:tabs>
        <w:tab w:val="clear" w:pos="1060"/>
      </w:tabs>
    </w:pPr>
  </w:style>
  <w:style w:type="paragraph" w:customStyle="1" w:styleId="MarginNote">
    <w:name w:val="Margin Note"/>
    <w:basedOn w:val="BodyText"/>
    <w:rsid w:val="00477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BB5"/>
    <w:rPr>
      <w:sz w:val="32"/>
    </w:rPr>
  </w:style>
  <w:style w:type="paragraph" w:customStyle="1" w:styleId="HeadingProcedure">
    <w:name w:val="Heading Procedure"/>
    <w:basedOn w:val="HeadingBase"/>
    <w:next w:val="Normal"/>
    <w:rsid w:val="00477BB5"/>
    <w:pPr>
      <w:tabs>
        <w:tab w:val="left" w:pos="0"/>
      </w:tabs>
      <w:spacing w:before="120" w:after="60"/>
    </w:pPr>
    <w:rPr>
      <w:i/>
      <w:color w:val="918585"/>
      <w:sz w:val="22"/>
    </w:rPr>
  </w:style>
  <w:style w:type="paragraph" w:customStyle="1" w:styleId="TableBodyText">
    <w:name w:val="Table Body Text"/>
    <w:basedOn w:val="BodyText"/>
    <w:rsid w:val="00477BB5"/>
    <w:pPr>
      <w:spacing w:before="60" w:after="60"/>
    </w:pPr>
  </w:style>
  <w:style w:type="paragraph" w:styleId="ListContinue">
    <w:name w:val="List Continue"/>
    <w:basedOn w:val="List"/>
    <w:rsid w:val="00477BB5"/>
    <w:pPr>
      <w:ind w:firstLine="0"/>
    </w:pPr>
  </w:style>
  <w:style w:type="paragraph" w:customStyle="1" w:styleId="ListNote">
    <w:name w:val="List Note"/>
    <w:basedOn w:val="List"/>
    <w:rsid w:val="00477BB5"/>
    <w:pPr>
      <w:pBdr>
        <w:top w:val="single" w:sz="6" w:space="2" w:color="918585"/>
        <w:bottom w:val="single" w:sz="6" w:space="2" w:color="918585"/>
      </w:pBdr>
      <w:tabs>
        <w:tab w:val="left" w:pos="1021"/>
      </w:tabs>
      <w:ind w:firstLine="0"/>
    </w:pPr>
  </w:style>
  <w:style w:type="paragraph" w:customStyle="1" w:styleId="Warning">
    <w:name w:val="Warning"/>
    <w:basedOn w:val="BodyText"/>
    <w:rsid w:val="00477BB5"/>
    <w:pPr>
      <w:shd w:val="clear" w:color="auto" w:fill="D9D9D9"/>
      <w:tabs>
        <w:tab w:val="left" w:pos="992"/>
      </w:tabs>
      <w:ind w:left="119" w:right="119"/>
    </w:pPr>
    <w:rPr>
      <w:sz w:val="20"/>
    </w:rPr>
  </w:style>
  <w:style w:type="paragraph" w:customStyle="1" w:styleId="MarginIcons">
    <w:name w:val="Margin Icons"/>
    <w:basedOn w:val="BodyText"/>
    <w:rsid w:val="00477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BB5"/>
    <w:rPr>
      <w:rFonts w:ascii="Courier New" w:hAnsi="Courier New"/>
    </w:rPr>
  </w:style>
  <w:style w:type="paragraph" w:customStyle="1" w:styleId="NoteBullet">
    <w:name w:val="Note Bullet"/>
    <w:basedOn w:val="Note"/>
    <w:rsid w:val="00477BB5"/>
    <w:pPr>
      <w:tabs>
        <w:tab w:val="clear" w:pos="680"/>
      </w:tabs>
      <w:spacing w:before="60" w:after="60"/>
    </w:pPr>
  </w:style>
  <w:style w:type="paragraph" w:customStyle="1" w:styleId="SubHeading2">
    <w:name w:val="SubHeading2"/>
    <w:basedOn w:val="HeadingBase"/>
    <w:rsid w:val="00477BB5"/>
    <w:pPr>
      <w:spacing w:before="240" w:after="60"/>
    </w:pPr>
    <w:rPr>
      <w:sz w:val="20"/>
    </w:rPr>
  </w:style>
  <w:style w:type="paragraph" w:customStyle="1" w:styleId="SubHeading1">
    <w:name w:val="SubHeading1"/>
    <w:basedOn w:val="HeadingBase"/>
    <w:rsid w:val="00477BB5"/>
    <w:pPr>
      <w:spacing w:before="240" w:after="60"/>
    </w:pPr>
    <w:rPr>
      <w:color w:val="918585"/>
      <w:sz w:val="22"/>
    </w:rPr>
  </w:style>
  <w:style w:type="paragraph" w:customStyle="1" w:styleId="SideHeading">
    <w:name w:val="Side Heading"/>
    <w:basedOn w:val="HeadingBase"/>
    <w:rsid w:val="00477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BB5"/>
    <w:pPr>
      <w:tabs>
        <w:tab w:val="num" w:pos="360"/>
      </w:tabs>
    </w:pPr>
  </w:style>
  <w:style w:type="paragraph" w:styleId="PlainText">
    <w:name w:val="Plain Text"/>
    <w:basedOn w:val="Normal"/>
    <w:link w:val="PlainTextChar"/>
    <w:rsid w:val="00477BB5"/>
    <w:rPr>
      <w:sz w:val="20"/>
    </w:rPr>
  </w:style>
  <w:style w:type="character" w:customStyle="1" w:styleId="PlainTextChar">
    <w:name w:val="Plain Text Char"/>
    <w:basedOn w:val="DefaultParagraphFont"/>
    <w:link w:val="PlainText"/>
    <w:rsid w:val="00477BB5"/>
    <w:rPr>
      <w:rFonts w:ascii="Courier New" w:eastAsia="Times New Roman" w:hAnsi="Courier New" w:cs="Times New Roman"/>
      <w:sz w:val="20"/>
      <w:szCs w:val="20"/>
      <w:lang w:eastAsia="en-US"/>
    </w:rPr>
  </w:style>
  <w:style w:type="character" w:customStyle="1" w:styleId="MenuOption">
    <w:name w:val="Menu Option"/>
    <w:basedOn w:val="DefaultParagraphFont"/>
    <w:rsid w:val="00477BB5"/>
    <w:rPr>
      <w:b/>
      <w:smallCaps/>
    </w:rPr>
  </w:style>
  <w:style w:type="paragraph" w:customStyle="1" w:styleId="TableListNumber">
    <w:name w:val="Table List Number"/>
    <w:basedOn w:val="ListNumber"/>
    <w:rsid w:val="00477BB5"/>
    <w:pPr>
      <w:numPr>
        <w:numId w:val="0"/>
      </w:numPr>
    </w:pPr>
  </w:style>
  <w:style w:type="paragraph" w:styleId="TOC4">
    <w:name w:val="toc 4"/>
    <w:basedOn w:val="TOCBase"/>
    <w:next w:val="Normal"/>
    <w:semiHidden/>
    <w:rsid w:val="00477BB5"/>
    <w:pPr>
      <w:tabs>
        <w:tab w:val="right" w:leader="dot" w:pos="9071"/>
      </w:tabs>
      <w:ind w:left="1701"/>
    </w:pPr>
  </w:style>
  <w:style w:type="paragraph" w:customStyle="1" w:styleId="ListAlpha">
    <w:name w:val="List Alpha"/>
    <w:basedOn w:val="List"/>
    <w:rsid w:val="00477BB5"/>
    <w:pPr>
      <w:numPr>
        <w:numId w:val="9"/>
      </w:numPr>
    </w:pPr>
  </w:style>
  <w:style w:type="paragraph" w:customStyle="1" w:styleId="ListAlpha2">
    <w:name w:val="List Alpha 2"/>
    <w:basedOn w:val="List2"/>
    <w:rsid w:val="00477BB5"/>
    <w:pPr>
      <w:numPr>
        <w:numId w:val="8"/>
      </w:numPr>
    </w:pPr>
  </w:style>
  <w:style w:type="paragraph" w:styleId="List2">
    <w:name w:val="List 2"/>
    <w:basedOn w:val="BodyText"/>
    <w:rsid w:val="00477BB5"/>
    <w:pPr>
      <w:tabs>
        <w:tab w:val="left" w:pos="680"/>
      </w:tabs>
      <w:spacing w:before="60" w:after="60"/>
      <w:ind w:left="680" w:hanging="340"/>
    </w:pPr>
  </w:style>
  <w:style w:type="paragraph" w:styleId="List3">
    <w:name w:val="List 3"/>
    <w:basedOn w:val="BodyText"/>
    <w:rsid w:val="00477BB5"/>
    <w:pPr>
      <w:tabs>
        <w:tab w:val="left" w:pos="1021"/>
      </w:tabs>
      <w:spacing w:before="60" w:after="60"/>
      <w:ind w:left="1020" w:hanging="340"/>
    </w:pPr>
  </w:style>
  <w:style w:type="paragraph" w:styleId="List4">
    <w:name w:val="List 4"/>
    <w:basedOn w:val="BodyText"/>
    <w:rsid w:val="00477BB5"/>
    <w:pPr>
      <w:tabs>
        <w:tab w:val="left" w:pos="1361"/>
      </w:tabs>
      <w:spacing w:before="60" w:after="60"/>
      <w:ind w:left="1361" w:hanging="340"/>
    </w:pPr>
  </w:style>
  <w:style w:type="paragraph" w:styleId="List5">
    <w:name w:val="List 5"/>
    <w:basedOn w:val="BodyText"/>
    <w:rsid w:val="00477BB5"/>
    <w:pPr>
      <w:tabs>
        <w:tab w:val="left" w:pos="1701"/>
      </w:tabs>
      <w:spacing w:before="60" w:after="60"/>
      <w:ind w:left="1701" w:hanging="340"/>
    </w:pPr>
  </w:style>
  <w:style w:type="paragraph" w:styleId="ListBullet3">
    <w:name w:val="List Bullet 3"/>
    <w:basedOn w:val="List3"/>
    <w:rsid w:val="00477BB5"/>
    <w:pPr>
      <w:numPr>
        <w:numId w:val="14"/>
      </w:numPr>
      <w:tabs>
        <w:tab w:val="clear" w:pos="1021"/>
      </w:tabs>
      <w:ind w:left="1037" w:hanging="357"/>
    </w:pPr>
  </w:style>
  <w:style w:type="paragraph" w:styleId="ListBullet4">
    <w:name w:val="List Bullet 4"/>
    <w:basedOn w:val="List4"/>
    <w:rsid w:val="00477BB5"/>
    <w:pPr>
      <w:numPr>
        <w:numId w:val="3"/>
      </w:numPr>
      <w:tabs>
        <w:tab w:val="clear" w:pos="1361"/>
      </w:tabs>
    </w:pPr>
  </w:style>
  <w:style w:type="paragraph" w:styleId="ListBullet5">
    <w:name w:val="List Bullet 5"/>
    <w:basedOn w:val="List5"/>
    <w:rsid w:val="00477BB5"/>
    <w:pPr>
      <w:numPr>
        <w:numId w:val="4"/>
      </w:numPr>
    </w:pPr>
  </w:style>
  <w:style w:type="paragraph" w:styleId="ListContinue2">
    <w:name w:val="List Continue 2"/>
    <w:basedOn w:val="List2"/>
    <w:rsid w:val="00477BB5"/>
    <w:pPr>
      <w:ind w:firstLine="0"/>
    </w:pPr>
  </w:style>
  <w:style w:type="paragraph" w:styleId="ListContinue3">
    <w:name w:val="List Continue 3"/>
    <w:basedOn w:val="List3"/>
    <w:rsid w:val="00477BB5"/>
    <w:pPr>
      <w:ind w:left="1021" w:firstLine="0"/>
    </w:pPr>
  </w:style>
  <w:style w:type="paragraph" w:styleId="ListContinue4">
    <w:name w:val="List Continue 4"/>
    <w:basedOn w:val="List4"/>
    <w:rsid w:val="00477BB5"/>
    <w:pPr>
      <w:ind w:firstLine="0"/>
    </w:pPr>
  </w:style>
  <w:style w:type="paragraph" w:styleId="ListContinue5">
    <w:name w:val="List Continue 5"/>
    <w:basedOn w:val="List5"/>
    <w:rsid w:val="00477BB5"/>
    <w:pPr>
      <w:ind w:firstLine="0"/>
    </w:pPr>
  </w:style>
  <w:style w:type="paragraph" w:styleId="ListNumber3">
    <w:name w:val="List Number 3"/>
    <w:basedOn w:val="List3"/>
    <w:rsid w:val="00477BB5"/>
    <w:pPr>
      <w:numPr>
        <w:numId w:val="5"/>
      </w:numPr>
    </w:pPr>
  </w:style>
  <w:style w:type="paragraph" w:styleId="ListNumber4">
    <w:name w:val="List Number 4"/>
    <w:basedOn w:val="List4"/>
    <w:rsid w:val="00477BB5"/>
    <w:pPr>
      <w:numPr>
        <w:numId w:val="6"/>
      </w:numPr>
    </w:pPr>
  </w:style>
  <w:style w:type="paragraph" w:styleId="ListNumber5">
    <w:name w:val="List Number 5"/>
    <w:basedOn w:val="List5"/>
    <w:rsid w:val="00477BB5"/>
    <w:pPr>
      <w:numPr>
        <w:numId w:val="7"/>
      </w:numPr>
    </w:pPr>
  </w:style>
  <w:style w:type="paragraph" w:styleId="BlockText">
    <w:name w:val="Block Text"/>
    <w:basedOn w:val="Normal"/>
    <w:rsid w:val="00477BB5"/>
    <w:pPr>
      <w:spacing w:after="120"/>
      <w:ind w:left="1440" w:right="1440"/>
    </w:pPr>
  </w:style>
  <w:style w:type="character" w:customStyle="1" w:styleId="Subscript">
    <w:name w:val="Subscript"/>
    <w:basedOn w:val="DefaultParagraphFont"/>
    <w:rsid w:val="00477BB5"/>
    <w:rPr>
      <w:sz w:val="16"/>
      <w:vertAlign w:val="subscript"/>
    </w:rPr>
  </w:style>
  <w:style w:type="character" w:customStyle="1" w:styleId="Superscript">
    <w:name w:val="Superscript"/>
    <w:basedOn w:val="DefaultParagraphFont"/>
    <w:rsid w:val="00477BB5"/>
    <w:rPr>
      <w:sz w:val="16"/>
      <w:vertAlign w:val="superscript"/>
    </w:rPr>
  </w:style>
  <w:style w:type="character" w:customStyle="1" w:styleId="Symbols">
    <w:name w:val="Symbols"/>
    <w:basedOn w:val="DefaultParagraphFont"/>
    <w:rsid w:val="00477BB5"/>
    <w:rPr>
      <w:rFonts w:ascii="Symbol" w:hAnsi="Symbol"/>
    </w:rPr>
  </w:style>
  <w:style w:type="character" w:customStyle="1" w:styleId="MenuOptions">
    <w:name w:val="Menu Options"/>
    <w:basedOn w:val="DefaultParagraphFont"/>
    <w:rsid w:val="00477BB5"/>
    <w:rPr>
      <w:rFonts w:ascii="Arial Narrow" w:hAnsi="Arial Narrow"/>
      <w:smallCaps/>
    </w:rPr>
  </w:style>
  <w:style w:type="character" w:customStyle="1" w:styleId="Buttons">
    <w:name w:val="Buttons"/>
    <w:basedOn w:val="DefaultParagraphFont"/>
    <w:rsid w:val="00477BB5"/>
    <w:rPr>
      <w:b/>
    </w:rPr>
  </w:style>
  <w:style w:type="character" w:customStyle="1" w:styleId="Underlined">
    <w:name w:val="Underlined"/>
    <w:basedOn w:val="DefaultParagraphFont"/>
    <w:rsid w:val="00477BB5"/>
    <w:rPr>
      <w:u w:val="single"/>
    </w:rPr>
  </w:style>
  <w:style w:type="paragraph" w:customStyle="1" w:styleId="TableBodyTextRight">
    <w:name w:val="Table Body Text Right"/>
    <w:basedOn w:val="TableBodyText"/>
    <w:rsid w:val="00477BB5"/>
    <w:pPr>
      <w:widowControl w:val="0"/>
      <w:autoSpaceDE w:val="0"/>
      <w:autoSpaceDN w:val="0"/>
      <w:adjustRightInd w:val="0"/>
      <w:jc w:val="right"/>
    </w:pPr>
    <w:rPr>
      <w:rFonts w:cs="Arial"/>
      <w:szCs w:val="18"/>
    </w:rPr>
  </w:style>
  <w:style w:type="paragraph" w:customStyle="1" w:styleId="CopyrightText">
    <w:name w:val="Copyright Text"/>
    <w:basedOn w:val="BodyText"/>
    <w:rsid w:val="00477BB5"/>
    <w:rPr>
      <w:sz w:val="18"/>
    </w:rPr>
  </w:style>
  <w:style w:type="paragraph" w:customStyle="1" w:styleId="BodySmallRight">
    <w:name w:val="Body Small Right"/>
    <w:basedOn w:val="BodyTextRight"/>
    <w:rsid w:val="00477BB5"/>
    <w:rPr>
      <w:sz w:val="18"/>
      <w:szCs w:val="18"/>
    </w:rPr>
  </w:style>
  <w:style w:type="paragraph" w:customStyle="1" w:styleId="MarginEdition">
    <w:name w:val="Margin Edition"/>
    <w:basedOn w:val="MarginNote"/>
    <w:rsid w:val="00477BB5"/>
    <w:pPr>
      <w:spacing w:before="0" w:after="0"/>
    </w:pPr>
    <w:rPr>
      <w:rFonts w:ascii="Times New Roman" w:hAnsi="Times New Roman"/>
      <w:color w:val="999999"/>
    </w:rPr>
  </w:style>
  <w:style w:type="paragraph" w:customStyle="1" w:styleId="Spacer">
    <w:name w:val="Spacer"/>
    <w:basedOn w:val="Normal"/>
    <w:rsid w:val="00477BB5"/>
    <w:rPr>
      <w:sz w:val="2"/>
      <w:szCs w:val="2"/>
    </w:rPr>
  </w:style>
  <w:style w:type="character" w:customStyle="1" w:styleId="Small">
    <w:name w:val="Small"/>
    <w:basedOn w:val="DefaultParagraphFont"/>
    <w:rsid w:val="00477BB5"/>
    <w:rPr>
      <w:sz w:val="16"/>
    </w:rPr>
  </w:style>
  <w:style w:type="paragraph" w:customStyle="1" w:styleId="WideTable">
    <w:name w:val="Wide Table"/>
    <w:basedOn w:val="Normal"/>
    <w:rsid w:val="00477BB5"/>
    <w:pPr>
      <w:ind w:left="-1418"/>
    </w:pPr>
    <w:rPr>
      <w:sz w:val="2"/>
      <w:szCs w:val="2"/>
    </w:rPr>
  </w:style>
  <w:style w:type="character" w:styleId="PageNumber">
    <w:name w:val="page number"/>
    <w:basedOn w:val="DefaultParagraphFont"/>
    <w:rsid w:val="00477BB5"/>
  </w:style>
  <w:style w:type="paragraph" w:styleId="Quote">
    <w:name w:val="Quote"/>
    <w:basedOn w:val="Heading1"/>
    <w:link w:val="QuoteChar"/>
    <w:qFormat/>
    <w:rsid w:val="00477BB5"/>
    <w:rPr>
      <w:b w:val="0"/>
      <w:sz w:val="72"/>
      <w:szCs w:val="72"/>
      <w:lang w:val="en-NZ"/>
    </w:rPr>
  </w:style>
  <w:style w:type="character" w:customStyle="1" w:styleId="QuoteChar">
    <w:name w:val="Quote Char"/>
    <w:basedOn w:val="DefaultParagraphFont"/>
    <w:link w:val="Quote"/>
    <w:rsid w:val="00477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BB5"/>
    <w:pPr>
      <w:pageBreakBefore/>
    </w:pPr>
  </w:style>
  <w:style w:type="paragraph" w:customStyle="1" w:styleId="Border">
    <w:name w:val="Border"/>
    <w:basedOn w:val="Normal"/>
    <w:qFormat/>
    <w:rsid w:val="00477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BB5"/>
    <w:rPr>
      <w:b/>
      <w:bCs/>
      <w:i/>
      <w:iCs/>
      <w:color w:val="auto"/>
    </w:rPr>
  </w:style>
  <w:style w:type="paragraph" w:styleId="IntenseQuote">
    <w:name w:val="Intense Quote"/>
    <w:basedOn w:val="Normal"/>
    <w:next w:val="Normal"/>
    <w:link w:val="IntenseQuoteChar"/>
    <w:uiPriority w:val="30"/>
    <w:qFormat/>
    <w:rsid w:val="00477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BB5"/>
    <w:rPr>
      <w:smallCaps/>
      <w:color w:val="auto"/>
      <w:u w:val="single"/>
    </w:rPr>
  </w:style>
  <w:style w:type="character" w:styleId="IntenseReference">
    <w:name w:val="Intense Reference"/>
    <w:basedOn w:val="DefaultParagraphFont"/>
    <w:uiPriority w:val="32"/>
    <w:qFormat/>
    <w:rsid w:val="00477BB5"/>
    <w:rPr>
      <w:b/>
      <w:bCs/>
      <w:smallCaps/>
      <w:color w:val="auto"/>
      <w:spacing w:val="5"/>
      <w:u w:val="single"/>
    </w:rPr>
  </w:style>
  <w:style w:type="paragraph" w:customStyle="1" w:styleId="2ColumnHeading">
    <w:name w:val="2Column Heading"/>
    <w:basedOn w:val="BodyText"/>
    <w:qFormat/>
    <w:rsid w:val="00477BB5"/>
    <w:pPr>
      <w:spacing w:after="60"/>
      <w:ind w:left="-2268"/>
    </w:pPr>
    <w:rPr>
      <w:b/>
    </w:rPr>
  </w:style>
  <w:style w:type="paragraph" w:customStyle="1" w:styleId="Heading1TOC">
    <w:name w:val="Heading1 TOC"/>
    <w:basedOn w:val="Normal"/>
    <w:qFormat/>
    <w:rsid w:val="00477BB5"/>
    <w:pPr>
      <w:spacing w:before="240" w:after="120"/>
    </w:pPr>
    <w:rPr>
      <w:rFonts w:ascii="Times New Roman" w:hAnsi="Times New Roman"/>
      <w:b/>
      <w:sz w:val="32"/>
    </w:rPr>
  </w:style>
  <w:style w:type="paragraph" w:customStyle="1" w:styleId="Heading2TOC">
    <w:name w:val="Heading2 TOC"/>
    <w:basedOn w:val="Normal"/>
    <w:qFormat/>
    <w:rsid w:val="00477BB5"/>
    <w:pPr>
      <w:spacing w:before="240" w:after="60"/>
    </w:pPr>
    <w:rPr>
      <w:rFonts w:ascii="Times New Roman" w:hAnsi="Times New Roman"/>
      <w:b/>
      <w:sz w:val="28"/>
    </w:rPr>
  </w:style>
  <w:style w:type="character" w:customStyle="1" w:styleId="Underline">
    <w:name w:val="Underline"/>
    <w:basedOn w:val="DefaultParagraphFont"/>
    <w:qFormat/>
    <w:rsid w:val="00477BB5"/>
    <w:rPr>
      <w:u w:val="single"/>
    </w:rPr>
  </w:style>
  <w:style w:type="character" w:customStyle="1" w:styleId="BoldandItalics">
    <w:name w:val="Bold and Italics"/>
    <w:qFormat/>
    <w:rsid w:val="00477BB5"/>
    <w:rPr>
      <w:b/>
      <w:i/>
      <w:u w:val="none"/>
    </w:rPr>
  </w:style>
  <w:style w:type="paragraph" w:styleId="BalloonText">
    <w:name w:val="Balloon Text"/>
    <w:basedOn w:val="Normal"/>
    <w:link w:val="BalloonTextChar"/>
    <w:rsid w:val="00477BB5"/>
    <w:rPr>
      <w:rFonts w:ascii="Tahoma" w:hAnsi="Tahoma" w:cs="Tahoma"/>
      <w:sz w:val="16"/>
      <w:szCs w:val="16"/>
    </w:rPr>
  </w:style>
  <w:style w:type="character" w:customStyle="1" w:styleId="BalloonTextChar">
    <w:name w:val="Balloon Text Char"/>
    <w:basedOn w:val="DefaultParagraphFont"/>
    <w:link w:val="BalloonText"/>
    <w:rsid w:val="00477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B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BB5"/>
    <w:rPr>
      <w:b/>
      <w:color w:val="660033"/>
      <w:spacing w:val="0"/>
    </w:rPr>
  </w:style>
  <w:style w:type="paragraph" w:customStyle="1" w:styleId="Nameditemlist">
    <w:name w:val="Named item list"/>
    <w:basedOn w:val="BodyText"/>
    <w:qFormat/>
    <w:rsid w:val="00477BB5"/>
    <w:pPr>
      <w:tabs>
        <w:tab w:val="left" w:pos="2835"/>
      </w:tabs>
      <w:ind w:left="2835" w:hanging="2835"/>
    </w:pPr>
  </w:style>
  <w:style w:type="paragraph" w:customStyle="1" w:styleId="BodyTextnopadding">
    <w:name w:val="Body Text no padding"/>
    <w:basedOn w:val="BodyText"/>
    <w:qFormat/>
    <w:rsid w:val="00477BB5"/>
    <w:pPr>
      <w:spacing w:before="0" w:after="0"/>
    </w:pPr>
  </w:style>
  <w:style w:type="character" w:styleId="Hyperlink">
    <w:name w:val="Hyperlink"/>
    <w:basedOn w:val="DefaultParagraphFont"/>
    <w:uiPriority w:val="99"/>
    <w:unhideWhenUsed/>
    <w:rsid w:val="00B66E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8762</Characters>
  <Application>Microsoft Office Word</Application>
  <DocSecurity>0</DocSecurity>
  <Lines>230</Lines>
  <Paragraphs>153</Paragraphs>
  <ScaleCrop>false</ScaleCrop>
  <Company>Author-it Software Corporation Ltd.</Company>
  <LinksUpToDate>false</LinksUpToDate>
  <CharactersWithSpaces>9995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RIIRIS201E Conduct local risk control</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