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3AA" w:rsidP="00FF33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RIIRIS201D Conduct local risk control</w:t>
      </w:r>
      <w:r>
        <w:fldChar w:fldCharType="end"/>
      </w:r>
    </w:p>
    <w:p w:rsidR="00FF33AA" w:rsidP="00FF33AA">
      <w:pPr>
        <w:pStyle w:val="Version"/>
        <w:sectPr w:rsidSect="00BF2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2293" w:rsidP="00BF2293">
      <w:pPr>
        <w:pStyle w:val="SuperHeading"/>
      </w:pPr>
      <w:r w:rsidRPr="00BF2293">
        <w:t>RIIRIS201D Conduct local risk control</w:t>
      </w:r>
    </w:p>
    <w:p w:rsidR="00000000" w:rsidRPr="00BF2293" w:rsidP="00BF2293">
      <w:pPr>
        <w:pStyle w:val="Heading1"/>
      </w:pPr>
      <w:bookmarkStart w:id="1" w:name="O_682245"/>
      <w:bookmarkEnd w:id="1"/>
      <w:r w:rsidRPr="00BF229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F3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93">
            <w:pPr>
              <w:pStyle w:val="Heading4"/>
              <w:rPr>
                <w:lang w:val="en-NZ"/>
              </w:rPr>
            </w:pPr>
            <w:r w:rsidRPr="00BF229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93">
            <w:pPr>
              <w:pStyle w:val="Heading4"/>
              <w:rPr>
                <w:lang w:val="en-NZ"/>
              </w:rPr>
            </w:pPr>
            <w:r w:rsidRPr="00BF2293">
              <w:t>Comment</w:t>
            </w:r>
          </w:p>
        </w:tc>
      </w:tr>
      <w:tr w:rsidTr="00FF3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93">
            <w:pPr>
              <w:pStyle w:val="BodyText"/>
              <w:rPr>
                <w:lang w:val="en-NZ"/>
              </w:rPr>
            </w:pPr>
            <w:r w:rsidRPr="00BF229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93">
            <w:pPr>
              <w:pStyle w:val="BodyText"/>
              <w:rPr>
                <w:lang w:val="en-NZ"/>
              </w:rPr>
            </w:pPr>
            <w:r w:rsidRPr="00BF2293">
              <w:t>This unit replaces RIIRIS201B Conduct local risk control</w:t>
            </w:r>
          </w:p>
        </w:tc>
      </w:tr>
      <w:tr w:rsidTr="00FF3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93">
            <w:pPr>
              <w:pStyle w:val="BodyText"/>
              <w:rPr>
                <w:lang w:val="en-NZ"/>
              </w:rPr>
            </w:pPr>
            <w:r w:rsidRPr="00BF229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93" w:rsidP="00BF2293">
            <w:pPr>
              <w:pStyle w:val="BodyText"/>
            </w:pPr>
            <w:r w:rsidRPr="00BF2293">
              <w:t>Required frequency and volume of evidence amended in Performance evidence.</w:t>
            </w:r>
          </w:p>
          <w:p w:rsidR="00000000" w:rsidRPr="00BF2293" w:rsidP="00BF2293">
            <w:pPr>
              <w:pStyle w:val="BodyText"/>
            </w:pPr>
            <w:r w:rsidRPr="00BF2293">
              <w:t>Substantial amendments made in Assessment Conditions field, including: references</w:t>
            </w:r>
            <w:r w:rsidRPr="00BF2293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BF2293" w:rsidP="00BF2293">
      <w:pPr>
        <w:pStyle w:val="BodyText"/>
      </w:pPr>
    </w:p>
    <w:p w:rsidR="00000000" w:rsidRPr="00BF2293" w:rsidP="00BF2293">
      <w:pPr>
        <w:pStyle w:val="AllowPageBreak"/>
      </w:pPr>
    </w:p>
    <w:p w:rsidR="00000000" w:rsidRPr="00BF2293" w:rsidP="00BF2293">
      <w:pPr>
        <w:pStyle w:val="Heading1"/>
      </w:pPr>
      <w:bookmarkStart w:id="2" w:name="O_682243"/>
      <w:bookmarkEnd w:id="2"/>
      <w:r w:rsidRPr="00BF2293">
        <w:t>Application</w:t>
      </w:r>
    </w:p>
    <w:p w:rsidR="00000000" w:rsidRPr="00BF2293" w:rsidP="00FF33AA">
      <w:pPr>
        <w:pStyle w:val="BodyText"/>
      </w:pPr>
      <w:r w:rsidRPr="00BF2293">
        <w:t>This unit describes a participant’s skills and knowledge required to conduct loc</w:t>
      </w:r>
      <w:r w:rsidRPr="00BF2293">
        <w:t>al risk control in the Resources and Infrastructure Industries.</w:t>
      </w:r>
    </w:p>
    <w:p w:rsidR="00000000" w:rsidRPr="00BF2293" w:rsidP="00FF33AA">
      <w:pPr>
        <w:pStyle w:val="BodyText"/>
      </w:pPr>
      <w:r w:rsidRPr="00BF2293">
        <w:t>This unit is appropriate for those working in operational roles.</w:t>
      </w:r>
    </w:p>
    <w:p w:rsidR="00000000" w:rsidRPr="00BF2293" w:rsidP="00FF33AA">
      <w:pPr>
        <w:pStyle w:val="BodyText"/>
      </w:pPr>
      <w:r w:rsidRPr="00BF2293">
        <w:t>No licensing, legislative or certification requirements apply to this unit at the time of publication.</w:t>
      </w:r>
    </w:p>
    <w:p w:rsidR="00000000" w:rsidRPr="00BF2293" w:rsidP="00BF2293">
      <w:pPr>
        <w:pStyle w:val="Heading1"/>
      </w:pPr>
      <w:bookmarkStart w:id="3" w:name="O_682241"/>
      <w:bookmarkEnd w:id="3"/>
      <w:r w:rsidRPr="00BF2293">
        <w:t>Element</w:t>
      </w:r>
      <w:r w:rsidRPr="00BF2293">
        <w:t>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BF22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93">
            <w:pPr>
              <w:pStyle w:val="BodyText"/>
              <w:rPr>
                <w:lang w:val="en-NZ"/>
              </w:rPr>
            </w:pPr>
            <w:r w:rsidRPr="00BF2293">
              <w:t>1 Plan and prepare for risk control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93" w:rsidP="00BF2293">
            <w:pPr>
              <w:pStyle w:val="BodyText"/>
            </w:pPr>
            <w:r w:rsidRPr="00BF2293">
              <w:t xml:space="preserve">1.1 Access, interpret and apply risk management documentation and ensure the work activity is compliant </w:t>
            </w:r>
          </w:p>
          <w:p w:rsidR="00000000" w:rsidRPr="00BF2293" w:rsidP="00BF2293">
            <w:pPr>
              <w:pStyle w:val="BodyText"/>
            </w:pPr>
            <w:r w:rsidRPr="00BF2293">
              <w:t>1.2 Inspect work area conditions to identify potential hazards</w:t>
            </w:r>
          </w:p>
          <w:p w:rsidR="00000000" w:rsidRPr="00BF2293" w:rsidP="00BF2293">
            <w:pPr>
              <w:pStyle w:val="BodyText"/>
            </w:pPr>
            <w:r w:rsidRPr="00BF2293">
              <w:t>1.3 Apply risk management procedures to deal with recognised hazards</w:t>
            </w:r>
          </w:p>
          <w:p w:rsidR="00000000" w:rsidP="00BF2293">
            <w:pPr>
              <w:pStyle w:val="BodyText"/>
              <w:rPr>
                <w:lang w:val="en-NZ"/>
              </w:rPr>
            </w:pPr>
            <w:r w:rsidRPr="00BF2293">
              <w:t>1.4 Recognise the type and scope of unresolved hazards and their likely impact</w:t>
            </w:r>
          </w:p>
        </w:tc>
      </w:tr>
      <w:tr w:rsidTr="00BF22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93">
            <w:pPr>
              <w:pStyle w:val="BodyText"/>
              <w:rPr>
                <w:lang w:val="en-NZ"/>
              </w:rPr>
            </w:pPr>
            <w:r w:rsidRPr="00BF2293">
              <w:t>2 Assess and identify unacceptable risk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93" w:rsidP="00BF2293">
            <w:pPr>
              <w:pStyle w:val="BodyText"/>
            </w:pPr>
            <w:r w:rsidRPr="00BF2293">
              <w:t>2.1 Assess and determine consequence of an event</w:t>
            </w:r>
          </w:p>
          <w:p w:rsidR="00000000" w:rsidRPr="00BF2293" w:rsidP="00BF2293">
            <w:pPr>
              <w:pStyle w:val="BodyText"/>
            </w:pPr>
            <w:r w:rsidRPr="00BF2293">
              <w:t>2.2 Consider and d</w:t>
            </w:r>
            <w:r w:rsidRPr="00BF2293">
              <w:t>etermine likelihood of the event</w:t>
            </w:r>
          </w:p>
          <w:p w:rsidR="00000000" w:rsidRPr="00BF2293" w:rsidP="00BF2293">
            <w:pPr>
              <w:pStyle w:val="BodyText"/>
            </w:pPr>
            <w:r w:rsidRPr="00BF2293">
              <w:t>2.3 Identify criteria for the acceptability/unacceptability of the risk</w:t>
            </w:r>
          </w:p>
          <w:p w:rsidR="00000000" w:rsidRPr="00BF2293" w:rsidP="00BF2293">
            <w:pPr>
              <w:pStyle w:val="BodyText"/>
            </w:pPr>
            <w:r w:rsidRPr="00BF2293">
              <w:t xml:space="preserve">2.4 Assess risk against criteria to identify if it warrants ‘unacceptable risk’ status and action </w:t>
            </w:r>
          </w:p>
          <w:p w:rsidR="00000000" w:rsidP="00BF2293">
            <w:pPr>
              <w:pStyle w:val="BodyText"/>
              <w:rPr>
                <w:lang w:val="en-NZ"/>
              </w:rPr>
            </w:pPr>
            <w:r w:rsidRPr="00BF2293">
              <w:t>2.5 Effectively communicate and clarify the decision</w:t>
            </w:r>
            <w:r w:rsidRPr="00BF2293">
              <w:t xml:space="preserve"> to others</w:t>
            </w:r>
          </w:p>
        </w:tc>
      </w:tr>
      <w:tr w:rsidTr="00BF22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93">
            <w:pPr>
              <w:pStyle w:val="BodyText"/>
              <w:rPr>
                <w:lang w:val="en-NZ"/>
              </w:rPr>
            </w:pPr>
            <w:r w:rsidRPr="00BF2293">
              <w:t xml:space="preserve">3 Identify, assess and </w:t>
            </w:r>
            <w:r w:rsidRPr="00BF2293">
              <w:t>implement risk treatments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93" w:rsidP="00BF2293">
            <w:pPr>
              <w:pStyle w:val="BodyText"/>
            </w:pPr>
            <w:r w:rsidRPr="00BF2293">
              <w:t xml:space="preserve">3.1 Identify and consider all possible risk treatment options </w:t>
            </w:r>
          </w:p>
          <w:p w:rsidR="00000000" w:rsidRPr="00BF2293" w:rsidP="00BF2293">
            <w:pPr>
              <w:pStyle w:val="BodyText"/>
            </w:pPr>
            <w:r w:rsidRPr="00BF2293">
              <w:t>3.2 Identify options by preliminary analysis and consideration of options</w:t>
            </w:r>
          </w:p>
          <w:p w:rsidR="00000000" w:rsidRPr="00BF2293" w:rsidP="00BF2293">
            <w:pPr>
              <w:pStyle w:val="BodyText"/>
            </w:pPr>
            <w:r w:rsidRPr="00BF2293">
              <w:t>3.3 Analyse options, including resource requirements</w:t>
            </w:r>
          </w:p>
          <w:p w:rsidR="00000000" w:rsidRPr="00BF2293" w:rsidP="00BF2293">
            <w:pPr>
              <w:pStyle w:val="BodyText"/>
            </w:pPr>
            <w:r w:rsidRPr="00BF2293">
              <w:t>3.4 S</w:t>
            </w:r>
            <w:r w:rsidRPr="00BF2293">
              <w:t>elect most appropriate and effective course of action</w:t>
            </w:r>
          </w:p>
          <w:p w:rsidR="00000000" w:rsidRPr="00BF2293" w:rsidP="00BF2293">
            <w:pPr>
              <w:pStyle w:val="BodyText"/>
            </w:pPr>
            <w:r w:rsidRPr="00BF2293">
              <w:t>3.5 Plan and prepare the course of action in detail and acquire/obtain required resources and approval</w:t>
            </w:r>
          </w:p>
          <w:p w:rsidR="00000000" w:rsidRPr="00BF2293" w:rsidP="00BF2293">
            <w:pPr>
              <w:pStyle w:val="BodyText"/>
            </w:pPr>
            <w:r w:rsidRPr="00BF2293">
              <w:t>3.6 Implement the approved risk treatment</w:t>
            </w:r>
          </w:p>
          <w:p w:rsidR="00000000" w:rsidP="00BF2293">
            <w:pPr>
              <w:pStyle w:val="BodyText"/>
              <w:rPr>
                <w:lang w:val="en-NZ"/>
              </w:rPr>
            </w:pPr>
            <w:r w:rsidRPr="00BF2293">
              <w:t>3.7 Review risk management processes</w:t>
            </w:r>
          </w:p>
        </w:tc>
      </w:tr>
      <w:tr w:rsidTr="00BF22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293">
            <w:pPr>
              <w:pStyle w:val="BodyText"/>
              <w:rPr>
                <w:lang w:val="en-NZ"/>
              </w:rPr>
            </w:pPr>
            <w:r w:rsidRPr="00BF2293">
              <w:t xml:space="preserve">4 Complete records </w:t>
            </w:r>
            <w:r w:rsidRPr="00BF2293">
              <w:t>and reports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293" w:rsidP="00BF2293">
            <w:pPr>
              <w:pStyle w:val="BodyText"/>
            </w:pPr>
            <w:r w:rsidRPr="00BF2293">
              <w:t>4.1 Effectively communicate accurate information to others on the course of action and implementation</w:t>
            </w:r>
          </w:p>
          <w:p w:rsidR="00000000" w:rsidRPr="00BF2293" w:rsidP="00BF2293">
            <w:pPr>
              <w:pStyle w:val="BodyText"/>
            </w:pPr>
            <w:r w:rsidRPr="00BF2293">
              <w:t>4.2 Complete written records and reports for hazards and actions from personal risk assessment</w:t>
            </w:r>
          </w:p>
        </w:tc>
      </w:tr>
    </w:tbl>
    <w:p w:rsidR="00000000" w:rsidRPr="00BF2293" w:rsidP="00BF2293">
      <w:pPr>
        <w:pStyle w:val="BodyText"/>
      </w:pPr>
    </w:p>
    <w:p w:rsidR="00000000" w:rsidRPr="00BF2293" w:rsidP="00BF2293">
      <w:pPr>
        <w:pStyle w:val="AllowPageBreak"/>
      </w:pPr>
    </w:p>
    <w:p w:rsidR="00000000" w:rsidRPr="00BF2293" w:rsidP="00BF2293">
      <w:pPr>
        <w:pStyle w:val="Heading1"/>
      </w:pPr>
      <w:bookmarkStart w:id="4" w:name="O_682239"/>
      <w:bookmarkEnd w:id="4"/>
      <w:r w:rsidRPr="00BF2293">
        <w:t>Foundation Skills</w:t>
      </w:r>
    </w:p>
    <w:p w:rsidR="00000000" w:rsidRPr="00BF2293" w:rsidP="00FF33AA">
      <w:pPr>
        <w:pStyle w:val="BodyText"/>
      </w:pPr>
      <w:r w:rsidRPr="00BF229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F2293" w:rsidP="00BF2293">
      <w:pPr>
        <w:pStyle w:val="Heading1"/>
      </w:pPr>
      <w:bookmarkStart w:id="5" w:name="O_682237"/>
      <w:bookmarkEnd w:id="5"/>
      <w:r w:rsidRPr="00BF2293">
        <w:t>Unit Mapping Information</w:t>
      </w:r>
    </w:p>
    <w:p w:rsidR="00000000" w:rsidRPr="00BF2293" w:rsidP="00FF33AA">
      <w:pPr>
        <w:pStyle w:val="BodyText"/>
      </w:pPr>
      <w:r w:rsidRPr="00BF2293">
        <w:t>RII</w:t>
      </w:r>
      <w:r w:rsidRPr="00BF2293">
        <w:t>RIS201B Conduct local risk control</w:t>
      </w:r>
    </w:p>
    <w:p w:rsidR="00000000" w:rsidRPr="00BF2293" w:rsidP="00BF2293">
      <w:pPr>
        <w:pStyle w:val="Heading1"/>
      </w:pPr>
      <w:bookmarkStart w:id="6" w:name="O_682246"/>
      <w:bookmarkEnd w:id="6"/>
      <w:r w:rsidRPr="00BF2293">
        <w:t>Links</w:t>
      </w:r>
    </w:p>
    <w:p w:rsidR="00000000" w:rsidRPr="00BF2293" w:rsidP="00FF33AA">
      <w:pPr>
        <w:pStyle w:val="BodyText"/>
      </w:pPr>
      <w:r w:rsidRPr="00BF22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C27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F2293" w:rsidP="00BF2293"/>
    <w:sectPr w:rsidSect="00BF22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93" w:rsidRPr="00FF33AA" w:rsidP="00FF33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AA" w:rsidP="00BF2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33AA" w:rsidP="00BF2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F33AA" w:rsidP="00BF2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293" w:rsidRPr="00FF33AA" w:rsidP="00FF33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AA" w:rsidRPr="002D2AF8" w:rsidP="00BF2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RIIRIS201D Conduct local risk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F33AA" w:rsidP="00BF2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293"/>
  </w:style>
  <w:style w:type="character" w:customStyle="1" w:styleId="Heading1Char">
    <w:name w:val="Heading 1 Char"/>
    <w:basedOn w:val="DefaultParagraphFont"/>
    <w:link w:val="Heading1"/>
    <w:rsid w:val="00BF2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29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F2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29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F2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2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22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2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2293"/>
    <w:rPr>
      <w:b/>
      <w:spacing w:val="0"/>
    </w:rPr>
  </w:style>
  <w:style w:type="paragraph" w:customStyle="1" w:styleId="SuperTitle">
    <w:name w:val="SuperTitle"/>
    <w:basedOn w:val="Title"/>
    <w:rsid w:val="00BF2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2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2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293"/>
    <w:rPr>
      <w:i/>
    </w:rPr>
  </w:style>
  <w:style w:type="paragraph" w:styleId="Caption">
    <w:name w:val="caption"/>
    <w:basedOn w:val="BodyText"/>
    <w:next w:val="Normal"/>
    <w:qFormat/>
    <w:rsid w:val="00BF2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293"/>
  </w:style>
  <w:style w:type="paragraph" w:styleId="TableofFigures">
    <w:name w:val="table of figures"/>
    <w:basedOn w:val="Normal"/>
    <w:next w:val="Normal"/>
    <w:semiHidden/>
    <w:rsid w:val="00BF2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2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2293"/>
    <w:rPr>
      <w:rFonts w:ascii="Wingdings" w:hAnsi="Wingdings"/>
    </w:rPr>
  </w:style>
  <w:style w:type="paragraph" w:customStyle="1" w:styleId="TableHeading">
    <w:name w:val="Table Heading"/>
    <w:basedOn w:val="HeadingBase"/>
    <w:rsid w:val="00BF2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293"/>
    <w:rPr>
      <w:color w:val="0033CC"/>
      <w:u w:val="none"/>
    </w:rPr>
  </w:style>
  <w:style w:type="paragraph" w:customStyle="1" w:styleId="BodyTextRight">
    <w:name w:val="Body Text Right"/>
    <w:basedOn w:val="BodyText"/>
    <w:rsid w:val="00BF2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2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293"/>
    <w:rPr>
      <w:sz w:val="32"/>
    </w:rPr>
  </w:style>
  <w:style w:type="paragraph" w:customStyle="1" w:styleId="HeadingProcedure">
    <w:name w:val="Heading Procedure"/>
    <w:basedOn w:val="HeadingBase"/>
    <w:next w:val="Normal"/>
    <w:rsid w:val="00BF2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293"/>
    <w:pPr>
      <w:spacing w:before="60" w:after="60"/>
    </w:pPr>
  </w:style>
  <w:style w:type="paragraph" w:styleId="ListContinue">
    <w:name w:val="List Continue"/>
    <w:basedOn w:val="List"/>
    <w:rsid w:val="00BF2293"/>
    <w:pPr>
      <w:ind w:firstLine="0"/>
    </w:pPr>
  </w:style>
  <w:style w:type="paragraph" w:customStyle="1" w:styleId="ListNote">
    <w:name w:val="List Note"/>
    <w:basedOn w:val="List"/>
    <w:rsid w:val="00BF2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293"/>
    <w:rPr>
      <w:rFonts w:ascii="Courier New" w:hAnsi="Courier New"/>
    </w:rPr>
  </w:style>
  <w:style w:type="paragraph" w:customStyle="1" w:styleId="NoteBullet">
    <w:name w:val="Note Bullet"/>
    <w:basedOn w:val="Note"/>
    <w:rsid w:val="00BF2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2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2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293"/>
    <w:rPr>
      <w:b/>
      <w:smallCaps/>
    </w:rPr>
  </w:style>
  <w:style w:type="paragraph" w:customStyle="1" w:styleId="TableListNumber">
    <w:name w:val="Table List Number"/>
    <w:basedOn w:val="ListNumber"/>
    <w:rsid w:val="00BF2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293"/>
    <w:pPr>
      <w:numPr>
        <w:numId w:val="7"/>
      </w:numPr>
    </w:pPr>
  </w:style>
  <w:style w:type="paragraph" w:customStyle="1" w:styleId="ListAlpha2">
    <w:name w:val="List Alpha 2"/>
    <w:basedOn w:val="List2"/>
    <w:rsid w:val="00BF2293"/>
    <w:pPr>
      <w:numPr>
        <w:numId w:val="6"/>
      </w:numPr>
    </w:pPr>
  </w:style>
  <w:style w:type="paragraph" w:styleId="List2">
    <w:name w:val="List 2"/>
    <w:basedOn w:val="BodyText"/>
    <w:rsid w:val="00BF2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2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2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2293"/>
    <w:pPr>
      <w:numPr>
        <w:numId w:val="2"/>
      </w:numPr>
    </w:pPr>
  </w:style>
  <w:style w:type="paragraph" w:styleId="ListContinue2">
    <w:name w:val="List Continue 2"/>
    <w:basedOn w:val="List2"/>
    <w:rsid w:val="00BF2293"/>
    <w:pPr>
      <w:ind w:firstLine="0"/>
    </w:pPr>
  </w:style>
  <w:style w:type="paragraph" w:styleId="ListContinue3">
    <w:name w:val="List Continue 3"/>
    <w:basedOn w:val="List3"/>
    <w:rsid w:val="00BF2293"/>
    <w:pPr>
      <w:ind w:left="1021" w:firstLine="0"/>
    </w:pPr>
  </w:style>
  <w:style w:type="paragraph" w:styleId="ListContinue4">
    <w:name w:val="List Continue 4"/>
    <w:basedOn w:val="List4"/>
    <w:rsid w:val="00BF2293"/>
    <w:pPr>
      <w:ind w:firstLine="0"/>
    </w:pPr>
  </w:style>
  <w:style w:type="paragraph" w:styleId="ListContinue5">
    <w:name w:val="List Continue 5"/>
    <w:basedOn w:val="List5"/>
    <w:rsid w:val="00BF2293"/>
    <w:pPr>
      <w:ind w:firstLine="0"/>
    </w:pPr>
  </w:style>
  <w:style w:type="paragraph" w:styleId="ListNumber3">
    <w:name w:val="List Number 3"/>
    <w:basedOn w:val="List3"/>
    <w:rsid w:val="00BF2293"/>
    <w:pPr>
      <w:numPr>
        <w:numId w:val="3"/>
      </w:numPr>
    </w:pPr>
  </w:style>
  <w:style w:type="paragraph" w:styleId="ListNumber4">
    <w:name w:val="List Number 4"/>
    <w:basedOn w:val="List4"/>
    <w:rsid w:val="00BF2293"/>
    <w:pPr>
      <w:numPr>
        <w:numId w:val="4"/>
      </w:numPr>
    </w:pPr>
  </w:style>
  <w:style w:type="paragraph" w:styleId="ListNumber5">
    <w:name w:val="List Number 5"/>
    <w:basedOn w:val="List5"/>
    <w:rsid w:val="00BF2293"/>
    <w:pPr>
      <w:numPr>
        <w:numId w:val="5"/>
      </w:numPr>
    </w:pPr>
  </w:style>
  <w:style w:type="paragraph" w:styleId="BlockText">
    <w:name w:val="Block Text"/>
    <w:basedOn w:val="Normal"/>
    <w:rsid w:val="00BF2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293"/>
    <w:rPr>
      <w:sz w:val="16"/>
      <w:vertAlign w:val="superscript"/>
    </w:rPr>
  </w:style>
  <w:style w:type="character" w:customStyle="1" w:styleId="Symbols">
    <w:name w:val="Symbols"/>
    <w:basedOn w:val="DefaultParagraphFont"/>
    <w:rsid w:val="00BF2293"/>
    <w:rPr>
      <w:rFonts w:ascii="Symbol" w:hAnsi="Symbol"/>
    </w:rPr>
  </w:style>
  <w:style w:type="character" w:customStyle="1" w:styleId="MenuOptions">
    <w:name w:val="Menu Options"/>
    <w:basedOn w:val="DefaultParagraphFont"/>
    <w:rsid w:val="00BF2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293"/>
    <w:rPr>
      <w:b/>
    </w:rPr>
  </w:style>
  <w:style w:type="character" w:customStyle="1" w:styleId="Underlined">
    <w:name w:val="Underlined"/>
    <w:basedOn w:val="DefaultParagraphFont"/>
    <w:rsid w:val="00BF2293"/>
    <w:rPr>
      <w:u w:val="single"/>
    </w:rPr>
  </w:style>
  <w:style w:type="paragraph" w:customStyle="1" w:styleId="TableBodyTextRight">
    <w:name w:val="Table Body Text Right"/>
    <w:basedOn w:val="TableBodyText"/>
    <w:rsid w:val="00BF2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293"/>
    <w:rPr>
      <w:sz w:val="18"/>
    </w:rPr>
  </w:style>
  <w:style w:type="paragraph" w:customStyle="1" w:styleId="BodySmallRight">
    <w:name w:val="Body Small Right"/>
    <w:basedOn w:val="BodyTextRight"/>
    <w:rsid w:val="00BF2293"/>
    <w:rPr>
      <w:sz w:val="18"/>
      <w:szCs w:val="18"/>
    </w:rPr>
  </w:style>
  <w:style w:type="paragraph" w:customStyle="1" w:styleId="MarginEdition">
    <w:name w:val="Margin Edition"/>
    <w:basedOn w:val="MarginNote"/>
    <w:rsid w:val="00BF2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293"/>
    <w:rPr>
      <w:sz w:val="2"/>
      <w:szCs w:val="2"/>
    </w:rPr>
  </w:style>
  <w:style w:type="character" w:customStyle="1" w:styleId="Small">
    <w:name w:val="Small"/>
    <w:basedOn w:val="DefaultParagraphFont"/>
    <w:rsid w:val="00BF2293"/>
    <w:rPr>
      <w:sz w:val="16"/>
    </w:rPr>
  </w:style>
  <w:style w:type="paragraph" w:customStyle="1" w:styleId="WideTable">
    <w:name w:val="Wide Table"/>
    <w:basedOn w:val="Normal"/>
    <w:rsid w:val="00BF2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293"/>
  </w:style>
  <w:style w:type="paragraph" w:styleId="Quote">
    <w:name w:val="Quote"/>
    <w:basedOn w:val="Heading1"/>
    <w:link w:val="QuoteChar"/>
    <w:qFormat/>
    <w:rsid w:val="00BF2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293"/>
    <w:pPr>
      <w:pageBreakBefore/>
    </w:pPr>
  </w:style>
  <w:style w:type="paragraph" w:customStyle="1" w:styleId="Border">
    <w:name w:val="Border"/>
    <w:basedOn w:val="Normal"/>
    <w:qFormat/>
    <w:rsid w:val="00BF2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293"/>
    <w:rPr>
      <w:u w:val="single"/>
    </w:rPr>
  </w:style>
  <w:style w:type="character" w:customStyle="1" w:styleId="BoldandItalics">
    <w:name w:val="Bold and Italics"/>
    <w:qFormat/>
    <w:rsid w:val="00BF2293"/>
    <w:rPr>
      <w:b/>
      <w:i/>
      <w:u w:val="none"/>
    </w:rPr>
  </w:style>
  <w:style w:type="paragraph" w:styleId="BalloonText">
    <w:name w:val="Balloon Text"/>
    <w:basedOn w:val="Normal"/>
    <w:link w:val="BalloonTextChar"/>
    <w:rsid w:val="00BF2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293"/>
    <w:pPr>
      <w:spacing w:before="0" w:after="0"/>
    </w:pPr>
  </w:style>
  <w:style w:type="paragraph" w:customStyle="1" w:styleId="BodyTextBold">
    <w:name w:val="Body Text Bold"/>
    <w:basedOn w:val="BodyText"/>
    <w:qFormat/>
    <w:rsid w:val="00BF2293"/>
    <w:rPr>
      <w:b/>
    </w:rPr>
  </w:style>
  <w:style w:type="character" w:styleId="Hyperlink">
    <w:name w:val="Hyperlink"/>
    <w:basedOn w:val="DefaultParagraphFont"/>
    <w:uiPriority w:val="99"/>
    <w:unhideWhenUsed/>
    <w:rsid w:val="00FF33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2505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RIIRIS201D Conduct local risk control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