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D43" w:rsidP="00372D43">
      <w:pPr>
        <w:pStyle w:val="Title"/>
      </w:pPr>
      <w:r>
        <w:fldChar w:fldCharType="begin"/>
      </w:r>
      <w:r>
        <w:instrText xml:space="preserve"> TITLE   \* MERGEFORMAT </w:instrText>
      </w:r>
      <w:r>
        <w:fldChar w:fldCharType="separate"/>
      </w:r>
      <w:r>
        <w:t>RIIRIS201D Conduct local risk control</w:t>
      </w:r>
      <w:r>
        <w:fldChar w:fldCharType="end"/>
      </w:r>
    </w:p>
    <w:p w:rsidR="00372D43" w:rsidP="00372D43">
      <w:pPr>
        <w:pStyle w:val="Version"/>
        <w:sectPr w:rsidSect="00E62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2836" w:rsidP="00E62836">
      <w:pPr>
        <w:pStyle w:val="SuperHeading"/>
      </w:pPr>
      <w:r w:rsidRPr="00E62836">
        <w:t>RIIRIS201D Conduct local risk control</w:t>
      </w:r>
    </w:p>
    <w:p w:rsidR="00000000" w:rsidRPr="00E62836" w:rsidP="00E62836">
      <w:pPr>
        <w:pStyle w:val="Heading1"/>
      </w:pPr>
      <w:bookmarkStart w:id="1" w:name="O_682245"/>
      <w:bookmarkEnd w:id="1"/>
      <w:r w:rsidRPr="00E62836">
        <w:t>Modification History</w:t>
      </w:r>
    </w:p>
    <w:tbl>
      <w:tblPr>
        <w:tblW w:w="0" w:type="auto"/>
        <w:tblCellMar>
          <w:left w:w="62" w:type="dxa"/>
          <w:right w:w="62" w:type="dxa"/>
        </w:tblCellMar>
        <w:tblLook w:val="0000"/>
      </w:tblPr>
      <w:tblGrid>
        <w:gridCol w:w="1107"/>
        <w:gridCol w:w="8089"/>
      </w:tblGrid>
      <w:tr w:rsidTr="00372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Heading4"/>
              <w:rPr>
                <w:lang w:val="en-NZ"/>
              </w:rPr>
            </w:pPr>
            <w:r w:rsidRPr="00E628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Heading4"/>
              <w:rPr>
                <w:lang w:val="en-NZ"/>
              </w:rPr>
            </w:pPr>
            <w:r w:rsidRPr="00E62836">
              <w:t>Comment</w:t>
            </w:r>
          </w:p>
        </w:tc>
      </w:tr>
      <w:tr w:rsidTr="00372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BodyText"/>
              <w:rPr>
                <w:lang w:val="en-NZ"/>
              </w:rPr>
            </w:pPr>
            <w:r w:rsidRPr="00E628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BodyText"/>
              <w:rPr>
                <w:lang w:val="en-NZ"/>
              </w:rPr>
            </w:pPr>
            <w:r w:rsidRPr="00E62836">
              <w:t>This unit replaces RIIRIS201B Conduct local risk control</w:t>
            </w:r>
          </w:p>
        </w:tc>
      </w:tr>
      <w:tr w:rsidTr="00372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BodyText"/>
              <w:rPr>
                <w:lang w:val="en-NZ"/>
              </w:rPr>
            </w:pPr>
            <w:r w:rsidRPr="00E628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836" w:rsidP="00E62836">
            <w:pPr>
              <w:pStyle w:val="BodyText"/>
            </w:pPr>
            <w:r w:rsidRPr="00E62836">
              <w:t>Required frequency and volume of evidence amended in Performance evidence.</w:t>
            </w:r>
          </w:p>
          <w:p w:rsidR="00000000" w:rsidRPr="00E62836" w:rsidP="00E62836">
            <w:pPr>
              <w:pStyle w:val="BodyText"/>
            </w:pPr>
            <w:r w:rsidRPr="00E62836">
              <w:t>Substantial amendments made in Assessment Conditions field, including: references</w:t>
            </w:r>
            <w:r w:rsidRPr="00E62836">
              <w:t xml:space="preserve"> to Industry Sectors, assessor and subject matter expert experience requirements, how assessment should be conducted and what it should confirm.</w:t>
            </w:r>
          </w:p>
        </w:tc>
      </w:tr>
    </w:tbl>
    <w:p w:rsidR="00000000" w:rsidRPr="00E62836" w:rsidP="00E62836">
      <w:pPr>
        <w:pStyle w:val="BodyText"/>
      </w:pPr>
    </w:p>
    <w:p w:rsidR="00000000" w:rsidRPr="00E62836" w:rsidP="00E62836">
      <w:pPr>
        <w:pStyle w:val="AllowPageBreak"/>
      </w:pPr>
    </w:p>
    <w:p w:rsidR="00000000" w:rsidRPr="00E62836" w:rsidP="00E62836">
      <w:pPr>
        <w:pStyle w:val="Heading1"/>
      </w:pPr>
      <w:bookmarkStart w:id="2" w:name="O_682243"/>
      <w:bookmarkEnd w:id="2"/>
      <w:r w:rsidRPr="00E62836">
        <w:t>Application</w:t>
      </w:r>
    </w:p>
    <w:p w:rsidR="00000000" w:rsidRPr="00E62836" w:rsidP="00372D43">
      <w:pPr>
        <w:pStyle w:val="BodyText"/>
      </w:pPr>
      <w:r w:rsidRPr="00E62836">
        <w:t>This unit describes a participant’s skills and knowledge required to conduct loc</w:t>
      </w:r>
      <w:r w:rsidRPr="00E62836">
        <w:t>al risk control in the Resources and Infrastructure Industries.</w:t>
      </w:r>
    </w:p>
    <w:p w:rsidR="00000000" w:rsidRPr="00E62836" w:rsidP="00372D43">
      <w:pPr>
        <w:pStyle w:val="BodyText"/>
      </w:pPr>
      <w:r w:rsidRPr="00E62836">
        <w:t>This unit is appropriate for those working in operational roles.</w:t>
      </w:r>
    </w:p>
    <w:p w:rsidR="00000000" w:rsidRPr="00E62836" w:rsidP="00372D43">
      <w:pPr>
        <w:pStyle w:val="BodyText"/>
      </w:pPr>
      <w:r w:rsidRPr="00E62836">
        <w:t>No licensing, legislative or certification requirements apply to this unit at the time of publication.</w:t>
      </w:r>
    </w:p>
    <w:p w:rsidR="00000000" w:rsidRPr="00E62836" w:rsidP="00E62836">
      <w:pPr>
        <w:pStyle w:val="Heading1"/>
      </w:pPr>
      <w:bookmarkStart w:id="3" w:name="O_682241"/>
      <w:bookmarkEnd w:id="3"/>
      <w:r w:rsidRPr="00E62836">
        <w:t>Element</w:t>
      </w:r>
      <w:r w:rsidRPr="00E62836">
        <w:t>s and Performance Criteria</w:t>
      </w:r>
    </w:p>
    <w:tbl>
      <w:tblPr>
        <w:tblW w:w="9322" w:type="dxa"/>
        <w:tblLayout w:type="fixed"/>
        <w:tblCellMar>
          <w:left w:w="62" w:type="dxa"/>
          <w:right w:w="62" w:type="dxa"/>
        </w:tblCellMar>
        <w:tblLook w:val="0000"/>
      </w:tblPr>
      <w:tblGrid>
        <w:gridCol w:w="2430"/>
        <w:gridCol w:w="6892"/>
      </w:tblGrid>
      <w:tr w:rsidTr="00E6283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836">
            <w:pPr>
              <w:pStyle w:val="BodyText"/>
              <w:rPr>
                <w:lang w:val="en-NZ"/>
              </w:rPr>
            </w:pPr>
            <w:r w:rsidRPr="00E62836">
              <w:t>1 Plan and prepare for risk control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836" w:rsidP="00E62836">
            <w:pPr>
              <w:pStyle w:val="BodyText"/>
            </w:pPr>
            <w:r w:rsidRPr="00E62836">
              <w:t xml:space="preserve">1.1 Access, interpret and apply risk management documentation and ensure the work activity is compliant </w:t>
            </w:r>
          </w:p>
          <w:p w:rsidR="00000000" w:rsidRPr="00E62836" w:rsidP="00E62836">
            <w:pPr>
              <w:pStyle w:val="BodyText"/>
            </w:pPr>
            <w:r w:rsidRPr="00E62836">
              <w:t>1.2 Inspect work area conditions to identify potential hazards</w:t>
            </w:r>
          </w:p>
          <w:p w:rsidR="00000000" w:rsidRPr="00E62836" w:rsidP="00E62836">
            <w:pPr>
              <w:pStyle w:val="BodyText"/>
            </w:pPr>
            <w:r w:rsidRPr="00E62836">
              <w:t>1.3 Apply risk management procedures to deal with recognised hazards</w:t>
            </w:r>
          </w:p>
          <w:p w:rsidR="00000000" w:rsidP="00E62836">
            <w:pPr>
              <w:pStyle w:val="BodyText"/>
              <w:rPr>
                <w:lang w:val="en-NZ"/>
              </w:rPr>
            </w:pPr>
            <w:r w:rsidRPr="00E62836">
              <w:t>1.4 Recognise the type and scope of unresolved hazards and their likely impact</w:t>
            </w:r>
          </w:p>
        </w:tc>
      </w:tr>
      <w:tr w:rsidTr="00E6283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836">
            <w:pPr>
              <w:pStyle w:val="BodyText"/>
              <w:rPr>
                <w:lang w:val="en-NZ"/>
              </w:rPr>
            </w:pPr>
            <w:r w:rsidRPr="00E62836">
              <w:t>2 Assess and identify unacceptable risk</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836" w:rsidP="00E62836">
            <w:pPr>
              <w:pStyle w:val="BodyText"/>
            </w:pPr>
            <w:r w:rsidRPr="00E62836">
              <w:t>2.1 Assess and determine consequence of an event</w:t>
            </w:r>
          </w:p>
          <w:p w:rsidR="00000000" w:rsidRPr="00E62836" w:rsidP="00E62836">
            <w:pPr>
              <w:pStyle w:val="BodyText"/>
            </w:pPr>
            <w:r w:rsidRPr="00E62836">
              <w:t>2.2 Consider and d</w:t>
            </w:r>
            <w:r w:rsidRPr="00E62836">
              <w:t>etermine likelihood of the event</w:t>
            </w:r>
          </w:p>
          <w:p w:rsidR="00000000" w:rsidRPr="00E62836" w:rsidP="00E62836">
            <w:pPr>
              <w:pStyle w:val="BodyText"/>
            </w:pPr>
            <w:r w:rsidRPr="00E62836">
              <w:t>2.3 Identify criteria for the acceptability/unacceptability of the risk</w:t>
            </w:r>
          </w:p>
          <w:p w:rsidR="00000000" w:rsidRPr="00E62836" w:rsidP="00E62836">
            <w:pPr>
              <w:pStyle w:val="BodyText"/>
            </w:pPr>
            <w:r w:rsidRPr="00E62836">
              <w:t xml:space="preserve">2.4 Assess risk against criteria to identify if it warrants ‘unacceptable risk’ status and action </w:t>
            </w:r>
          </w:p>
          <w:p w:rsidR="00000000" w:rsidP="00E62836">
            <w:pPr>
              <w:pStyle w:val="BodyText"/>
              <w:rPr>
                <w:lang w:val="en-NZ"/>
              </w:rPr>
            </w:pPr>
            <w:r w:rsidRPr="00E62836">
              <w:t>2.5 Effectively communicate and clarify the decision</w:t>
            </w:r>
            <w:r w:rsidRPr="00E62836">
              <w:t xml:space="preserve"> to others</w:t>
            </w:r>
          </w:p>
        </w:tc>
      </w:tr>
      <w:tr w:rsidTr="00E6283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836">
            <w:pPr>
              <w:pStyle w:val="BodyText"/>
              <w:rPr>
                <w:lang w:val="en-NZ"/>
              </w:rPr>
            </w:pPr>
            <w:r w:rsidRPr="00E62836">
              <w:t xml:space="preserve">3 Identify, assess and </w:t>
            </w:r>
            <w:r w:rsidRPr="00E62836">
              <w:t>implement risk treatments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836" w:rsidP="00E62836">
            <w:pPr>
              <w:pStyle w:val="BodyText"/>
            </w:pPr>
            <w:r w:rsidRPr="00E62836">
              <w:t xml:space="preserve">3.1 Identify and consider all possible risk treatment options </w:t>
            </w:r>
          </w:p>
          <w:p w:rsidR="00000000" w:rsidRPr="00E62836" w:rsidP="00E62836">
            <w:pPr>
              <w:pStyle w:val="BodyText"/>
            </w:pPr>
            <w:r w:rsidRPr="00E62836">
              <w:t>3.2 Identify options by preliminary analysis and consideration of options</w:t>
            </w:r>
          </w:p>
          <w:p w:rsidR="00000000" w:rsidRPr="00E62836" w:rsidP="00E62836">
            <w:pPr>
              <w:pStyle w:val="BodyText"/>
            </w:pPr>
            <w:r w:rsidRPr="00E62836">
              <w:t>3.3 Analyse options, including resource requirements</w:t>
            </w:r>
          </w:p>
          <w:p w:rsidR="00000000" w:rsidRPr="00E62836" w:rsidP="00E62836">
            <w:pPr>
              <w:pStyle w:val="BodyText"/>
            </w:pPr>
            <w:r w:rsidRPr="00E62836">
              <w:t>3.4 S</w:t>
            </w:r>
            <w:r w:rsidRPr="00E62836">
              <w:t>elect most appropriate and effective course of action</w:t>
            </w:r>
          </w:p>
          <w:p w:rsidR="00000000" w:rsidRPr="00E62836" w:rsidP="00E62836">
            <w:pPr>
              <w:pStyle w:val="BodyText"/>
            </w:pPr>
            <w:r w:rsidRPr="00E62836">
              <w:t>3.5 Plan and prepare the course of action in detail and acquire/obtain required resources and approval</w:t>
            </w:r>
          </w:p>
          <w:p w:rsidR="00000000" w:rsidRPr="00E62836" w:rsidP="00E62836">
            <w:pPr>
              <w:pStyle w:val="BodyText"/>
            </w:pPr>
            <w:r w:rsidRPr="00E62836">
              <w:t>3.6 Implement the approved risk treatment</w:t>
            </w:r>
          </w:p>
          <w:p w:rsidR="00000000" w:rsidP="00E62836">
            <w:pPr>
              <w:pStyle w:val="BodyText"/>
              <w:rPr>
                <w:lang w:val="en-NZ"/>
              </w:rPr>
            </w:pPr>
            <w:r w:rsidRPr="00E62836">
              <w:t>3.7 Review risk management processes</w:t>
            </w:r>
          </w:p>
        </w:tc>
      </w:tr>
      <w:tr w:rsidTr="00E62836">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836">
            <w:pPr>
              <w:pStyle w:val="BodyText"/>
              <w:rPr>
                <w:lang w:val="en-NZ"/>
              </w:rPr>
            </w:pPr>
            <w:r w:rsidRPr="00E62836">
              <w:t>4 Complete records and reports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836" w:rsidP="00E62836">
            <w:pPr>
              <w:pStyle w:val="BodyText"/>
            </w:pPr>
            <w:r w:rsidRPr="00E62836">
              <w:t>4.1 Effectively communicate accurate information to others on the course of action and implementation</w:t>
            </w:r>
          </w:p>
          <w:p w:rsidR="00000000" w:rsidRPr="00E62836" w:rsidP="00E62836">
            <w:pPr>
              <w:pStyle w:val="BodyText"/>
            </w:pPr>
            <w:r w:rsidRPr="00E62836">
              <w:t>4.2 Complete written records and reports for hazards and actions from personal risk assessment</w:t>
            </w:r>
          </w:p>
        </w:tc>
      </w:tr>
    </w:tbl>
    <w:p w:rsidR="00000000" w:rsidRPr="00E62836" w:rsidP="00E62836">
      <w:pPr>
        <w:pStyle w:val="BodyText"/>
      </w:pPr>
    </w:p>
    <w:p w:rsidR="00000000" w:rsidRPr="00E62836" w:rsidP="00E62836">
      <w:pPr>
        <w:pStyle w:val="AllowPageBreak"/>
      </w:pPr>
    </w:p>
    <w:p w:rsidR="00000000" w:rsidRPr="00E62836" w:rsidP="00E62836">
      <w:pPr>
        <w:pStyle w:val="Heading1"/>
      </w:pPr>
      <w:bookmarkStart w:id="4" w:name="O_682239"/>
      <w:bookmarkEnd w:id="4"/>
      <w:r w:rsidRPr="00E62836">
        <w:t>Foundatio</w:t>
      </w:r>
      <w:r w:rsidRPr="00E62836">
        <w:t>n Skills</w:t>
      </w:r>
    </w:p>
    <w:p w:rsidR="00000000" w:rsidRPr="00E62836" w:rsidP="00372D43">
      <w:pPr>
        <w:pStyle w:val="BodyText"/>
      </w:pPr>
      <w:r w:rsidRPr="00E62836">
        <w:t>Foundation skills essential to performance are explicit in the performance criteria of this unit. Further information is available in the Resources and Infrastructure Industry Training Package Companion Volume.</w:t>
      </w:r>
    </w:p>
    <w:p w:rsidR="00000000" w:rsidRPr="00E62836" w:rsidP="00E62836">
      <w:pPr>
        <w:pStyle w:val="Heading1"/>
      </w:pPr>
      <w:bookmarkStart w:id="5" w:name="O_682237"/>
      <w:bookmarkEnd w:id="5"/>
      <w:r w:rsidRPr="00E62836">
        <w:t>Unit Mapping Inform</w:t>
      </w:r>
      <w:r w:rsidRPr="00E62836">
        <w:t>ation</w:t>
      </w:r>
    </w:p>
    <w:p w:rsidR="00000000" w:rsidRPr="00E62836" w:rsidP="00372D43">
      <w:pPr>
        <w:pStyle w:val="BodyText"/>
      </w:pPr>
      <w:r w:rsidRPr="00E62836">
        <w:t>RIIRIS201B Conduct local risk control</w:t>
      </w:r>
    </w:p>
    <w:p w:rsidR="00000000" w:rsidRPr="00E62836" w:rsidP="00E62836">
      <w:pPr>
        <w:pStyle w:val="Heading1"/>
      </w:pPr>
      <w:bookmarkStart w:id="6" w:name="O_682246"/>
      <w:bookmarkEnd w:id="6"/>
      <w:r w:rsidRPr="00E62836">
        <w:t>Links</w:t>
      </w:r>
    </w:p>
    <w:p w:rsidR="00000000" w:rsidRPr="00E62836" w:rsidP="00372D43">
      <w:pPr>
        <w:pStyle w:val="BodyText"/>
      </w:pPr>
      <w:r w:rsidRPr="00E628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03D0">
        <w:rPr>
          <w:rStyle w:val="Hyperlink"/>
        </w:rPr>
        <w:t>https://vetnet.gov.au/Pages/TrainingDocs.aspx?q=88a61002-9a21-4386-aaf8-69c76e675272</w:t>
      </w:r>
      <w:r>
        <w:fldChar w:fldCharType="end"/>
      </w:r>
    </w:p>
    <w:p w:rsidR="00000000" w:rsidRPr="00E62836" w:rsidP="00372D43">
      <w:pPr>
        <w:pStyle w:val="BodyText"/>
        <w:sectPr w:rsidSect="00E62836">
          <w:headerReference w:type="default" r:id="rId10"/>
          <w:footerReference w:type="default" r:id="rId11"/>
          <w:pgSz w:w="11908" w:h="16833"/>
          <w:pgMar w:top="1702" w:right="1418" w:bottom="1702" w:left="1418" w:header="992" w:footer="992" w:gutter="0"/>
          <w:cols w:space="720"/>
          <w:noEndnote/>
          <w:docGrid w:linePitch="299"/>
        </w:sectPr>
      </w:pPr>
    </w:p>
    <w:p w:rsidR="00000000" w:rsidRPr="00E62836" w:rsidP="00E62836">
      <w:pPr>
        <w:pStyle w:val="SuperHeading"/>
      </w:pPr>
      <w:r w:rsidRPr="00E62836">
        <w:t>Assessment Requirements for RIIRIS201D Conduct local risk control</w:t>
      </w:r>
    </w:p>
    <w:p w:rsidR="00000000" w:rsidRPr="00E62836" w:rsidP="00E62836">
      <w:pPr>
        <w:pStyle w:val="Heading1"/>
      </w:pPr>
      <w:bookmarkStart w:id="7" w:name="O_682232"/>
      <w:bookmarkEnd w:id="7"/>
      <w:r w:rsidRPr="00E62836">
        <w:t>Modification History</w:t>
      </w:r>
    </w:p>
    <w:tbl>
      <w:tblPr>
        <w:tblW w:w="0" w:type="auto"/>
        <w:tblCellMar>
          <w:left w:w="62" w:type="dxa"/>
          <w:right w:w="62" w:type="dxa"/>
        </w:tblCellMar>
        <w:tblLook w:val="0000"/>
      </w:tblPr>
      <w:tblGrid>
        <w:gridCol w:w="1107"/>
        <w:gridCol w:w="8089"/>
      </w:tblGrid>
      <w:tr w:rsidTr="00372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Heading4"/>
              <w:rPr>
                <w:lang w:val="en-NZ"/>
              </w:rPr>
            </w:pPr>
            <w:r w:rsidRPr="00E628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Heading4"/>
              <w:rPr>
                <w:lang w:val="en-NZ"/>
              </w:rPr>
            </w:pPr>
            <w:r w:rsidRPr="00E62836">
              <w:t>Comment</w:t>
            </w:r>
          </w:p>
        </w:tc>
      </w:tr>
      <w:tr w:rsidTr="00372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BodyText"/>
              <w:rPr>
                <w:lang w:val="en-NZ"/>
              </w:rPr>
            </w:pPr>
            <w:r w:rsidRPr="00E628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BodyText"/>
              <w:rPr>
                <w:lang w:val="en-NZ"/>
              </w:rPr>
            </w:pPr>
            <w:r w:rsidRPr="00E62836">
              <w:t>This unit replaces RIIRIS201B Conduct local risk control</w:t>
            </w:r>
          </w:p>
        </w:tc>
      </w:tr>
      <w:tr w:rsidTr="00372D4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836">
            <w:pPr>
              <w:pStyle w:val="BodyText"/>
              <w:rPr>
                <w:lang w:val="en-NZ"/>
              </w:rPr>
            </w:pPr>
            <w:r w:rsidRPr="00E628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836" w:rsidP="00E62836">
            <w:pPr>
              <w:pStyle w:val="BodyText"/>
            </w:pPr>
            <w:r w:rsidRPr="00E62836">
              <w:t>Required frequency and volume of evidence amended in Performance evidence.</w:t>
            </w:r>
          </w:p>
          <w:p w:rsidR="00000000" w:rsidRPr="00E62836" w:rsidP="00E62836">
            <w:pPr>
              <w:pStyle w:val="BodyText"/>
            </w:pPr>
            <w:r w:rsidRPr="00E62836">
              <w:t>Substantial amendments made in Assessment Conditions field, including: references to Industry Sectors, assessor and subject matter expert experience requirements, how assessment sho</w:t>
            </w:r>
            <w:r w:rsidRPr="00E62836">
              <w:t>uld be conducted and what it should confirm.</w:t>
            </w:r>
          </w:p>
        </w:tc>
      </w:tr>
    </w:tbl>
    <w:p w:rsidR="00000000" w:rsidRPr="00E62836" w:rsidP="00E62836">
      <w:pPr>
        <w:pStyle w:val="BodyText"/>
      </w:pPr>
    </w:p>
    <w:p w:rsidR="00000000" w:rsidRPr="00E62836" w:rsidP="00E62836">
      <w:pPr>
        <w:pStyle w:val="AllowPageBreak"/>
      </w:pPr>
    </w:p>
    <w:p w:rsidR="00000000" w:rsidRPr="00E62836" w:rsidP="00E62836">
      <w:pPr>
        <w:pStyle w:val="Heading1"/>
      </w:pPr>
      <w:bookmarkStart w:id="8" w:name="O_682231"/>
      <w:bookmarkEnd w:id="8"/>
      <w:r w:rsidRPr="00E62836">
        <w:t>Performance Evidence</w:t>
      </w:r>
    </w:p>
    <w:p w:rsidR="00000000" w:rsidRPr="00E62836" w:rsidP="00372D43">
      <w:pPr>
        <w:pStyle w:val="BodyText"/>
      </w:pPr>
      <w:r w:rsidRPr="00E62836">
        <w:t>Evidence is required to be collected that demonstrates a candidate’s competency in this unit. Evidence must be relevant to the roles within this sector’s work operations a</w:t>
      </w:r>
      <w:r w:rsidRPr="00E62836">
        <w:t>nd satisfy all of the requirements of the performance criteria of this unit and include evidence that the candidate:</w:t>
      </w:r>
    </w:p>
    <w:p w:rsidR="00000000" w:rsidRPr="00E62836" w:rsidP="00E62836">
      <w:pPr>
        <w:pStyle w:val="ListBullet"/>
      </w:pPr>
      <w:r w:rsidRPr="00E62836">
        <w:t>locate and apply relevant documentation, policies and procedures</w:t>
      </w:r>
    </w:p>
    <w:p w:rsidR="00000000" w:rsidRPr="00E62836" w:rsidP="00E62836">
      <w:pPr>
        <w:pStyle w:val="ListBullet"/>
      </w:pPr>
      <w:r w:rsidRPr="00E62836">
        <w:t>works effectively with others to undertake and complete conducting of local risk control including:</w:t>
      </w:r>
    </w:p>
    <w:p w:rsidR="00000000" w:rsidRPr="00E62836" w:rsidP="00E62836">
      <w:pPr>
        <w:pStyle w:val="ListBullet2"/>
      </w:pPr>
      <w:r w:rsidRPr="00E62836">
        <w:t xml:space="preserve">communicating clearly and concisely with others to receive and clarify treatment information </w:t>
      </w:r>
    </w:p>
    <w:p w:rsidR="00000000" w:rsidRPr="00E62836" w:rsidP="00E62836">
      <w:pPr>
        <w:pStyle w:val="ListBullet2"/>
      </w:pPr>
      <w:r w:rsidRPr="00E62836">
        <w:t>communicating clearly and concisely the likelihood and conseq</w:t>
      </w:r>
      <w:r w:rsidRPr="00E62836">
        <w:t>uence of an identified risk</w:t>
      </w:r>
    </w:p>
    <w:p w:rsidR="00000000" w:rsidRPr="00E62836" w:rsidP="00E62836">
      <w:pPr>
        <w:pStyle w:val="ListBullet"/>
      </w:pPr>
      <w:r w:rsidRPr="00E62836">
        <w:t>demonstrates completion of conducting local risk control that safely, effectively and efficiently meets all of the required outcomes on more than one (1) occasion including:</w:t>
      </w:r>
    </w:p>
    <w:p w:rsidR="00000000" w:rsidRPr="00E62836" w:rsidP="00E62836">
      <w:pPr>
        <w:pStyle w:val="ListBullet2"/>
      </w:pPr>
      <w:r w:rsidRPr="00E62836">
        <w:t>identifying ‘unacceptable risk’ using the acceptabil</w:t>
      </w:r>
      <w:r w:rsidRPr="00E62836">
        <w:t>ity/unacceptability criteria</w:t>
      </w:r>
    </w:p>
    <w:p w:rsidR="00000000" w:rsidRPr="00E62836" w:rsidP="00E62836">
      <w:pPr>
        <w:pStyle w:val="ListBullet2"/>
      </w:pPr>
      <w:r w:rsidRPr="00E62836">
        <w:t>working with others to determine risk controls</w:t>
      </w:r>
    </w:p>
    <w:p w:rsidR="00000000" w:rsidRPr="00E62836" w:rsidP="00E62836">
      <w:pPr>
        <w:pStyle w:val="ListBullet2"/>
      </w:pPr>
      <w:r w:rsidRPr="00E62836">
        <w:t>assessing and determining consequence and likelihood of potential risk</w:t>
      </w:r>
    </w:p>
    <w:p w:rsidR="00000000" w:rsidRPr="00E62836" w:rsidP="00E62836">
      <w:pPr>
        <w:pStyle w:val="ListBullet2"/>
      </w:pPr>
      <w:r w:rsidRPr="00E62836">
        <w:t>controlling risk by selecting and implementing most appropriate treatment</w:t>
      </w:r>
    </w:p>
    <w:p w:rsidR="00000000" w:rsidRPr="00E62836" w:rsidP="00E62836">
      <w:pPr>
        <w:pStyle w:val="ListBullet2"/>
      </w:pPr>
      <w:r w:rsidRPr="00E62836">
        <w:t>reporting written information about</w:t>
      </w:r>
      <w:r w:rsidRPr="00E62836">
        <w:t xml:space="preserve"> risk assessment and treatment implementation</w:t>
      </w:r>
    </w:p>
    <w:p w:rsidR="00000000" w:rsidRPr="00E62836" w:rsidP="00E62836">
      <w:pPr>
        <w:pStyle w:val="AllowPageBreak"/>
      </w:pPr>
    </w:p>
    <w:p w:rsidR="00000000" w:rsidRPr="00E62836" w:rsidP="00E62836">
      <w:pPr>
        <w:pStyle w:val="Heading1"/>
      </w:pPr>
      <w:bookmarkStart w:id="9" w:name="O_682230"/>
      <w:bookmarkEnd w:id="9"/>
      <w:r w:rsidRPr="00E62836">
        <w:t>Knowledge Evidence</w:t>
      </w:r>
    </w:p>
    <w:p w:rsidR="00000000" w:rsidRPr="00E62836" w:rsidP="00372D43">
      <w:pPr>
        <w:pStyle w:val="BodyText"/>
      </w:pPr>
      <w:r w:rsidRPr="00E62836">
        <w:t>The candidate must demonstrate knowledge in conducting local risk control through:</w:t>
      </w:r>
    </w:p>
    <w:p w:rsidR="00000000" w:rsidRPr="00E62836" w:rsidP="00E62836">
      <w:pPr>
        <w:pStyle w:val="ListBullet"/>
      </w:pPr>
      <w:r w:rsidRPr="00E62836">
        <w:t>accessing, interpreting and applying the organisation and site requirements and procedures for:</w:t>
      </w:r>
    </w:p>
    <w:p w:rsidR="00000000" w:rsidRPr="00E62836" w:rsidP="00E62836">
      <w:pPr>
        <w:pStyle w:val="ListBullet2"/>
      </w:pPr>
      <w:r w:rsidRPr="00E62836">
        <w:t xml:space="preserve">organisation risk management policy, procedure requirements </w:t>
      </w:r>
    </w:p>
    <w:p w:rsidR="00000000" w:rsidRPr="00E62836" w:rsidP="00E62836">
      <w:pPr>
        <w:pStyle w:val="ListBullet2"/>
      </w:pPr>
      <w:r w:rsidRPr="00E62836">
        <w:t>conducting worksite risk management procedures</w:t>
      </w:r>
    </w:p>
    <w:p w:rsidR="00000000" w:rsidRPr="00E62836" w:rsidP="00E62836">
      <w:pPr>
        <w:pStyle w:val="ListBullet2"/>
      </w:pPr>
      <w:r w:rsidRPr="00E62836">
        <w:t xml:space="preserve">conducting and maintaining worksite communication, </w:t>
      </w:r>
      <w:r w:rsidRPr="00E62836">
        <w:t xml:space="preserve">reporting and recording procedures </w:t>
      </w:r>
    </w:p>
    <w:p w:rsidR="00000000" w:rsidRPr="00E62836" w:rsidP="00E62836">
      <w:pPr>
        <w:pStyle w:val="ListBullet"/>
      </w:pPr>
      <w:r w:rsidRPr="00E62836">
        <w:t>identifying and assessing hazards, risks, acceptability of risks and controls</w:t>
      </w:r>
    </w:p>
    <w:p w:rsidR="00000000" w:rsidRPr="00E62836" w:rsidP="00E62836">
      <w:pPr>
        <w:pStyle w:val="ListBullet"/>
      </w:pPr>
      <w:r w:rsidRPr="00E62836">
        <w:t xml:space="preserve">reading, preparing and using worksite safety systems information </w:t>
      </w:r>
    </w:p>
    <w:p w:rsidR="00000000" w:rsidRPr="00E62836" w:rsidP="00E62836">
      <w:pPr>
        <w:pStyle w:val="AllowPageBreak"/>
      </w:pPr>
    </w:p>
    <w:p w:rsidR="00000000" w:rsidRPr="00E62836" w:rsidP="00E62836">
      <w:pPr>
        <w:pStyle w:val="Heading1"/>
      </w:pPr>
      <w:bookmarkStart w:id="10" w:name="O_682229"/>
      <w:bookmarkEnd w:id="10"/>
      <w:r w:rsidRPr="00E62836">
        <w:t>Assessment Conditions</w:t>
      </w:r>
    </w:p>
    <w:p w:rsidR="00000000" w:rsidRPr="00E62836" w:rsidP="00E62836">
      <w:pPr>
        <w:pStyle w:val="ListBullet"/>
      </w:pPr>
      <w:r w:rsidRPr="00E62836">
        <w:t>An assessor of this unit must satis</w:t>
      </w:r>
      <w:r w:rsidRPr="00E62836">
        <w:t xml:space="preserve">fy the requirements of the NVR/AQTF or their successors; and Industry regulations for certification and licensing; and, </w:t>
      </w:r>
    </w:p>
    <w:p w:rsidR="00000000" w:rsidRPr="00E62836" w:rsidP="00E62836">
      <w:pPr>
        <w:pStyle w:val="ListBullet"/>
      </w:pPr>
      <w:r w:rsidRPr="00E62836">
        <w:t>this unit is best assessed in the context of this sector’s work environment;</w:t>
      </w:r>
    </w:p>
    <w:p w:rsidR="00000000" w:rsidRPr="00E62836" w:rsidP="00E62836">
      <w:pPr>
        <w:pStyle w:val="ListBullet"/>
      </w:pPr>
      <w:r w:rsidRPr="00E62836">
        <w:t>where personal safety or environmental damage are limiting</w:t>
      </w:r>
      <w:r w:rsidRPr="00E62836">
        <w:t xml:space="preserve"> factors, assessment may occur in a simulated environment provided it is realistic and sufficiently rigorous to cover all aspects of this sector’s workplace performance, including environment, task skills, task management skills, contingency management ski</w:t>
      </w:r>
      <w:r w:rsidRPr="00E62836">
        <w:t>lls and job role environment skills; and,</w:t>
      </w:r>
    </w:p>
    <w:p w:rsidR="00000000" w:rsidRPr="00E62836" w:rsidP="00E62836">
      <w:pPr>
        <w:pStyle w:val="ListBullet"/>
      </w:pPr>
      <w:r w:rsidRPr="00E62836">
        <w:t>this unit must be assessed in compliance with relevant legislation/regulation and using policies, procedures, processes and operational manuals directly related to the industry sector for which it is being assessed</w:t>
      </w:r>
      <w:r w:rsidRPr="00E62836">
        <w:t>; and,</w:t>
      </w:r>
    </w:p>
    <w:p w:rsidR="00000000" w:rsidRPr="00E62836" w:rsidP="00E62836">
      <w:pPr>
        <w:pStyle w:val="ListBullet"/>
      </w:pPr>
      <w:r w:rsidRPr="00E62836">
        <w:t>assessment may be conducted in conjunction with the assessment of other Units of Competency; and,</w:t>
      </w:r>
    </w:p>
    <w:p w:rsidR="00000000" w:rsidRPr="00E62836" w:rsidP="00E62836">
      <w:pPr>
        <w:pStyle w:val="ListBullet"/>
      </w:pPr>
      <w:r w:rsidRPr="00E62836">
        <w:t>assessment must confirm consistent performance can be applied in a range of relevant workplace circumstances; and,</w:t>
      </w:r>
    </w:p>
    <w:p w:rsidR="00000000" w:rsidRPr="00E62836" w:rsidP="00E62836">
      <w:pPr>
        <w:pStyle w:val="ListBullet"/>
      </w:pPr>
      <w:r w:rsidRPr="00E6283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62836" w:rsidP="00E62836">
      <w:pPr>
        <w:pStyle w:val="ListBullet"/>
      </w:pPr>
      <w:r w:rsidRPr="00E62836">
        <w:t>wh</w:t>
      </w:r>
      <w:r w:rsidRPr="00E62836">
        <w:t>ere the assessor does not meet experience requirements a co-assessment or partnership arrangement must exist between the qualified assessor and an Industry subject matter expert. The Industry subject matter expert should hold the unit being assessed (or an</w:t>
      </w:r>
      <w:r w:rsidRPr="00E6283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62836">
        <w:t>cluding time spent in roles related to the unit being assessed; and,</w:t>
      </w:r>
    </w:p>
    <w:p w:rsidR="00000000" w:rsidRPr="00E62836" w:rsidP="00E62836">
      <w:pPr>
        <w:pStyle w:val="ListBullet"/>
      </w:pPr>
      <w:r w:rsidRPr="00E62836">
        <w:t>assessor and Industry subject matter expert requirements differ depending on the Australian Qualifications Framework Level (AQF) of the qualification being assessed and/or Industry Sector</w:t>
      </w:r>
      <w:r w:rsidRPr="00E6283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628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SubHeading1"/>
              <w:rPr>
                <w:lang w:val="en-NZ"/>
              </w:rPr>
            </w:pPr>
            <w:r w:rsidRPr="00E628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SubHeading1"/>
              <w:rPr>
                <w:lang w:val="en-NZ"/>
              </w:rPr>
            </w:pPr>
            <w:r w:rsidRPr="00E628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SubHeading1"/>
              <w:rPr>
                <w:lang w:val="en-NZ"/>
              </w:rPr>
            </w:pPr>
            <w:r w:rsidRPr="00E62836">
              <w:t>Required assessor or Industry subject matter expert experience</w:t>
            </w:r>
          </w:p>
        </w:tc>
      </w:tr>
      <w:tr w:rsidTr="00E628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1 Year</w:t>
            </w:r>
          </w:p>
        </w:tc>
      </w:tr>
      <w:tr w:rsidTr="00E628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2 Years</w:t>
            </w:r>
          </w:p>
        </w:tc>
      </w:tr>
      <w:tr w:rsidTr="00E628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3 Years</w:t>
            </w:r>
          </w:p>
        </w:tc>
      </w:tr>
      <w:tr w:rsidTr="00E628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5 Years</w:t>
            </w:r>
          </w:p>
        </w:tc>
      </w:tr>
      <w:tr w:rsidTr="00E628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2836">
            <w:pPr>
              <w:pStyle w:val="BodyText"/>
              <w:rPr>
                <w:lang w:val="en-NZ"/>
              </w:rPr>
            </w:pPr>
            <w:r w:rsidRPr="00E628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2836" w:rsidP="00E62836">
            <w:pPr>
              <w:pStyle w:val="BodyText"/>
            </w:pPr>
            <w:r w:rsidRPr="00E62836">
              <w:t>Where this Unit is being assessed outside of the Resources and Infrastructure Sectors assessor and/or Industry subject matter expert experience should be in-line with industry standards for the sector in which it is being assessed and where no Industry sta</w:t>
            </w:r>
            <w:r w:rsidRPr="00E62836">
              <w:t>ndard is specified should comply with any relevant regulation.</w:t>
            </w:r>
          </w:p>
        </w:tc>
      </w:tr>
    </w:tbl>
    <w:p w:rsidR="00000000" w:rsidRPr="00E62836" w:rsidP="00372D43">
      <w:pPr>
        <w:pStyle w:val="BodyText"/>
      </w:pPr>
      <w:r w:rsidRPr="00E62836">
        <w:t>*Assessors can demonstrate current work experience through employment within Industry in a role relevant to the outcomes of the Unit; or, for external assessors this can be demonstrated throu</w:t>
      </w:r>
      <w:r w:rsidRPr="00E62836">
        <w:t>gh exposure to Industry by conducting frequent site assessments across various locations.</w:t>
      </w:r>
    </w:p>
    <w:p w:rsidR="00000000" w:rsidRPr="00E62836" w:rsidP="00372D43">
      <w:pPr>
        <w:pStyle w:val="BodyText"/>
      </w:pPr>
      <w:r w:rsidRPr="00E62836">
        <w:t>**Where a unit is being delivered outside of a Qualification the first numeric character in the Unit code should be considered to indicate the AQF level</w:t>
      </w:r>
    </w:p>
    <w:p w:rsidR="00000000" w:rsidRPr="00E62836" w:rsidP="00E62836">
      <w:pPr>
        <w:pStyle w:val="Heading1"/>
      </w:pPr>
      <w:bookmarkStart w:id="11" w:name="O_682248"/>
      <w:bookmarkEnd w:id="11"/>
      <w:r w:rsidRPr="00E62836">
        <w:t>Links</w:t>
      </w:r>
    </w:p>
    <w:p w:rsidR="00000000" w:rsidRPr="00E62836" w:rsidP="00372D43">
      <w:pPr>
        <w:pStyle w:val="BodyText"/>
      </w:pPr>
      <w:r w:rsidRPr="00E628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03D0">
        <w:rPr>
          <w:rStyle w:val="Hyperlink"/>
        </w:rPr>
        <w:t>https://vetnet.gov.au/Pages/TrainingDocs.aspx?q=88a61002-9a21-4386-aaf8-69c76e675272</w:t>
      </w:r>
      <w:r>
        <w:fldChar w:fldCharType="end"/>
      </w:r>
    </w:p>
    <w:p w:rsidR="00000000" w:rsidRPr="00E62836" w:rsidP="00E62836"/>
    <w:sectPr w:rsidSect="00E628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rsidRPr="00372D43" w:rsidP="00372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43" w:rsidP="00E62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D43" w:rsidP="00E628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2D43" w:rsidP="00E628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rsidP="00E62836">
    <w:pPr>
      <w:pStyle w:val="Footer"/>
      <w:framePr w:wrap="around"/>
    </w:pPr>
    <w:r>
      <w:fldChar w:fldCharType="begin"/>
    </w:r>
    <w:r>
      <w:instrText xml:space="preserve"> DOCPROPERTY  Subject  \* MERGEFORMAT </w:instrText>
    </w:r>
    <w:r>
      <w:fldChar w:fldCharType="separate"/>
    </w:r>
    <w:r w:rsidR="00372D43">
      <w:t>Approved</w:t>
    </w:r>
    <w:r w:rsidR="00372D43">
      <w:fldChar w:fldCharType="end"/>
    </w:r>
    <w:r>
      <w:tab/>
      <w:t xml:space="preserve">Page </w:t>
    </w:r>
    <w:r>
      <w:fldChar w:fldCharType="begin"/>
    </w:r>
    <w:r>
      <w:instrText xml:space="preserve"> PAGE  \* Arabic  \* MERGEFORMAT </w:instrText>
    </w:r>
    <w:r>
      <w:fldChar w:fldCharType="separate"/>
    </w:r>
    <w:r w:rsidR="00372D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D43">
      <w:rPr>
        <w:noProof/>
      </w:rPr>
      <w:t>4</w:t>
    </w:r>
    <w:r>
      <w:rPr>
        <w:noProof/>
      </w:rPr>
      <w:fldChar w:fldCharType="end"/>
    </w:r>
  </w:p>
  <w:p w:rsidR="00E62836" w:rsidP="00E62836">
    <w:pPr>
      <w:pStyle w:val="Footer"/>
      <w:framePr w:wrap="around"/>
    </w:pPr>
    <w:r>
      <w:t xml:space="preserve">© Commonwealth of Australia, </w:t>
    </w:r>
    <w:r>
      <w:fldChar w:fldCharType="begin"/>
    </w:r>
    <w:r>
      <w:instrText xml:space="preserve"> DATE  \@ "yyyy"  \* MERGEFORMAT </w:instrText>
    </w:r>
    <w:r>
      <w:fldChar w:fldCharType="separate"/>
    </w:r>
    <w:r w:rsidR="00372D43">
      <w:rPr>
        <w:noProof/>
      </w:rPr>
      <w:t>2025</w:t>
    </w:r>
    <w:r>
      <w:fldChar w:fldCharType="end"/>
    </w:r>
    <w:r>
      <w:tab/>
    </w:r>
    <w:r>
      <w:fldChar w:fldCharType="begin"/>
    </w:r>
    <w:r>
      <w:instrText xml:space="preserve"> DOCPROPERTY  Author  \* MERGEFORMAT </w:instrText>
    </w:r>
    <w:r>
      <w:fldChar w:fldCharType="separate"/>
    </w:r>
    <w:r w:rsidR="00372D43">
      <w:t>Mining and Automotive Skills Alliance</w:t>
    </w:r>
    <w:r w:rsidR="00372D43">
      <w:fldChar w:fldCharType="end"/>
    </w:r>
  </w:p>
  <w:p w:rsidR="00E62836" w:rsidP="00E62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836" w:rsidRPr="00372D43" w:rsidP="00372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43" w:rsidRPr="002D2AF8" w:rsidP="00E62836">
    <w:pPr>
      <w:pStyle w:val="Header"/>
      <w:framePr w:wrap="around"/>
    </w:pPr>
    <w:r>
      <w:fldChar w:fldCharType="begin"/>
    </w:r>
    <w:r>
      <w:instrText xml:space="preserve"> TITLE   \* MERGEFORMAT </w:instrText>
    </w:r>
    <w:r>
      <w:fldChar w:fldCharType="separate"/>
    </w:r>
    <w:r>
      <w:t>RIIRIS201D Conduct local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D43" w:rsidP="00E628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836" w:rsidRPr="002D2AF8" w:rsidP="00E62836">
    <w:pPr>
      <w:pStyle w:val="Header"/>
      <w:framePr w:wrap="around"/>
    </w:pPr>
    <w:r>
      <w:fldChar w:fldCharType="begin"/>
    </w:r>
    <w:r>
      <w:instrText xml:space="preserve"> TITLE   \* MERGEFORMAT </w:instrText>
    </w:r>
    <w:r>
      <w:fldChar w:fldCharType="separate"/>
    </w:r>
    <w:r w:rsidR="00372D43">
      <w:t>RIIRIS201D Conduct local risk control</w:t>
    </w:r>
    <w:r w:rsidR="00372D43">
      <w:fldChar w:fldCharType="end"/>
    </w:r>
    <w:r>
      <w:tab/>
      <w:t xml:space="preserve">Date this document was generated: </w:t>
    </w:r>
    <w:r>
      <w:fldChar w:fldCharType="begin"/>
    </w:r>
    <w:r>
      <w:instrText xml:space="preserve"> CREATEDATE  \@ "d MMMM yyyy"  \* MERGEFORMAT </w:instrText>
    </w:r>
    <w:r>
      <w:fldChar w:fldCharType="separate"/>
    </w:r>
    <w:r w:rsidR="00372D43">
      <w:rPr>
        <w:noProof/>
      </w:rPr>
      <w:t>2 March 2025</w:t>
    </w:r>
    <w:r>
      <w:fldChar w:fldCharType="end"/>
    </w:r>
  </w:p>
  <w:p w:rsidR="00E62836" w:rsidP="00E62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AD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D4F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E8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836"/>
    <w:pPr>
      <w:spacing w:before="360" w:after="60"/>
      <w:outlineLvl w:val="0"/>
    </w:pPr>
    <w:rPr>
      <w:sz w:val="32"/>
    </w:rPr>
  </w:style>
  <w:style w:type="paragraph" w:styleId="Heading2">
    <w:name w:val="heading 2"/>
    <w:basedOn w:val="HeadingBase"/>
    <w:next w:val="BodyText"/>
    <w:link w:val="Heading2Char"/>
    <w:qFormat/>
    <w:rsid w:val="00E62836"/>
    <w:pPr>
      <w:keepLines/>
      <w:spacing w:before="240" w:after="120"/>
      <w:outlineLvl w:val="1"/>
    </w:pPr>
    <w:rPr>
      <w:sz w:val="28"/>
      <w:szCs w:val="40"/>
    </w:rPr>
  </w:style>
  <w:style w:type="paragraph" w:styleId="Heading3">
    <w:name w:val="heading 3"/>
    <w:basedOn w:val="HeadingBase"/>
    <w:next w:val="BodyText"/>
    <w:link w:val="Heading3Char"/>
    <w:qFormat/>
    <w:rsid w:val="00E62836"/>
    <w:pPr>
      <w:spacing w:before="180" w:after="120"/>
      <w:outlineLvl w:val="2"/>
    </w:pPr>
    <w:rPr>
      <w:spacing w:val="-10"/>
      <w:kern w:val="32"/>
    </w:rPr>
  </w:style>
  <w:style w:type="paragraph" w:styleId="Heading4">
    <w:name w:val="heading 4"/>
    <w:basedOn w:val="HeadingBase"/>
    <w:next w:val="BodyText"/>
    <w:link w:val="Heading4Char"/>
    <w:qFormat/>
    <w:rsid w:val="00E62836"/>
    <w:pPr>
      <w:spacing w:before="160" w:after="120"/>
      <w:outlineLvl w:val="3"/>
    </w:pPr>
    <w:rPr>
      <w:sz w:val="22"/>
    </w:rPr>
  </w:style>
  <w:style w:type="paragraph" w:styleId="Heading5">
    <w:name w:val="heading 5"/>
    <w:basedOn w:val="HeadingBase"/>
    <w:next w:val="Normal"/>
    <w:link w:val="Heading5Char"/>
    <w:qFormat/>
    <w:rsid w:val="00E62836"/>
    <w:pPr>
      <w:spacing w:before="80"/>
      <w:outlineLvl w:val="4"/>
    </w:pPr>
    <w:rPr>
      <w:color w:val="918585"/>
      <w:sz w:val="20"/>
    </w:rPr>
  </w:style>
  <w:style w:type="paragraph" w:styleId="Heading6">
    <w:name w:val="heading 6"/>
    <w:basedOn w:val="HeadingBase"/>
    <w:next w:val="Normal"/>
    <w:link w:val="Heading6Char"/>
    <w:qFormat/>
    <w:rsid w:val="00E62836"/>
    <w:pPr>
      <w:spacing w:before="60"/>
      <w:outlineLvl w:val="5"/>
    </w:pPr>
    <w:rPr>
      <w:color w:val="918585"/>
      <w:sz w:val="20"/>
    </w:rPr>
  </w:style>
  <w:style w:type="paragraph" w:styleId="Heading7">
    <w:name w:val="heading 7"/>
    <w:basedOn w:val="Normal"/>
    <w:next w:val="Normal"/>
    <w:link w:val="Heading7Char"/>
    <w:qFormat/>
    <w:rsid w:val="00E62836"/>
    <w:pPr>
      <w:ind w:left="720"/>
      <w:outlineLvl w:val="6"/>
    </w:pPr>
    <w:rPr>
      <w:i/>
    </w:rPr>
  </w:style>
  <w:style w:type="paragraph" w:styleId="Heading8">
    <w:name w:val="heading 8"/>
    <w:basedOn w:val="Normal"/>
    <w:next w:val="Normal"/>
    <w:link w:val="Heading8Char"/>
    <w:qFormat/>
    <w:rsid w:val="00E62836"/>
    <w:pPr>
      <w:ind w:left="720"/>
      <w:outlineLvl w:val="7"/>
    </w:pPr>
    <w:rPr>
      <w:i/>
    </w:rPr>
  </w:style>
  <w:style w:type="paragraph" w:styleId="Heading9">
    <w:name w:val="heading 9"/>
    <w:basedOn w:val="Normal"/>
    <w:next w:val="Normal"/>
    <w:link w:val="Heading9Char"/>
    <w:qFormat/>
    <w:rsid w:val="00E62836"/>
    <w:pPr>
      <w:ind w:left="720"/>
      <w:outlineLvl w:val="8"/>
    </w:pPr>
    <w:rPr>
      <w:i/>
    </w:rPr>
  </w:style>
  <w:style w:type="character" w:default="1" w:styleId="DefaultParagraphFont">
    <w:name w:val="Default Paragraph Font"/>
    <w:uiPriority w:val="1"/>
    <w:unhideWhenUsed/>
    <w:rsid w:val="00E62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836"/>
  </w:style>
  <w:style w:type="character" w:customStyle="1" w:styleId="Heading1Char">
    <w:name w:val="Heading 1 Char"/>
    <w:basedOn w:val="DefaultParagraphFont"/>
    <w:link w:val="Heading1"/>
    <w:rsid w:val="00E628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2836"/>
    <w:rPr>
      <w:rFonts w:ascii="Times New Roman" w:eastAsia="Times New Roman" w:hAnsi="Times New Roman" w:cs="Times New Roman"/>
      <w:b/>
      <w:szCs w:val="20"/>
      <w:lang w:eastAsia="en-US"/>
    </w:rPr>
  </w:style>
  <w:style w:type="paragraph" w:styleId="BodyText">
    <w:name w:val="Body Text"/>
    <w:basedOn w:val="Normal"/>
    <w:link w:val="BodyTextChar"/>
    <w:rsid w:val="00E62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836"/>
    <w:rPr>
      <w:rFonts w:ascii="Times New Roman" w:eastAsia="Times New Roman" w:hAnsi="Times New Roman" w:cs="Times New Roman"/>
      <w:sz w:val="24"/>
      <w:lang w:eastAsia="en-US"/>
    </w:rPr>
  </w:style>
  <w:style w:type="paragraph" w:styleId="ListBullet">
    <w:name w:val="List Bullet"/>
    <w:basedOn w:val="List"/>
    <w:rsid w:val="00E62836"/>
    <w:pPr>
      <w:numPr>
        <w:numId w:val="12"/>
      </w:numPr>
      <w:tabs>
        <w:tab w:val="clear" w:pos="340"/>
      </w:tabs>
      <w:spacing w:before="40" w:after="40"/>
    </w:pPr>
  </w:style>
  <w:style w:type="paragraph" w:styleId="ListBullet2">
    <w:name w:val="List Bullet 2"/>
    <w:basedOn w:val="List2"/>
    <w:rsid w:val="00E62836"/>
    <w:pPr>
      <w:numPr>
        <w:numId w:val="13"/>
      </w:numPr>
      <w:tabs>
        <w:tab w:val="clear" w:pos="680"/>
      </w:tabs>
    </w:pPr>
  </w:style>
  <w:style w:type="paragraph" w:customStyle="1" w:styleId="SuperHeading">
    <w:name w:val="SuperHeading"/>
    <w:basedOn w:val="Normal"/>
    <w:rsid w:val="00E62836"/>
    <w:pPr>
      <w:spacing w:before="240" w:after="120"/>
      <w:outlineLvl w:val="0"/>
    </w:pPr>
    <w:rPr>
      <w:rFonts w:ascii="Times New Roman" w:hAnsi="Times New Roman"/>
      <w:b/>
      <w:sz w:val="32"/>
    </w:rPr>
  </w:style>
  <w:style w:type="paragraph" w:customStyle="1" w:styleId="AllowPageBreak">
    <w:name w:val="AllowPageBreak"/>
    <w:rsid w:val="00E628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62836"/>
    <w:pPr>
      <w:spacing w:before="240" w:after="60"/>
    </w:pPr>
    <w:rPr>
      <w:color w:val="918585"/>
      <w:sz w:val="22"/>
    </w:rPr>
  </w:style>
  <w:style w:type="character" w:customStyle="1" w:styleId="Heading2Char">
    <w:name w:val="Heading 2 Char"/>
    <w:basedOn w:val="DefaultParagraphFont"/>
    <w:link w:val="Heading2"/>
    <w:rsid w:val="00E62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8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2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836"/>
    <w:rPr>
      <w:rFonts w:ascii="Courier New" w:eastAsia="Times New Roman" w:hAnsi="Courier New" w:cs="Times New Roman"/>
      <w:i/>
      <w:szCs w:val="20"/>
      <w:lang w:eastAsia="en-US"/>
    </w:rPr>
  </w:style>
  <w:style w:type="paragraph" w:customStyle="1" w:styleId="HeadingBase">
    <w:name w:val="Heading Base"/>
    <w:rsid w:val="00E62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836"/>
    <w:pPr>
      <w:tabs>
        <w:tab w:val="right" w:leader="dot" w:pos="9072"/>
      </w:tabs>
      <w:ind w:left="567"/>
    </w:pPr>
    <w:rPr>
      <w:szCs w:val="22"/>
    </w:rPr>
  </w:style>
  <w:style w:type="paragraph" w:customStyle="1" w:styleId="TOCBase">
    <w:name w:val="TOC Base"/>
    <w:rsid w:val="00E62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836"/>
    <w:pPr>
      <w:tabs>
        <w:tab w:val="right" w:leader="dot" w:pos="9072"/>
      </w:tabs>
      <w:spacing w:before="40" w:after="40"/>
      <w:ind w:left="284"/>
    </w:pPr>
    <w:rPr>
      <w:rFonts w:ascii="Times New Roman" w:hAnsi="Times New Roman"/>
    </w:rPr>
  </w:style>
  <w:style w:type="paragraph" w:styleId="TOC1">
    <w:name w:val="toc 1"/>
    <w:basedOn w:val="TOCBase"/>
    <w:next w:val="Normal"/>
    <w:rsid w:val="00E62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836"/>
    <w:rPr>
      <w:rFonts w:ascii="Times New Roman" w:eastAsia="Times New Roman" w:hAnsi="Times New Roman" w:cs="Times New Roman"/>
      <w:sz w:val="16"/>
      <w:lang w:eastAsia="en-US"/>
    </w:rPr>
  </w:style>
  <w:style w:type="paragraph" w:styleId="Title">
    <w:name w:val="Title"/>
    <w:basedOn w:val="HeadingBase"/>
    <w:link w:val="TitleChar"/>
    <w:qFormat/>
    <w:rsid w:val="00E62836"/>
    <w:pPr>
      <w:spacing w:before="5040"/>
      <w:jc w:val="center"/>
    </w:pPr>
    <w:rPr>
      <w:sz w:val="48"/>
      <w:szCs w:val="72"/>
      <w:lang w:val="en-US"/>
    </w:rPr>
  </w:style>
  <w:style w:type="character" w:customStyle="1" w:styleId="TitleChar">
    <w:name w:val="Title Char"/>
    <w:basedOn w:val="DefaultParagraphFont"/>
    <w:link w:val="Title"/>
    <w:rsid w:val="00E62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836"/>
    <w:pPr>
      <w:tabs>
        <w:tab w:val="left" w:pos="3600"/>
        <w:tab w:val="left" w:pos="3958"/>
      </w:tabs>
    </w:pPr>
  </w:style>
  <w:style w:type="paragraph" w:styleId="List">
    <w:name w:val="List"/>
    <w:basedOn w:val="BodyText"/>
    <w:next w:val="BodyText"/>
    <w:rsid w:val="00E62836"/>
    <w:pPr>
      <w:tabs>
        <w:tab w:val="left" w:pos="340"/>
      </w:tabs>
      <w:spacing w:before="60" w:after="60"/>
      <w:ind w:left="340" w:hanging="340"/>
    </w:pPr>
  </w:style>
  <w:style w:type="paragraph" w:customStyle="1" w:styleId="Note">
    <w:name w:val="Note"/>
    <w:basedOn w:val="BodyText"/>
    <w:rsid w:val="00E628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2836"/>
    <w:rPr>
      <w:b/>
      <w:spacing w:val="0"/>
    </w:rPr>
  </w:style>
  <w:style w:type="paragraph" w:customStyle="1" w:styleId="SuperTitle">
    <w:name w:val="SuperTitle"/>
    <w:basedOn w:val="Title"/>
    <w:rsid w:val="00E62836"/>
    <w:pPr>
      <w:framePr w:wrap="auto" w:hAnchor="text" w:y="6049"/>
    </w:pPr>
    <w:rPr>
      <w:color w:val="000000"/>
      <w:sz w:val="40"/>
    </w:rPr>
  </w:style>
  <w:style w:type="paragraph" w:customStyle="1" w:styleId="TOCTitle">
    <w:name w:val="TOCTitle"/>
    <w:basedOn w:val="Heading1"/>
    <w:rsid w:val="00E62836"/>
    <w:pPr>
      <w:spacing w:after="240"/>
      <w:jc w:val="center"/>
      <w:outlineLvl w:val="9"/>
    </w:pPr>
    <w:rPr>
      <w:caps/>
    </w:rPr>
  </w:style>
  <w:style w:type="paragraph" w:customStyle="1" w:styleId="Version">
    <w:name w:val="Version"/>
    <w:rsid w:val="00E62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836"/>
    <w:pPr>
      <w:keepNext w:val="0"/>
      <w:tabs>
        <w:tab w:val="right" w:pos="4176"/>
      </w:tabs>
      <w:ind w:left="198" w:hanging="198"/>
    </w:pPr>
    <w:rPr>
      <w:rFonts w:ascii="Garamond" w:hAnsi="Garamond"/>
    </w:rPr>
  </w:style>
  <w:style w:type="paragraph" w:styleId="IndexHeading">
    <w:name w:val="index heading"/>
    <w:basedOn w:val="Normal"/>
    <w:next w:val="Index1"/>
    <w:semiHidden/>
    <w:rsid w:val="00E62836"/>
    <w:pPr>
      <w:spacing w:before="120" w:after="120"/>
    </w:pPr>
    <w:rPr>
      <w:rFonts w:ascii="Arial" w:hAnsi="Arial"/>
      <w:b/>
      <w:color w:val="918585"/>
      <w:sz w:val="24"/>
    </w:rPr>
  </w:style>
  <w:style w:type="paragraph" w:styleId="Header">
    <w:name w:val="header"/>
    <w:basedOn w:val="Normal"/>
    <w:link w:val="HeaderChar"/>
    <w:rsid w:val="00E62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836"/>
    <w:rPr>
      <w:rFonts w:ascii="Times New Roman" w:eastAsia="Times New Roman" w:hAnsi="Times New Roman" w:cs="Times New Roman"/>
      <w:sz w:val="16"/>
      <w:szCs w:val="20"/>
      <w:lang w:val="en-GB" w:eastAsia="en-US"/>
    </w:rPr>
  </w:style>
  <w:style w:type="paragraph" w:customStyle="1" w:styleId="Chapter">
    <w:name w:val="Chapter"/>
    <w:basedOn w:val="Normal"/>
    <w:rsid w:val="00E62836"/>
    <w:pPr>
      <w:spacing w:before="240"/>
    </w:pPr>
    <w:rPr>
      <w:rFonts w:ascii="Times New Roman" w:hAnsi="Times New Roman"/>
      <w:smallCaps/>
      <w:spacing w:val="80"/>
      <w:sz w:val="28"/>
    </w:rPr>
  </w:style>
  <w:style w:type="paragraph" w:customStyle="1" w:styleId="InChapter">
    <w:name w:val="InChapter"/>
    <w:basedOn w:val="Heading3"/>
    <w:rsid w:val="00E62836"/>
    <w:pPr>
      <w:spacing w:after="240"/>
      <w:outlineLvl w:val="9"/>
    </w:pPr>
    <w:rPr>
      <w:noProof/>
    </w:rPr>
  </w:style>
  <w:style w:type="paragraph" w:styleId="Index2">
    <w:name w:val="index 2"/>
    <w:basedOn w:val="Normal"/>
    <w:next w:val="Normal"/>
    <w:semiHidden/>
    <w:rsid w:val="00E62836"/>
    <w:pPr>
      <w:tabs>
        <w:tab w:val="right" w:pos="4176"/>
      </w:tabs>
      <w:ind w:left="568" w:hanging="284"/>
    </w:pPr>
    <w:rPr>
      <w:rFonts w:ascii="Garamond" w:hAnsi="Garamond"/>
    </w:rPr>
  </w:style>
  <w:style w:type="paragraph" w:customStyle="1" w:styleId="Byline">
    <w:name w:val="Byline"/>
    <w:rsid w:val="00E62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836"/>
    <w:pPr>
      <w:tabs>
        <w:tab w:val="clear" w:pos="3600"/>
        <w:tab w:val="clear" w:pos="3958"/>
      </w:tabs>
      <w:jc w:val="right"/>
    </w:pPr>
  </w:style>
  <w:style w:type="character" w:styleId="Emphasis">
    <w:name w:val="Emphasis"/>
    <w:basedOn w:val="DefaultParagraphFont"/>
    <w:qFormat/>
    <w:rsid w:val="00E62836"/>
    <w:rPr>
      <w:i/>
    </w:rPr>
  </w:style>
  <w:style w:type="paragraph" w:styleId="Caption">
    <w:name w:val="caption"/>
    <w:basedOn w:val="BodyText"/>
    <w:next w:val="Normal"/>
    <w:qFormat/>
    <w:rsid w:val="00E62836"/>
    <w:pPr>
      <w:framePr w:w="2268" w:hSpace="181" w:vSpace="181" w:wrap="around" w:vAnchor="text" w:hAnchor="page" w:x="1135" w:y="285" w:anchorLock="1"/>
    </w:pPr>
    <w:rPr>
      <w:i/>
    </w:rPr>
  </w:style>
  <w:style w:type="paragraph" w:customStyle="1" w:styleId="MiniTOCTitle">
    <w:name w:val="MiniTOCTitle"/>
    <w:basedOn w:val="Heading4"/>
    <w:rsid w:val="00E62836"/>
    <w:pPr>
      <w:spacing w:before="240"/>
      <w:outlineLvl w:val="9"/>
    </w:pPr>
    <w:rPr>
      <w:noProof/>
      <w:sz w:val="24"/>
    </w:rPr>
  </w:style>
  <w:style w:type="paragraph" w:customStyle="1" w:styleId="MiniTOCItem">
    <w:name w:val="MiniTOCItem"/>
    <w:basedOn w:val="ListBullet"/>
    <w:rsid w:val="00E62836"/>
    <w:pPr>
      <w:numPr>
        <w:numId w:val="0"/>
      </w:numPr>
      <w:tabs>
        <w:tab w:val="right" w:leader="dot" w:pos="6521"/>
      </w:tabs>
      <w:spacing w:before="0" w:after="0"/>
    </w:pPr>
  </w:style>
  <w:style w:type="paragraph" w:customStyle="1" w:styleId="TOFTitle">
    <w:name w:val="TOFTitle"/>
    <w:basedOn w:val="TOCTitle"/>
    <w:rsid w:val="00E62836"/>
  </w:style>
  <w:style w:type="paragraph" w:styleId="TableofFigures">
    <w:name w:val="table of figures"/>
    <w:basedOn w:val="Normal"/>
    <w:next w:val="Normal"/>
    <w:semiHidden/>
    <w:rsid w:val="00E62836"/>
    <w:pPr>
      <w:tabs>
        <w:tab w:val="right" w:leader="dot" w:pos="9072"/>
      </w:tabs>
      <w:ind w:left="970" w:hanging="403"/>
    </w:pPr>
    <w:rPr>
      <w:rFonts w:ascii="Times New Roman" w:hAnsi="Times New Roman"/>
      <w:b/>
    </w:rPr>
  </w:style>
  <w:style w:type="paragraph" w:styleId="ListNumber">
    <w:name w:val="List Number"/>
    <w:basedOn w:val="List"/>
    <w:rsid w:val="00E62836"/>
    <w:pPr>
      <w:numPr>
        <w:numId w:val="15"/>
      </w:numPr>
      <w:tabs>
        <w:tab w:val="clear" w:pos="340"/>
      </w:tabs>
    </w:pPr>
  </w:style>
  <w:style w:type="character" w:customStyle="1" w:styleId="WingdingSymbols">
    <w:name w:val="Wingding Symbols"/>
    <w:rsid w:val="00E62836"/>
    <w:rPr>
      <w:rFonts w:ascii="Wingdings" w:hAnsi="Wingdings"/>
    </w:rPr>
  </w:style>
  <w:style w:type="paragraph" w:customStyle="1" w:styleId="TableHeading">
    <w:name w:val="Table Heading"/>
    <w:basedOn w:val="HeadingBase"/>
    <w:rsid w:val="00E62836"/>
    <w:pPr>
      <w:keepLines/>
      <w:pBdr>
        <w:bottom w:val="single" w:sz="6" w:space="1" w:color="918585"/>
      </w:pBdr>
      <w:spacing w:before="240"/>
    </w:pPr>
  </w:style>
  <w:style w:type="character" w:customStyle="1" w:styleId="HotSpot">
    <w:name w:val="HotSpot"/>
    <w:rsid w:val="00E62836"/>
    <w:rPr>
      <w:color w:val="0033CC"/>
      <w:u w:val="none"/>
    </w:rPr>
  </w:style>
  <w:style w:type="paragraph" w:customStyle="1" w:styleId="BodyTextRight">
    <w:name w:val="Body Text Right"/>
    <w:basedOn w:val="BodyText"/>
    <w:rsid w:val="00E62836"/>
    <w:pPr>
      <w:spacing w:before="0" w:after="0"/>
      <w:jc w:val="right"/>
    </w:pPr>
  </w:style>
  <w:style w:type="paragraph" w:styleId="Index3">
    <w:name w:val="index 3"/>
    <w:basedOn w:val="ListNumber2"/>
    <w:next w:val="Normal"/>
    <w:semiHidden/>
    <w:rsid w:val="00E62836"/>
    <w:pPr>
      <w:numPr>
        <w:numId w:val="0"/>
      </w:numPr>
      <w:tabs>
        <w:tab w:val="right" w:leader="dot" w:pos="4176"/>
      </w:tabs>
    </w:pPr>
  </w:style>
  <w:style w:type="paragraph" w:styleId="ListNumber2">
    <w:name w:val="List Number 2"/>
    <w:basedOn w:val="List2"/>
    <w:rsid w:val="00E62836"/>
    <w:pPr>
      <w:numPr>
        <w:numId w:val="10"/>
      </w:numPr>
      <w:tabs>
        <w:tab w:val="clear" w:pos="1060"/>
      </w:tabs>
    </w:pPr>
  </w:style>
  <w:style w:type="paragraph" w:customStyle="1" w:styleId="MarginNote">
    <w:name w:val="Margin Note"/>
    <w:basedOn w:val="BodyText"/>
    <w:rsid w:val="00E62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836"/>
    <w:rPr>
      <w:sz w:val="32"/>
    </w:rPr>
  </w:style>
  <w:style w:type="paragraph" w:customStyle="1" w:styleId="HeadingProcedure">
    <w:name w:val="Heading Procedure"/>
    <w:basedOn w:val="HeadingBase"/>
    <w:next w:val="Normal"/>
    <w:rsid w:val="00E62836"/>
    <w:pPr>
      <w:tabs>
        <w:tab w:val="left" w:pos="0"/>
      </w:tabs>
      <w:spacing w:before="120" w:after="60"/>
    </w:pPr>
    <w:rPr>
      <w:i/>
      <w:color w:val="918585"/>
      <w:sz w:val="22"/>
    </w:rPr>
  </w:style>
  <w:style w:type="paragraph" w:customStyle="1" w:styleId="TableBodyText">
    <w:name w:val="Table Body Text"/>
    <w:basedOn w:val="BodyText"/>
    <w:rsid w:val="00E62836"/>
    <w:pPr>
      <w:spacing w:before="60" w:after="60"/>
    </w:pPr>
  </w:style>
  <w:style w:type="paragraph" w:styleId="ListContinue">
    <w:name w:val="List Continue"/>
    <w:basedOn w:val="List"/>
    <w:rsid w:val="00E62836"/>
    <w:pPr>
      <w:ind w:firstLine="0"/>
    </w:pPr>
  </w:style>
  <w:style w:type="paragraph" w:customStyle="1" w:styleId="ListNote">
    <w:name w:val="List Note"/>
    <w:basedOn w:val="List"/>
    <w:rsid w:val="00E62836"/>
    <w:pPr>
      <w:pBdr>
        <w:top w:val="single" w:sz="6" w:space="2" w:color="918585"/>
        <w:bottom w:val="single" w:sz="6" w:space="2" w:color="918585"/>
      </w:pBdr>
      <w:tabs>
        <w:tab w:val="left" w:pos="1021"/>
      </w:tabs>
      <w:ind w:firstLine="0"/>
    </w:pPr>
  </w:style>
  <w:style w:type="paragraph" w:customStyle="1" w:styleId="Warning">
    <w:name w:val="Warning"/>
    <w:basedOn w:val="BodyText"/>
    <w:rsid w:val="00E62836"/>
    <w:pPr>
      <w:shd w:val="clear" w:color="auto" w:fill="D9D9D9"/>
      <w:tabs>
        <w:tab w:val="left" w:pos="992"/>
      </w:tabs>
      <w:ind w:left="119" w:right="119"/>
    </w:pPr>
    <w:rPr>
      <w:sz w:val="20"/>
    </w:rPr>
  </w:style>
  <w:style w:type="paragraph" w:customStyle="1" w:styleId="MarginIcons">
    <w:name w:val="Margin Icons"/>
    <w:basedOn w:val="BodyText"/>
    <w:rsid w:val="00E62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836"/>
    <w:rPr>
      <w:rFonts w:ascii="Courier New" w:hAnsi="Courier New"/>
    </w:rPr>
  </w:style>
  <w:style w:type="paragraph" w:customStyle="1" w:styleId="NoteBullet">
    <w:name w:val="Note Bullet"/>
    <w:basedOn w:val="Note"/>
    <w:rsid w:val="00E62836"/>
    <w:pPr>
      <w:tabs>
        <w:tab w:val="clear" w:pos="680"/>
      </w:tabs>
      <w:spacing w:before="60" w:after="60"/>
    </w:pPr>
  </w:style>
  <w:style w:type="paragraph" w:customStyle="1" w:styleId="SubHeading2">
    <w:name w:val="SubHeading2"/>
    <w:basedOn w:val="HeadingBase"/>
    <w:rsid w:val="00E62836"/>
    <w:pPr>
      <w:spacing w:before="240" w:after="60"/>
    </w:pPr>
    <w:rPr>
      <w:sz w:val="20"/>
    </w:rPr>
  </w:style>
  <w:style w:type="paragraph" w:customStyle="1" w:styleId="SideHeading">
    <w:name w:val="Side Heading"/>
    <w:basedOn w:val="HeadingBase"/>
    <w:rsid w:val="00E62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836"/>
    <w:pPr>
      <w:tabs>
        <w:tab w:val="num" w:pos="360"/>
      </w:tabs>
    </w:pPr>
  </w:style>
  <w:style w:type="paragraph" w:styleId="PlainText">
    <w:name w:val="Plain Text"/>
    <w:basedOn w:val="Normal"/>
    <w:link w:val="PlainTextChar"/>
    <w:rsid w:val="00E62836"/>
    <w:rPr>
      <w:sz w:val="20"/>
    </w:rPr>
  </w:style>
  <w:style w:type="character" w:customStyle="1" w:styleId="PlainTextChar">
    <w:name w:val="Plain Text Char"/>
    <w:basedOn w:val="DefaultParagraphFont"/>
    <w:link w:val="PlainText"/>
    <w:rsid w:val="00E62836"/>
    <w:rPr>
      <w:rFonts w:ascii="Courier New" w:eastAsia="Times New Roman" w:hAnsi="Courier New" w:cs="Times New Roman"/>
      <w:sz w:val="20"/>
      <w:szCs w:val="20"/>
      <w:lang w:eastAsia="en-US"/>
    </w:rPr>
  </w:style>
  <w:style w:type="character" w:customStyle="1" w:styleId="MenuOption">
    <w:name w:val="Menu Option"/>
    <w:basedOn w:val="DefaultParagraphFont"/>
    <w:rsid w:val="00E62836"/>
    <w:rPr>
      <w:b/>
      <w:smallCaps/>
    </w:rPr>
  </w:style>
  <w:style w:type="paragraph" w:customStyle="1" w:styleId="TableListNumber">
    <w:name w:val="Table List Number"/>
    <w:basedOn w:val="ListNumber"/>
    <w:rsid w:val="00E62836"/>
    <w:pPr>
      <w:numPr>
        <w:numId w:val="0"/>
      </w:numPr>
    </w:pPr>
  </w:style>
  <w:style w:type="paragraph" w:styleId="TOC4">
    <w:name w:val="toc 4"/>
    <w:basedOn w:val="TOCBase"/>
    <w:next w:val="Normal"/>
    <w:semiHidden/>
    <w:rsid w:val="00E62836"/>
    <w:pPr>
      <w:tabs>
        <w:tab w:val="right" w:leader="dot" w:pos="9071"/>
      </w:tabs>
      <w:ind w:left="1701"/>
    </w:pPr>
  </w:style>
  <w:style w:type="paragraph" w:customStyle="1" w:styleId="ListAlpha">
    <w:name w:val="List Alpha"/>
    <w:basedOn w:val="List"/>
    <w:rsid w:val="00E62836"/>
    <w:pPr>
      <w:numPr>
        <w:numId w:val="9"/>
      </w:numPr>
    </w:pPr>
  </w:style>
  <w:style w:type="paragraph" w:customStyle="1" w:styleId="ListAlpha2">
    <w:name w:val="List Alpha 2"/>
    <w:basedOn w:val="List2"/>
    <w:rsid w:val="00E62836"/>
    <w:pPr>
      <w:numPr>
        <w:numId w:val="8"/>
      </w:numPr>
    </w:pPr>
  </w:style>
  <w:style w:type="paragraph" w:styleId="List2">
    <w:name w:val="List 2"/>
    <w:basedOn w:val="BodyText"/>
    <w:rsid w:val="00E62836"/>
    <w:pPr>
      <w:tabs>
        <w:tab w:val="left" w:pos="680"/>
      </w:tabs>
      <w:spacing w:before="60" w:after="60"/>
      <w:ind w:left="680" w:hanging="340"/>
    </w:pPr>
  </w:style>
  <w:style w:type="paragraph" w:styleId="List3">
    <w:name w:val="List 3"/>
    <w:basedOn w:val="BodyText"/>
    <w:rsid w:val="00E62836"/>
    <w:pPr>
      <w:tabs>
        <w:tab w:val="left" w:pos="1021"/>
      </w:tabs>
      <w:spacing w:before="60" w:after="60"/>
      <w:ind w:left="1020" w:hanging="340"/>
    </w:pPr>
  </w:style>
  <w:style w:type="paragraph" w:styleId="List4">
    <w:name w:val="List 4"/>
    <w:basedOn w:val="BodyText"/>
    <w:rsid w:val="00E62836"/>
    <w:pPr>
      <w:tabs>
        <w:tab w:val="left" w:pos="1361"/>
      </w:tabs>
      <w:spacing w:before="60" w:after="60"/>
      <w:ind w:left="1361" w:hanging="340"/>
    </w:pPr>
  </w:style>
  <w:style w:type="paragraph" w:styleId="List5">
    <w:name w:val="List 5"/>
    <w:basedOn w:val="BodyText"/>
    <w:rsid w:val="00E62836"/>
    <w:pPr>
      <w:tabs>
        <w:tab w:val="left" w:pos="1701"/>
      </w:tabs>
      <w:spacing w:before="60" w:after="60"/>
      <w:ind w:left="1701" w:hanging="340"/>
    </w:pPr>
  </w:style>
  <w:style w:type="paragraph" w:styleId="ListBullet3">
    <w:name w:val="List Bullet 3"/>
    <w:basedOn w:val="List3"/>
    <w:rsid w:val="00E62836"/>
    <w:pPr>
      <w:numPr>
        <w:numId w:val="14"/>
      </w:numPr>
      <w:tabs>
        <w:tab w:val="clear" w:pos="1021"/>
      </w:tabs>
      <w:ind w:left="1037" w:hanging="357"/>
    </w:pPr>
  </w:style>
  <w:style w:type="paragraph" w:styleId="ListBullet4">
    <w:name w:val="List Bullet 4"/>
    <w:basedOn w:val="List4"/>
    <w:rsid w:val="00E62836"/>
    <w:pPr>
      <w:numPr>
        <w:numId w:val="3"/>
      </w:numPr>
      <w:tabs>
        <w:tab w:val="clear" w:pos="1361"/>
      </w:tabs>
    </w:pPr>
  </w:style>
  <w:style w:type="paragraph" w:styleId="ListBullet5">
    <w:name w:val="List Bullet 5"/>
    <w:basedOn w:val="List5"/>
    <w:rsid w:val="00E62836"/>
    <w:pPr>
      <w:numPr>
        <w:numId w:val="4"/>
      </w:numPr>
    </w:pPr>
  </w:style>
  <w:style w:type="paragraph" w:styleId="ListContinue2">
    <w:name w:val="List Continue 2"/>
    <w:basedOn w:val="List2"/>
    <w:rsid w:val="00E62836"/>
    <w:pPr>
      <w:ind w:firstLine="0"/>
    </w:pPr>
  </w:style>
  <w:style w:type="paragraph" w:styleId="ListContinue3">
    <w:name w:val="List Continue 3"/>
    <w:basedOn w:val="List3"/>
    <w:rsid w:val="00E62836"/>
    <w:pPr>
      <w:ind w:left="1021" w:firstLine="0"/>
    </w:pPr>
  </w:style>
  <w:style w:type="paragraph" w:styleId="ListContinue4">
    <w:name w:val="List Continue 4"/>
    <w:basedOn w:val="List4"/>
    <w:rsid w:val="00E62836"/>
    <w:pPr>
      <w:ind w:firstLine="0"/>
    </w:pPr>
  </w:style>
  <w:style w:type="paragraph" w:styleId="ListContinue5">
    <w:name w:val="List Continue 5"/>
    <w:basedOn w:val="List5"/>
    <w:rsid w:val="00E62836"/>
    <w:pPr>
      <w:ind w:firstLine="0"/>
    </w:pPr>
  </w:style>
  <w:style w:type="paragraph" w:styleId="ListNumber3">
    <w:name w:val="List Number 3"/>
    <w:basedOn w:val="List3"/>
    <w:rsid w:val="00E62836"/>
    <w:pPr>
      <w:numPr>
        <w:numId w:val="5"/>
      </w:numPr>
    </w:pPr>
  </w:style>
  <w:style w:type="paragraph" w:styleId="ListNumber4">
    <w:name w:val="List Number 4"/>
    <w:basedOn w:val="List4"/>
    <w:rsid w:val="00E62836"/>
    <w:pPr>
      <w:numPr>
        <w:numId w:val="6"/>
      </w:numPr>
    </w:pPr>
  </w:style>
  <w:style w:type="paragraph" w:styleId="ListNumber5">
    <w:name w:val="List Number 5"/>
    <w:basedOn w:val="List5"/>
    <w:rsid w:val="00E62836"/>
    <w:pPr>
      <w:numPr>
        <w:numId w:val="7"/>
      </w:numPr>
    </w:pPr>
  </w:style>
  <w:style w:type="paragraph" w:styleId="BlockText">
    <w:name w:val="Block Text"/>
    <w:basedOn w:val="Normal"/>
    <w:rsid w:val="00E62836"/>
    <w:pPr>
      <w:spacing w:after="120"/>
      <w:ind w:left="1440" w:right="1440"/>
    </w:pPr>
  </w:style>
  <w:style w:type="character" w:customStyle="1" w:styleId="Subscript">
    <w:name w:val="Subscript"/>
    <w:basedOn w:val="DefaultParagraphFont"/>
    <w:rsid w:val="00E62836"/>
    <w:rPr>
      <w:sz w:val="16"/>
      <w:vertAlign w:val="subscript"/>
    </w:rPr>
  </w:style>
  <w:style w:type="character" w:customStyle="1" w:styleId="Superscript">
    <w:name w:val="Superscript"/>
    <w:basedOn w:val="DefaultParagraphFont"/>
    <w:rsid w:val="00E62836"/>
    <w:rPr>
      <w:sz w:val="16"/>
      <w:vertAlign w:val="superscript"/>
    </w:rPr>
  </w:style>
  <w:style w:type="character" w:customStyle="1" w:styleId="Symbols">
    <w:name w:val="Symbols"/>
    <w:basedOn w:val="DefaultParagraphFont"/>
    <w:rsid w:val="00E62836"/>
    <w:rPr>
      <w:rFonts w:ascii="Symbol" w:hAnsi="Symbol"/>
    </w:rPr>
  </w:style>
  <w:style w:type="character" w:customStyle="1" w:styleId="MenuOptions">
    <w:name w:val="Menu Options"/>
    <w:basedOn w:val="DefaultParagraphFont"/>
    <w:rsid w:val="00E62836"/>
    <w:rPr>
      <w:rFonts w:ascii="Arial Narrow" w:hAnsi="Arial Narrow"/>
      <w:smallCaps/>
    </w:rPr>
  </w:style>
  <w:style w:type="character" w:customStyle="1" w:styleId="Buttons">
    <w:name w:val="Buttons"/>
    <w:basedOn w:val="DefaultParagraphFont"/>
    <w:rsid w:val="00E62836"/>
    <w:rPr>
      <w:b/>
    </w:rPr>
  </w:style>
  <w:style w:type="character" w:customStyle="1" w:styleId="Underlined">
    <w:name w:val="Underlined"/>
    <w:basedOn w:val="DefaultParagraphFont"/>
    <w:rsid w:val="00E62836"/>
    <w:rPr>
      <w:u w:val="single"/>
    </w:rPr>
  </w:style>
  <w:style w:type="paragraph" w:customStyle="1" w:styleId="TableBodyTextRight">
    <w:name w:val="Table Body Text Right"/>
    <w:basedOn w:val="TableBodyText"/>
    <w:rsid w:val="00E62836"/>
    <w:pPr>
      <w:widowControl w:val="0"/>
      <w:autoSpaceDE w:val="0"/>
      <w:autoSpaceDN w:val="0"/>
      <w:adjustRightInd w:val="0"/>
      <w:jc w:val="right"/>
    </w:pPr>
    <w:rPr>
      <w:rFonts w:cs="Arial"/>
      <w:szCs w:val="18"/>
    </w:rPr>
  </w:style>
  <w:style w:type="paragraph" w:customStyle="1" w:styleId="CopyrightText">
    <w:name w:val="Copyright Text"/>
    <w:basedOn w:val="BodyText"/>
    <w:rsid w:val="00E62836"/>
    <w:rPr>
      <w:sz w:val="18"/>
    </w:rPr>
  </w:style>
  <w:style w:type="paragraph" w:customStyle="1" w:styleId="BodySmallRight">
    <w:name w:val="Body Small Right"/>
    <w:basedOn w:val="BodyTextRight"/>
    <w:rsid w:val="00E62836"/>
    <w:rPr>
      <w:sz w:val="18"/>
      <w:szCs w:val="18"/>
    </w:rPr>
  </w:style>
  <w:style w:type="paragraph" w:customStyle="1" w:styleId="MarginEdition">
    <w:name w:val="Margin Edition"/>
    <w:basedOn w:val="MarginNote"/>
    <w:rsid w:val="00E62836"/>
    <w:pPr>
      <w:spacing w:before="0" w:after="0"/>
    </w:pPr>
    <w:rPr>
      <w:rFonts w:ascii="Times New Roman" w:hAnsi="Times New Roman"/>
      <w:color w:val="999999"/>
    </w:rPr>
  </w:style>
  <w:style w:type="paragraph" w:customStyle="1" w:styleId="Spacer">
    <w:name w:val="Spacer"/>
    <w:basedOn w:val="Normal"/>
    <w:rsid w:val="00E62836"/>
    <w:rPr>
      <w:sz w:val="2"/>
      <w:szCs w:val="2"/>
    </w:rPr>
  </w:style>
  <w:style w:type="character" w:customStyle="1" w:styleId="Small">
    <w:name w:val="Small"/>
    <w:basedOn w:val="DefaultParagraphFont"/>
    <w:rsid w:val="00E62836"/>
    <w:rPr>
      <w:sz w:val="16"/>
    </w:rPr>
  </w:style>
  <w:style w:type="paragraph" w:customStyle="1" w:styleId="WideTable">
    <w:name w:val="Wide Table"/>
    <w:basedOn w:val="Normal"/>
    <w:rsid w:val="00E62836"/>
    <w:pPr>
      <w:ind w:left="-1418"/>
    </w:pPr>
    <w:rPr>
      <w:sz w:val="2"/>
      <w:szCs w:val="2"/>
    </w:rPr>
  </w:style>
  <w:style w:type="character" w:styleId="PageNumber">
    <w:name w:val="page number"/>
    <w:basedOn w:val="DefaultParagraphFont"/>
    <w:rsid w:val="00E62836"/>
  </w:style>
  <w:style w:type="paragraph" w:styleId="Quote">
    <w:name w:val="Quote"/>
    <w:basedOn w:val="Heading1"/>
    <w:link w:val="QuoteChar"/>
    <w:qFormat/>
    <w:rsid w:val="00E62836"/>
    <w:rPr>
      <w:b w:val="0"/>
      <w:sz w:val="72"/>
      <w:szCs w:val="72"/>
      <w:lang w:val="en-NZ"/>
    </w:rPr>
  </w:style>
  <w:style w:type="character" w:customStyle="1" w:styleId="QuoteChar">
    <w:name w:val="Quote Char"/>
    <w:basedOn w:val="DefaultParagraphFont"/>
    <w:link w:val="Quote"/>
    <w:rsid w:val="00E62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836"/>
    <w:pPr>
      <w:pageBreakBefore/>
    </w:pPr>
  </w:style>
  <w:style w:type="paragraph" w:customStyle="1" w:styleId="Border">
    <w:name w:val="Border"/>
    <w:basedOn w:val="Normal"/>
    <w:qFormat/>
    <w:rsid w:val="00E62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836"/>
    <w:rPr>
      <w:b/>
      <w:bCs/>
      <w:i/>
      <w:iCs/>
      <w:color w:val="auto"/>
    </w:rPr>
  </w:style>
  <w:style w:type="paragraph" w:styleId="IntenseQuote">
    <w:name w:val="Intense Quote"/>
    <w:basedOn w:val="Normal"/>
    <w:next w:val="Normal"/>
    <w:link w:val="IntenseQuoteChar"/>
    <w:uiPriority w:val="30"/>
    <w:qFormat/>
    <w:rsid w:val="00E62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836"/>
    <w:rPr>
      <w:smallCaps/>
      <w:color w:val="auto"/>
      <w:u w:val="single"/>
    </w:rPr>
  </w:style>
  <w:style w:type="character" w:styleId="IntenseReference">
    <w:name w:val="Intense Reference"/>
    <w:basedOn w:val="DefaultParagraphFont"/>
    <w:uiPriority w:val="32"/>
    <w:qFormat/>
    <w:rsid w:val="00E62836"/>
    <w:rPr>
      <w:b/>
      <w:bCs/>
      <w:smallCaps/>
      <w:color w:val="auto"/>
      <w:spacing w:val="5"/>
      <w:u w:val="single"/>
    </w:rPr>
  </w:style>
  <w:style w:type="paragraph" w:customStyle="1" w:styleId="2ColumnHeading">
    <w:name w:val="2Column Heading"/>
    <w:basedOn w:val="BodyText"/>
    <w:qFormat/>
    <w:rsid w:val="00E62836"/>
    <w:pPr>
      <w:spacing w:after="60"/>
      <w:ind w:left="-2268"/>
    </w:pPr>
    <w:rPr>
      <w:b/>
    </w:rPr>
  </w:style>
  <w:style w:type="paragraph" w:customStyle="1" w:styleId="Heading1TOC">
    <w:name w:val="Heading1 TOC"/>
    <w:basedOn w:val="Normal"/>
    <w:qFormat/>
    <w:rsid w:val="00E62836"/>
    <w:pPr>
      <w:spacing w:before="240" w:after="120"/>
    </w:pPr>
    <w:rPr>
      <w:rFonts w:ascii="Times New Roman" w:hAnsi="Times New Roman"/>
      <w:b/>
      <w:sz w:val="32"/>
    </w:rPr>
  </w:style>
  <w:style w:type="paragraph" w:customStyle="1" w:styleId="Heading2TOC">
    <w:name w:val="Heading2 TOC"/>
    <w:basedOn w:val="Normal"/>
    <w:qFormat/>
    <w:rsid w:val="00E62836"/>
    <w:pPr>
      <w:spacing w:before="240" w:after="60"/>
    </w:pPr>
    <w:rPr>
      <w:rFonts w:ascii="Times New Roman" w:hAnsi="Times New Roman"/>
      <w:b/>
      <w:sz w:val="28"/>
    </w:rPr>
  </w:style>
  <w:style w:type="character" w:customStyle="1" w:styleId="Underline">
    <w:name w:val="Underline"/>
    <w:basedOn w:val="DefaultParagraphFont"/>
    <w:qFormat/>
    <w:rsid w:val="00E62836"/>
    <w:rPr>
      <w:u w:val="single"/>
    </w:rPr>
  </w:style>
  <w:style w:type="character" w:customStyle="1" w:styleId="BoldandItalics">
    <w:name w:val="Bold and Italics"/>
    <w:qFormat/>
    <w:rsid w:val="00E62836"/>
    <w:rPr>
      <w:b/>
      <w:i/>
      <w:u w:val="none"/>
    </w:rPr>
  </w:style>
  <w:style w:type="paragraph" w:styleId="BalloonText">
    <w:name w:val="Balloon Text"/>
    <w:basedOn w:val="Normal"/>
    <w:link w:val="BalloonTextChar"/>
    <w:rsid w:val="00E62836"/>
    <w:rPr>
      <w:rFonts w:ascii="Tahoma" w:hAnsi="Tahoma" w:cs="Tahoma"/>
      <w:sz w:val="16"/>
      <w:szCs w:val="16"/>
    </w:rPr>
  </w:style>
  <w:style w:type="character" w:customStyle="1" w:styleId="BalloonTextChar">
    <w:name w:val="Balloon Text Char"/>
    <w:basedOn w:val="DefaultParagraphFont"/>
    <w:link w:val="BalloonText"/>
    <w:rsid w:val="00E62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836"/>
    <w:rPr>
      <w:b/>
      <w:color w:val="660033"/>
      <w:spacing w:val="0"/>
    </w:rPr>
  </w:style>
  <w:style w:type="paragraph" w:customStyle="1" w:styleId="Nameditemlist">
    <w:name w:val="Named item list"/>
    <w:basedOn w:val="BodyText"/>
    <w:qFormat/>
    <w:rsid w:val="00E62836"/>
    <w:pPr>
      <w:tabs>
        <w:tab w:val="left" w:pos="2835"/>
      </w:tabs>
      <w:ind w:left="2835" w:hanging="2835"/>
    </w:pPr>
  </w:style>
  <w:style w:type="paragraph" w:customStyle="1" w:styleId="BodyTextnopadding">
    <w:name w:val="Body Text no padding"/>
    <w:basedOn w:val="BodyText"/>
    <w:qFormat/>
    <w:rsid w:val="00E62836"/>
    <w:pPr>
      <w:spacing w:before="0" w:after="0"/>
    </w:pPr>
  </w:style>
  <w:style w:type="paragraph" w:customStyle="1" w:styleId="BodyTextBold">
    <w:name w:val="Body Text Bold"/>
    <w:basedOn w:val="BodyText"/>
    <w:qFormat/>
    <w:rsid w:val="00E62836"/>
    <w:rPr>
      <w:b/>
    </w:rPr>
  </w:style>
  <w:style w:type="character" w:styleId="Hyperlink">
    <w:name w:val="Hyperlink"/>
    <w:basedOn w:val="DefaultParagraphFont"/>
    <w:uiPriority w:val="99"/>
    <w:unhideWhenUsed/>
    <w:rsid w:val="00372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Words>
  <Characters>7359</Characters>
  <Application>Microsoft Office Word</Application>
  <DocSecurity>0</DocSecurity>
  <Lines>193</Lines>
  <Paragraphs>121</Paragraphs>
  <ScaleCrop>false</ScaleCrop>
  <Company>Author-it Software Corporation Ltd.</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RIIRIS201D Conduct local risk control</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