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2A7" w:rsidP="006C72A7">
      <w:pPr>
        <w:pStyle w:val="Title"/>
      </w:pPr>
      <w:r>
        <w:fldChar w:fldCharType="begin"/>
      </w:r>
      <w:r>
        <w:instrText xml:space="preserve"> TITLE   \* MERGEFORMAT </w:instrText>
      </w:r>
      <w:r>
        <w:fldChar w:fldCharType="separate"/>
      </w:r>
      <w:r>
        <w:t>Assessment Requirements for RIIRAI611D Establish and maintain a surface mine mechanical plant management system</w:t>
      </w:r>
      <w:r>
        <w:fldChar w:fldCharType="end"/>
      </w:r>
    </w:p>
    <w:p w:rsidR="006C72A7" w:rsidP="006C72A7">
      <w:pPr>
        <w:pStyle w:val="Version"/>
        <w:sectPr w:rsidSect="000662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662B4" w:rsidP="000662B4">
      <w:pPr>
        <w:pStyle w:val="SuperHeading"/>
      </w:pPr>
      <w:r w:rsidRPr="000662B4">
        <w:t>Assessment Requirements for RIIRAI611D Establish and maintain a surface mine mechanical plant management system</w:t>
      </w:r>
    </w:p>
    <w:p w:rsidR="00000000" w:rsidRPr="000662B4" w:rsidP="000662B4">
      <w:pPr>
        <w:pStyle w:val="Heading1"/>
      </w:pPr>
      <w:bookmarkStart w:id="1" w:name="O_682166"/>
      <w:bookmarkEnd w:id="1"/>
      <w:r w:rsidRPr="000662B4">
        <w:t>Modification History</w:t>
      </w:r>
    </w:p>
    <w:tbl>
      <w:tblPr>
        <w:tblW w:w="0" w:type="auto"/>
        <w:tblCellMar>
          <w:left w:w="62" w:type="dxa"/>
          <w:right w:w="62" w:type="dxa"/>
        </w:tblCellMar>
        <w:tblLook w:val="0000"/>
      </w:tblPr>
      <w:tblGrid>
        <w:gridCol w:w="1107"/>
        <w:gridCol w:w="8089"/>
      </w:tblGrid>
      <w:tr w:rsidTr="006C72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2B4">
            <w:pPr>
              <w:pStyle w:val="Heading4"/>
              <w:rPr>
                <w:lang w:val="en-NZ"/>
              </w:rPr>
            </w:pPr>
            <w:r w:rsidRPr="000662B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2B4">
            <w:pPr>
              <w:pStyle w:val="Heading4"/>
              <w:rPr>
                <w:lang w:val="en-NZ"/>
              </w:rPr>
            </w:pPr>
            <w:r w:rsidRPr="000662B4">
              <w:t>Comment</w:t>
            </w:r>
          </w:p>
        </w:tc>
      </w:tr>
      <w:tr w:rsidTr="006C72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2B4">
            <w:pPr>
              <w:pStyle w:val="BodyText"/>
              <w:rPr>
                <w:lang w:val="en-NZ"/>
              </w:rPr>
            </w:pPr>
            <w:r w:rsidRPr="000662B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2B4">
            <w:pPr>
              <w:pStyle w:val="BodyText"/>
              <w:rPr>
                <w:lang w:val="en-NZ"/>
              </w:rPr>
            </w:pPr>
            <w:r w:rsidRPr="000662B4">
              <w:t>This unit replaces RIIRIS611A Establish and maintain a surface mine mechanical plant management system</w:t>
            </w:r>
          </w:p>
        </w:tc>
      </w:tr>
      <w:tr w:rsidTr="006C72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2B4">
            <w:pPr>
              <w:pStyle w:val="BodyText"/>
              <w:rPr>
                <w:lang w:val="en-NZ"/>
              </w:rPr>
            </w:pPr>
            <w:r w:rsidRPr="000662B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2B4">
            <w:pPr>
              <w:pStyle w:val="BodyText"/>
              <w:rPr>
                <w:lang w:val="en-NZ"/>
              </w:rPr>
            </w:pPr>
            <w:r w:rsidRPr="000662B4">
              <w:t>Plan and Prepare element added; removed Install element on the basis that this is an Establish and Maintain unit.</w:t>
            </w:r>
          </w:p>
        </w:tc>
      </w:tr>
      <w:tr w:rsidTr="006C72A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2B4">
            <w:pPr>
              <w:pStyle w:val="BodyText"/>
              <w:rPr>
                <w:lang w:val="en-NZ"/>
              </w:rPr>
            </w:pPr>
            <w:r w:rsidRPr="000662B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2B4" w:rsidP="000662B4">
            <w:pPr>
              <w:pStyle w:val="BodyText"/>
            </w:pPr>
            <w:r w:rsidRPr="000662B4">
              <w:t xml:space="preserve">Required frequency and volume of </w:t>
            </w:r>
            <w:r w:rsidRPr="000662B4">
              <w:t>evidence amended in Performance evidence.</w:t>
            </w:r>
          </w:p>
          <w:p w:rsidR="00000000" w:rsidRPr="000662B4" w:rsidP="000662B4">
            <w:pPr>
              <w:pStyle w:val="BodyText"/>
            </w:pPr>
            <w:r w:rsidRPr="000662B4">
              <w:t>Substantial amendments made in Assessment Conditions field, including: references to Industry Sectors, assessor and subject matter expert experience requirements, how assessment should be conducted and what it shou</w:t>
            </w:r>
            <w:r w:rsidRPr="000662B4">
              <w:t>ld confirm.</w:t>
            </w:r>
          </w:p>
        </w:tc>
      </w:tr>
    </w:tbl>
    <w:p w:rsidR="00000000" w:rsidRPr="000662B4" w:rsidP="000662B4">
      <w:pPr>
        <w:pStyle w:val="BodyText"/>
      </w:pPr>
    </w:p>
    <w:p w:rsidR="00000000" w:rsidRPr="000662B4" w:rsidP="000662B4">
      <w:pPr>
        <w:pStyle w:val="AllowPageBreak"/>
      </w:pPr>
    </w:p>
    <w:p w:rsidR="00000000" w:rsidRPr="000662B4" w:rsidP="000662B4">
      <w:pPr>
        <w:pStyle w:val="Heading1"/>
      </w:pPr>
      <w:bookmarkStart w:id="2" w:name="O_682165"/>
      <w:bookmarkEnd w:id="2"/>
      <w:r w:rsidRPr="000662B4">
        <w:t>Performance Evidence</w:t>
      </w:r>
    </w:p>
    <w:p w:rsidR="00000000" w:rsidRPr="000662B4" w:rsidP="006C72A7">
      <w:pPr>
        <w:pStyle w:val="BodyText"/>
      </w:pPr>
      <w:r w:rsidRPr="000662B4">
        <w:t>Evidence is required to be collected that demonstrates a candidate’s competency in this unit. Evidence must be relevant to the roles within this sector’</w:t>
      </w:r>
      <w:r w:rsidRPr="000662B4">
        <w:t>s work operations and satisfy all of the requirements of the performance criteria of this unit and include evidence that the candidate:</w:t>
      </w:r>
    </w:p>
    <w:p w:rsidR="00000000" w:rsidRPr="000662B4" w:rsidP="000662B4">
      <w:pPr>
        <w:pStyle w:val="ListBullet"/>
      </w:pPr>
      <w:r w:rsidRPr="000662B4">
        <w:t>locates and applies relevant legislation, documentation, policies and procedures</w:t>
      </w:r>
    </w:p>
    <w:p w:rsidR="00000000" w:rsidRPr="000662B4" w:rsidP="000662B4">
      <w:pPr>
        <w:pStyle w:val="ListBullet"/>
      </w:pPr>
      <w:r w:rsidRPr="000662B4">
        <w:t>implements procedures and techniques f</w:t>
      </w:r>
      <w:r w:rsidRPr="000662B4">
        <w:t>or the safe, effective and efficient completion of the establishing and maintaining of a surface mine mechanical plant management system including:</w:t>
      </w:r>
    </w:p>
    <w:p w:rsidR="00000000" w:rsidRPr="000662B4" w:rsidP="000662B4">
      <w:pPr>
        <w:pStyle w:val="ListBullet"/>
      </w:pPr>
      <w:r w:rsidRPr="000662B4">
        <w:t>accessing, reading, interpreting and applying procedures for;</w:t>
      </w:r>
    </w:p>
    <w:p w:rsidR="00000000" w:rsidRPr="000662B4" w:rsidP="000662B4">
      <w:pPr>
        <w:pStyle w:val="ListBullet2"/>
      </w:pPr>
      <w:r w:rsidRPr="000662B4">
        <w:t>managing technical information</w:t>
      </w:r>
    </w:p>
    <w:p w:rsidR="00000000" w:rsidRPr="000662B4" w:rsidP="000662B4">
      <w:pPr>
        <w:pStyle w:val="ListBullet2"/>
      </w:pPr>
      <w:r w:rsidRPr="000662B4">
        <w:t>managing site/</w:t>
      </w:r>
      <w:r w:rsidRPr="000662B4">
        <w:t>legislative requirements</w:t>
      </w:r>
    </w:p>
    <w:p w:rsidR="00000000" w:rsidRPr="000662B4" w:rsidP="000662B4">
      <w:pPr>
        <w:pStyle w:val="ListBullet2"/>
      </w:pPr>
      <w:r w:rsidRPr="000662B4">
        <w:t>establishing recording and reporting systems</w:t>
      </w:r>
    </w:p>
    <w:p w:rsidR="00000000" w:rsidRPr="000662B4" w:rsidP="000662B4">
      <w:pPr>
        <w:pStyle w:val="ListBullet2"/>
      </w:pPr>
      <w:r w:rsidRPr="000662B4">
        <w:t>conducting briefings and handover details</w:t>
      </w:r>
    </w:p>
    <w:p w:rsidR="00000000" w:rsidRPr="000662B4" w:rsidP="000662B4">
      <w:pPr>
        <w:pStyle w:val="ListBullet2"/>
      </w:pPr>
      <w:r w:rsidRPr="000662B4">
        <w:t>applying the principles of mine design</w:t>
      </w:r>
    </w:p>
    <w:p w:rsidR="00000000" w:rsidRPr="000662B4" w:rsidP="000662B4">
      <w:pPr>
        <w:pStyle w:val="ListBullet2"/>
      </w:pPr>
      <w:r w:rsidRPr="000662B4">
        <w:t>hazard identification and risk management</w:t>
      </w:r>
    </w:p>
    <w:p w:rsidR="00000000" w:rsidRPr="000662B4" w:rsidP="000662B4">
      <w:pPr>
        <w:pStyle w:val="ListBullet2"/>
      </w:pPr>
      <w:r w:rsidRPr="000662B4">
        <w:t>work planning and coordination</w:t>
      </w:r>
    </w:p>
    <w:p w:rsidR="00000000" w:rsidRPr="000662B4" w:rsidP="000662B4">
      <w:pPr>
        <w:pStyle w:val="ListBullet2"/>
      </w:pPr>
      <w:r w:rsidRPr="000662B4">
        <w:t>training needs analysis</w:t>
      </w:r>
    </w:p>
    <w:p w:rsidR="00000000" w:rsidRPr="000662B4" w:rsidP="000662B4">
      <w:pPr>
        <w:pStyle w:val="ListBullet2"/>
      </w:pPr>
      <w:r w:rsidRPr="000662B4">
        <w:t>using manufacturers’ instructions</w:t>
      </w:r>
    </w:p>
    <w:p w:rsidR="00000000" w:rsidRPr="000662B4" w:rsidP="000662B4">
      <w:pPr>
        <w:pStyle w:val="ListBullet2"/>
      </w:pPr>
      <w:r w:rsidRPr="000662B4">
        <w:t>using effective communication</w:t>
      </w:r>
    </w:p>
    <w:p w:rsidR="00000000" w:rsidRPr="000662B4" w:rsidP="000662B4">
      <w:pPr>
        <w:pStyle w:val="ListBullet"/>
      </w:pPr>
      <w:r w:rsidRPr="000662B4">
        <w:t>works effectively with others to establish and maintain a surface mine mechanical plant management system including:</w:t>
      </w:r>
    </w:p>
    <w:p w:rsidR="00000000" w:rsidRPr="000662B4" w:rsidP="000662B4">
      <w:pPr>
        <w:pStyle w:val="ListBullet2"/>
      </w:pPr>
      <w:r w:rsidRPr="000662B4">
        <w:t xml:space="preserve">establishing training to support, maintain and improve activity </w:t>
      </w:r>
    </w:p>
    <w:p w:rsidR="00000000" w:rsidRPr="000662B4" w:rsidP="000662B4">
      <w:pPr>
        <w:pStyle w:val="ListBullet2"/>
      </w:pPr>
      <w:r w:rsidRPr="000662B4">
        <w:t>managing</w:t>
      </w:r>
      <w:r w:rsidRPr="000662B4">
        <w:t xml:space="preserve"> people and processes</w:t>
      </w:r>
    </w:p>
    <w:p w:rsidR="00000000" w:rsidRPr="000662B4" w:rsidP="000662B4">
      <w:pPr>
        <w:pStyle w:val="ListBullet2"/>
      </w:pPr>
      <w:r w:rsidRPr="000662B4">
        <w:t>resolving conflict</w:t>
      </w:r>
    </w:p>
    <w:p w:rsidR="00000000" w:rsidRPr="000662B4" w:rsidP="000662B4">
      <w:pPr>
        <w:pStyle w:val="ListBullet2"/>
      </w:pPr>
      <w:r w:rsidRPr="000662B4">
        <w:t xml:space="preserve">coordinating human, financial and physical resources </w:t>
      </w:r>
    </w:p>
    <w:p w:rsidR="00000000" w:rsidRPr="000662B4" w:rsidP="000662B4">
      <w:pPr>
        <w:pStyle w:val="ListBullet2"/>
      </w:pPr>
      <w:r w:rsidRPr="000662B4">
        <w:t>developing, initiating and administering work plans</w:t>
      </w:r>
    </w:p>
    <w:p w:rsidR="00000000" w:rsidRPr="000662B4" w:rsidP="000662B4">
      <w:pPr>
        <w:pStyle w:val="ListBullet2"/>
      </w:pPr>
      <w:r w:rsidRPr="000662B4">
        <w:t>interpreting and applying operational performance data</w:t>
      </w:r>
    </w:p>
    <w:p w:rsidR="00000000" w:rsidRPr="000662B4" w:rsidP="000662B4">
      <w:pPr>
        <w:pStyle w:val="ListBullet2"/>
      </w:pPr>
      <w:r w:rsidRPr="000662B4">
        <w:t xml:space="preserve">engaging internal and external stakeholders </w:t>
      </w:r>
    </w:p>
    <w:p w:rsidR="00000000" w:rsidRPr="000662B4" w:rsidP="000662B4">
      <w:pPr>
        <w:pStyle w:val="ListBullet"/>
      </w:pPr>
      <w:r w:rsidRPr="000662B4">
        <w:t>demonstr</w:t>
      </w:r>
      <w:r w:rsidRPr="000662B4">
        <w:t>ates completion of establishing and maintaining a surface mine mechanical plant management system that safely, effectively and efficiently meets all of the required outcomes on more than one (1) occasion including:</w:t>
      </w:r>
    </w:p>
    <w:p w:rsidR="00000000" w:rsidRPr="000662B4" w:rsidP="000662B4">
      <w:pPr>
        <w:pStyle w:val="ListBullet2"/>
      </w:pPr>
      <w:r w:rsidRPr="000662B4">
        <w:t>identifying the relevant information and</w:t>
      </w:r>
      <w:r w:rsidRPr="000662B4">
        <w:t xml:space="preserve"> scope of the work</w:t>
      </w:r>
    </w:p>
    <w:p w:rsidR="00000000" w:rsidRPr="000662B4" w:rsidP="000662B4">
      <w:pPr>
        <w:pStyle w:val="ListBullet2"/>
      </w:pPr>
      <w:r w:rsidRPr="000662B4">
        <w:t>identifying the full range of specification requirements</w:t>
      </w:r>
    </w:p>
    <w:p w:rsidR="00000000" w:rsidRPr="000662B4" w:rsidP="000662B4">
      <w:pPr>
        <w:pStyle w:val="ListBullet2"/>
      </w:pPr>
      <w:r w:rsidRPr="000662B4">
        <w:t>identifying all aspects of the surface mine mechanical plant</w:t>
      </w:r>
    </w:p>
    <w:p w:rsidR="00000000" w:rsidRPr="000662B4" w:rsidP="000662B4">
      <w:pPr>
        <w:pStyle w:val="ListBullet2"/>
      </w:pPr>
      <w:r w:rsidRPr="000662B4">
        <w:t>selecting the preferred management system options</w:t>
      </w:r>
    </w:p>
    <w:p w:rsidR="00000000" w:rsidRPr="000662B4" w:rsidP="000662B4">
      <w:pPr>
        <w:pStyle w:val="ListBullet"/>
      </w:pPr>
      <w:r w:rsidRPr="000662B4">
        <w:t>establishing and implementing the mine mechanical plant management system which establishes procedures for maintaining safe equipment including:</w:t>
      </w:r>
    </w:p>
    <w:p w:rsidR="00000000" w:rsidRPr="000662B4" w:rsidP="000662B4">
      <w:pPr>
        <w:pStyle w:val="ListBullet2"/>
      </w:pPr>
      <w:r w:rsidRPr="000662B4">
        <w:t>hazard identification and quantification</w:t>
      </w:r>
    </w:p>
    <w:p w:rsidR="00000000" w:rsidRPr="000662B4" w:rsidP="000662B4">
      <w:pPr>
        <w:pStyle w:val="ListBullet2"/>
      </w:pPr>
      <w:r w:rsidRPr="000662B4">
        <w:t>risk management</w:t>
      </w:r>
    </w:p>
    <w:p w:rsidR="00000000" w:rsidRPr="000662B4" w:rsidP="000662B4">
      <w:pPr>
        <w:pStyle w:val="ListBullet2"/>
      </w:pPr>
      <w:r w:rsidRPr="000662B4">
        <w:t>consultation</w:t>
      </w:r>
    </w:p>
    <w:p w:rsidR="00000000" w:rsidRPr="000662B4" w:rsidP="000662B4">
      <w:pPr>
        <w:pStyle w:val="ListBullet2"/>
      </w:pPr>
      <w:r w:rsidRPr="000662B4">
        <w:t>authority and responsibility</w:t>
      </w:r>
    </w:p>
    <w:p w:rsidR="00000000" w:rsidRPr="000662B4" w:rsidP="000662B4">
      <w:pPr>
        <w:pStyle w:val="ListBullet2"/>
      </w:pPr>
      <w:r w:rsidRPr="000662B4">
        <w:t>controls es</w:t>
      </w:r>
      <w:r w:rsidRPr="000662B4">
        <w:t>tablished to manage identified risks</w:t>
      </w:r>
    </w:p>
    <w:p w:rsidR="00000000" w:rsidRPr="000662B4" w:rsidP="000662B4">
      <w:pPr>
        <w:pStyle w:val="ListBullet2"/>
      </w:pPr>
      <w:r w:rsidRPr="000662B4">
        <w:t>reporting and communication</w:t>
      </w:r>
    </w:p>
    <w:p w:rsidR="00000000" w:rsidRPr="000662B4" w:rsidP="000662B4">
      <w:pPr>
        <w:pStyle w:val="ListBullet2"/>
      </w:pPr>
      <w:r w:rsidRPr="000662B4">
        <w:t>document control</w:t>
      </w:r>
    </w:p>
    <w:p w:rsidR="00000000" w:rsidRPr="000662B4" w:rsidP="000662B4">
      <w:pPr>
        <w:pStyle w:val="ListBullet3"/>
      </w:pPr>
      <w:r w:rsidRPr="000662B4">
        <w:t>audit and review</w:t>
      </w:r>
    </w:p>
    <w:p w:rsidR="00000000" w:rsidRPr="000662B4" w:rsidP="000662B4">
      <w:pPr>
        <w:pStyle w:val="ListBullet2"/>
      </w:pPr>
      <w:r w:rsidRPr="000662B4">
        <w:t xml:space="preserve">identifying options to control hazards and risks relating to mine mechanical plant and equipment </w:t>
      </w:r>
      <w:r w:rsidRPr="000662B4">
        <w:t xml:space="preserve">which are analysed and clarified in the mechanical plan management system including: </w:t>
      </w:r>
    </w:p>
    <w:p w:rsidR="00000000" w:rsidRPr="000662B4" w:rsidP="000662B4">
      <w:pPr>
        <w:pStyle w:val="ListBullet3"/>
      </w:pPr>
      <w:r w:rsidRPr="000662B4">
        <w:t>explosion initiate from mechanical equipment</w:t>
      </w:r>
    </w:p>
    <w:p w:rsidR="00000000" w:rsidRPr="000662B4" w:rsidP="000662B4">
      <w:pPr>
        <w:pStyle w:val="ListBullet3"/>
      </w:pPr>
      <w:r w:rsidRPr="000662B4">
        <w:t>fire initiate and/or supported by mechanical equipment</w:t>
      </w:r>
    </w:p>
    <w:p w:rsidR="00000000" w:rsidRPr="000662B4" w:rsidP="000662B4">
      <w:pPr>
        <w:pStyle w:val="ListBullet3"/>
      </w:pPr>
      <w:r w:rsidRPr="000662B4">
        <w:t>hazardous substances used for mechanical equipment</w:t>
      </w:r>
    </w:p>
    <w:p w:rsidR="00000000" w:rsidRPr="000662B4" w:rsidP="000662B4">
      <w:pPr>
        <w:pStyle w:val="ListBullet3"/>
      </w:pPr>
      <w:r w:rsidRPr="000662B4">
        <w:t>toxic substances g</w:t>
      </w:r>
      <w:r w:rsidRPr="000662B4">
        <w:t>enerated by mechanical equipment</w:t>
      </w:r>
    </w:p>
    <w:p w:rsidR="00000000" w:rsidRPr="000662B4" w:rsidP="000662B4">
      <w:pPr>
        <w:pStyle w:val="ListBullet3"/>
      </w:pPr>
      <w:r w:rsidRPr="000662B4">
        <w:t>the release of uncontrolled kinetic energy (unplanned movements) on mechanical equipment</w:t>
      </w:r>
    </w:p>
    <w:p w:rsidR="00000000" w:rsidRPr="000662B4" w:rsidP="000662B4">
      <w:pPr>
        <w:pStyle w:val="ListBullet3"/>
      </w:pPr>
      <w:r w:rsidRPr="000662B4">
        <w:t>the interaction and/or failure of transport and production equipment</w:t>
      </w:r>
    </w:p>
    <w:p w:rsidR="00000000" w:rsidRPr="000662B4" w:rsidP="000662B4">
      <w:pPr>
        <w:pStyle w:val="ListBullet3"/>
      </w:pPr>
      <w:r w:rsidRPr="000662B4">
        <w:t>the use and storage of high pressure fluids</w:t>
      </w:r>
    </w:p>
    <w:p w:rsidR="00000000" w:rsidRPr="000662B4" w:rsidP="000662B4">
      <w:pPr>
        <w:pStyle w:val="ListBullet3"/>
      </w:pPr>
      <w:r w:rsidRPr="000662B4">
        <w:t>moving and rotating p</w:t>
      </w:r>
      <w:r w:rsidRPr="000662B4">
        <w:t>arts on mechanical equipment</w:t>
      </w:r>
    </w:p>
    <w:p w:rsidR="00000000" w:rsidRPr="000662B4" w:rsidP="000662B4">
      <w:pPr>
        <w:pStyle w:val="ListBullet3"/>
      </w:pPr>
      <w:r w:rsidRPr="000662B4">
        <w:t>fluid injection incidents</w:t>
      </w:r>
    </w:p>
    <w:p w:rsidR="00000000" w:rsidRPr="000662B4" w:rsidP="000662B4">
      <w:pPr>
        <w:pStyle w:val="ListBullet3"/>
      </w:pPr>
      <w:r w:rsidRPr="000662B4">
        <w:t>dangerous goods, e.g. LPG, flammable liquids</w:t>
      </w:r>
    </w:p>
    <w:p w:rsidR="00000000" w:rsidRPr="000662B4" w:rsidP="000662B4">
      <w:pPr>
        <w:pStyle w:val="ListBullet3"/>
      </w:pPr>
      <w:r w:rsidRPr="000662B4">
        <w:t xml:space="preserve">lifting and towing systems </w:t>
      </w:r>
    </w:p>
    <w:p w:rsidR="00000000" w:rsidRPr="000662B4" w:rsidP="000662B4">
      <w:pPr>
        <w:pStyle w:val="ListBullet3"/>
      </w:pPr>
      <w:r w:rsidRPr="000662B4">
        <w:t>hazards associated with transport of equipment and other plant</w:t>
      </w:r>
    </w:p>
    <w:p w:rsidR="00000000" w:rsidRPr="000662B4" w:rsidP="000662B4">
      <w:pPr>
        <w:pStyle w:val="ListBullet3"/>
      </w:pPr>
      <w:r w:rsidRPr="000662B4">
        <w:t>interrelationship between people and mechanical equipment</w:t>
      </w:r>
    </w:p>
    <w:p w:rsidR="00000000" w:rsidRPr="000662B4" w:rsidP="000662B4">
      <w:pPr>
        <w:pStyle w:val="ListBullet3"/>
      </w:pPr>
      <w:r w:rsidRPr="000662B4">
        <w:t>auditing and reviewing the mechanical plant management system</w:t>
      </w:r>
    </w:p>
    <w:p w:rsidR="00000000" w:rsidRPr="000662B4" w:rsidP="000662B4">
      <w:pPr>
        <w:pStyle w:val="AllowPageBreak"/>
      </w:pPr>
    </w:p>
    <w:p w:rsidR="00000000" w:rsidRPr="000662B4" w:rsidP="000662B4">
      <w:pPr>
        <w:pStyle w:val="Heading1"/>
      </w:pPr>
      <w:bookmarkStart w:id="3" w:name="O_682164"/>
      <w:bookmarkEnd w:id="3"/>
      <w:r w:rsidRPr="000662B4">
        <w:t>Knowledge Evidence</w:t>
      </w:r>
    </w:p>
    <w:p w:rsidR="00000000" w:rsidRPr="000662B4" w:rsidP="006C72A7">
      <w:pPr>
        <w:pStyle w:val="BodyText"/>
      </w:pPr>
      <w:r w:rsidRPr="000662B4">
        <w:t>The candidate must demonstrate knowledge in establishing and maintaining a surface mine mechanical plant management system through:</w:t>
      </w:r>
    </w:p>
    <w:p w:rsidR="00000000" w:rsidRPr="000662B4" w:rsidP="000662B4">
      <w:pPr>
        <w:pStyle w:val="ListBullet2"/>
      </w:pPr>
      <w:r w:rsidRPr="000662B4">
        <w:t>legislative, organisation</w:t>
      </w:r>
      <w:r w:rsidRPr="000662B4">
        <w:t xml:space="preserve"> and site requirements and procedures for;</w:t>
      </w:r>
    </w:p>
    <w:p w:rsidR="00000000" w:rsidRPr="000662B4" w:rsidP="000662B4">
      <w:pPr>
        <w:pStyle w:val="ListBullet3"/>
      </w:pPr>
      <w:r w:rsidRPr="000662B4">
        <w:t>mine operation</w:t>
      </w:r>
    </w:p>
    <w:p w:rsidR="00000000" w:rsidRPr="000662B4" w:rsidP="000662B4">
      <w:pPr>
        <w:pStyle w:val="ListBullet3"/>
      </w:pPr>
      <w:r w:rsidRPr="000662B4">
        <w:t>environmental monitoring</w:t>
      </w:r>
    </w:p>
    <w:p w:rsidR="00000000" w:rsidRPr="000662B4" w:rsidP="000662B4">
      <w:pPr>
        <w:pStyle w:val="ListBullet3"/>
      </w:pPr>
      <w:r w:rsidRPr="000662B4">
        <w:t>risk management</w:t>
      </w:r>
    </w:p>
    <w:p w:rsidR="00000000" w:rsidRPr="000662B4" w:rsidP="000662B4">
      <w:pPr>
        <w:pStyle w:val="ListBullet3"/>
      </w:pPr>
      <w:r w:rsidRPr="000662B4">
        <w:t>emergency response and evacuation</w:t>
      </w:r>
    </w:p>
    <w:p w:rsidR="00000000" w:rsidRPr="000662B4" w:rsidP="000662B4">
      <w:pPr>
        <w:pStyle w:val="ListBullet3"/>
      </w:pPr>
      <w:r w:rsidRPr="000662B4">
        <w:t>mine plans</w:t>
      </w:r>
    </w:p>
    <w:p w:rsidR="00000000" w:rsidRPr="000662B4" w:rsidP="000662B4">
      <w:pPr>
        <w:pStyle w:val="ListBullet3"/>
      </w:pPr>
      <w:r w:rsidRPr="000662B4">
        <w:t>firefighting systems</w:t>
      </w:r>
    </w:p>
    <w:p w:rsidR="00000000" w:rsidRPr="000662B4" w:rsidP="000662B4">
      <w:pPr>
        <w:pStyle w:val="ListBullet3"/>
      </w:pPr>
      <w:r w:rsidRPr="000662B4">
        <w:t>transport rules</w:t>
      </w:r>
    </w:p>
    <w:p w:rsidR="00000000" w:rsidRPr="000662B4" w:rsidP="000662B4">
      <w:pPr>
        <w:pStyle w:val="ListBullet3"/>
      </w:pPr>
      <w:r w:rsidRPr="000662B4">
        <w:t>maintenance operations</w:t>
      </w:r>
    </w:p>
    <w:p w:rsidR="00000000" w:rsidRPr="000662B4" w:rsidP="000662B4">
      <w:pPr>
        <w:pStyle w:val="ListBullet3"/>
      </w:pPr>
      <w:r w:rsidRPr="000662B4">
        <w:t>standard operating procedures</w:t>
      </w:r>
    </w:p>
    <w:p w:rsidR="00000000" w:rsidRPr="000662B4" w:rsidP="000662B4">
      <w:pPr>
        <w:pStyle w:val="ListBullet3"/>
      </w:pPr>
      <w:r w:rsidRPr="000662B4">
        <w:t>training</w:t>
      </w:r>
    </w:p>
    <w:p w:rsidR="00000000" w:rsidRPr="000662B4" w:rsidP="000662B4">
      <w:pPr>
        <w:pStyle w:val="ListBullet2"/>
      </w:pPr>
      <w:r w:rsidRPr="000662B4">
        <w:t>mine design relating to production and transport systems and equipment</w:t>
      </w:r>
    </w:p>
    <w:p w:rsidR="00000000" w:rsidRPr="000662B4" w:rsidP="000662B4">
      <w:pPr>
        <w:pStyle w:val="ListBullet2"/>
      </w:pPr>
      <w:r w:rsidRPr="000662B4">
        <w:t>production and transport systems and equipment management requirements</w:t>
      </w:r>
    </w:p>
    <w:p w:rsidR="00000000" w:rsidRPr="000662B4" w:rsidP="000662B4">
      <w:pPr>
        <w:pStyle w:val="ListBullet2"/>
      </w:pPr>
      <w:r w:rsidRPr="000662B4">
        <w:t xml:space="preserve">production and transport equipment and systems (types, uses, characteristics and limitations appropriate for safe </w:t>
      </w:r>
      <w:r w:rsidRPr="000662B4">
        <w:t>operation at the mine site)</w:t>
      </w:r>
    </w:p>
    <w:p w:rsidR="00000000" w:rsidRPr="000662B4" w:rsidP="000662B4">
      <w:pPr>
        <w:pStyle w:val="ListBullet2"/>
      </w:pPr>
      <w:r w:rsidRPr="000662B4">
        <w:t>energy sources, including protection and reticulation systems for electrical, hydraulic, compressed air, diesel</w:t>
      </w:r>
    </w:p>
    <w:p w:rsidR="00000000" w:rsidRPr="000662B4" w:rsidP="000662B4">
      <w:pPr>
        <w:pStyle w:val="ListBullet2"/>
      </w:pPr>
      <w:r w:rsidRPr="000662B4">
        <w:t>information on mine fires; the types, sources of ignition and possible impacts on plant and equipment</w:t>
      </w:r>
    </w:p>
    <w:p w:rsidR="00000000" w:rsidRPr="000662B4" w:rsidP="000662B4">
      <w:pPr>
        <w:pStyle w:val="ListBullet2"/>
      </w:pPr>
      <w:r w:rsidRPr="000662B4">
        <w:t>accessing, rea</w:t>
      </w:r>
      <w:r w:rsidRPr="000662B4">
        <w:t>ding, interpreting and applying safety design features of production and transport systems</w:t>
      </w:r>
    </w:p>
    <w:p w:rsidR="00000000" w:rsidRPr="000662B4" w:rsidP="000662B4">
      <w:pPr>
        <w:pStyle w:val="ListBullet2"/>
      </w:pPr>
      <w:r w:rsidRPr="000662B4">
        <w:t>using stores system</w:t>
      </w:r>
    </w:p>
    <w:p w:rsidR="00000000" w:rsidRPr="000662B4" w:rsidP="000662B4">
      <w:pPr>
        <w:pStyle w:val="ListBullet2"/>
      </w:pPr>
      <w:r w:rsidRPr="000662B4">
        <w:t>specification design criteria, including noise, dust, lighting, ergonomics, remote control, physical clearance, confined space, visibility, seati</w:t>
      </w:r>
      <w:r w:rsidRPr="000662B4">
        <w:t>ng vibration and machine equipment and personal protection</w:t>
      </w:r>
    </w:p>
    <w:p w:rsidR="00000000" w:rsidRPr="000662B4" w:rsidP="000662B4">
      <w:pPr>
        <w:pStyle w:val="ListBullet2"/>
      </w:pPr>
      <w:r w:rsidRPr="000662B4">
        <w:t>training programs</w:t>
      </w:r>
    </w:p>
    <w:p w:rsidR="00000000" w:rsidRPr="000662B4" w:rsidP="000662B4">
      <w:pPr>
        <w:pStyle w:val="ListBullet2"/>
      </w:pPr>
      <w:r w:rsidRPr="000662B4">
        <w:t>computer based systems relating to production and transport systems</w:t>
      </w:r>
    </w:p>
    <w:p w:rsidR="00000000" w:rsidRPr="000662B4" w:rsidP="000662B4">
      <w:pPr>
        <w:pStyle w:val="AllowPageBreak"/>
      </w:pPr>
    </w:p>
    <w:p w:rsidR="00000000" w:rsidRPr="000662B4" w:rsidP="000662B4">
      <w:pPr>
        <w:pStyle w:val="Heading1"/>
      </w:pPr>
      <w:bookmarkStart w:id="4" w:name="O_682163"/>
      <w:bookmarkEnd w:id="4"/>
      <w:r w:rsidRPr="000662B4">
        <w:t>Assessment Conditions</w:t>
      </w:r>
    </w:p>
    <w:p w:rsidR="00000000" w:rsidRPr="000662B4" w:rsidP="000662B4">
      <w:pPr>
        <w:pStyle w:val="ListBullet"/>
      </w:pPr>
      <w:r w:rsidRPr="000662B4">
        <w:t xml:space="preserve">An assessor of this unit must satisfy the requirements of the NVR/AQTF or their successors; and Industry regulations for certification and licensing; and, </w:t>
      </w:r>
    </w:p>
    <w:p w:rsidR="00000000" w:rsidRPr="000662B4" w:rsidP="000662B4">
      <w:pPr>
        <w:pStyle w:val="ListBullet"/>
      </w:pPr>
      <w:r w:rsidRPr="000662B4">
        <w:t>this unit must be assessed in the context of this sector’s work environment; and,</w:t>
      </w:r>
    </w:p>
    <w:p w:rsidR="00000000" w:rsidRPr="000662B4" w:rsidP="000662B4">
      <w:pPr>
        <w:pStyle w:val="ListBullet"/>
      </w:pPr>
      <w:r w:rsidRPr="000662B4">
        <w:t xml:space="preserve">this unit must be </w:t>
      </w:r>
      <w:r w:rsidRPr="000662B4">
        <w:t>assessed in compliance with relevant legislation/regulation and using policies, procedures, processes and operational manuals directly related to the industry sector for which it is being assessed; and,</w:t>
      </w:r>
    </w:p>
    <w:p w:rsidR="00000000" w:rsidRPr="000662B4" w:rsidP="000662B4">
      <w:pPr>
        <w:pStyle w:val="ListBullet"/>
      </w:pPr>
      <w:r w:rsidRPr="000662B4">
        <w:t>assessment may be conducted in conjunction with the a</w:t>
      </w:r>
      <w:r w:rsidRPr="000662B4">
        <w:t>ssessment of other Units of Competency; and,</w:t>
      </w:r>
    </w:p>
    <w:p w:rsidR="00000000" w:rsidRPr="000662B4" w:rsidP="000662B4">
      <w:pPr>
        <w:pStyle w:val="ListBullet"/>
      </w:pPr>
      <w:r w:rsidRPr="000662B4">
        <w:t>assessment must confirm consistent performance can be applied in a range of relevant workplace circumstances; and,</w:t>
      </w:r>
    </w:p>
    <w:p w:rsidR="00000000" w:rsidRPr="000662B4" w:rsidP="000662B4">
      <w:pPr>
        <w:pStyle w:val="ListBullet"/>
      </w:pPr>
      <w:r w:rsidRPr="000662B4">
        <w:t xml:space="preserve">assessors must demonstrate the performance evidence, and knowledge evidence as outlined in this </w:t>
      </w:r>
      <w:r w:rsidRPr="000662B4">
        <w:t>Unit of Competency, and through the minimum years of current* work experience specified below in an Industry sector relevant to the outcomes of the unit; or,</w:t>
      </w:r>
    </w:p>
    <w:p w:rsidR="00000000" w:rsidRPr="000662B4" w:rsidP="000662B4">
      <w:pPr>
        <w:pStyle w:val="ListBullet"/>
      </w:pPr>
      <w:r w:rsidRPr="000662B4">
        <w:t>where the assessor does not meet experience requirements a co-assessment or partnership arrangemen</w:t>
      </w:r>
      <w:r w:rsidRPr="000662B4">
        <w:t>t must exist between the qualified assessor and an Industry subject matter expert. The Industry subject matter expert should hold the unit being assessed (or an equivalent unit) and/or demonstrate equivalence of skills and knowledge at the unit level. An I</w:t>
      </w:r>
      <w:r w:rsidRPr="000662B4">
        <w:t>ndustry technical expert must also demonstrate skills and knowledge from the minimum years of current work experience specified below in the Industry sector, including time spent in roles related to the unit being assessed; and,</w:t>
      </w:r>
    </w:p>
    <w:p w:rsidR="00000000" w:rsidRPr="000662B4" w:rsidP="000662B4">
      <w:pPr>
        <w:pStyle w:val="ListBullet"/>
      </w:pPr>
      <w:r w:rsidRPr="000662B4">
        <w:t>assessor and Industry subje</w:t>
      </w:r>
      <w:r w:rsidRPr="000662B4">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662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SubHeading1"/>
              <w:rPr>
                <w:lang w:val="en-NZ"/>
              </w:rPr>
            </w:pPr>
            <w:r w:rsidRPr="000662B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SubHeading1"/>
              <w:rPr>
                <w:lang w:val="en-NZ"/>
              </w:rPr>
            </w:pPr>
            <w:r w:rsidRPr="000662B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SubHeading1"/>
              <w:rPr>
                <w:lang w:val="en-NZ"/>
              </w:rPr>
            </w:pPr>
            <w:r w:rsidRPr="000662B4">
              <w:t>Required assessor or Industry subject matter expert exp</w:t>
            </w:r>
            <w:r w:rsidRPr="000662B4">
              <w:t>erience</w:t>
            </w:r>
          </w:p>
        </w:tc>
      </w:tr>
      <w:tr w:rsidTr="000662B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1 Year</w:t>
            </w:r>
          </w:p>
        </w:tc>
      </w:tr>
      <w:tr w:rsidTr="000662B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2 Years</w:t>
            </w:r>
          </w:p>
        </w:tc>
      </w:tr>
      <w:tr w:rsidTr="000662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3 Years</w:t>
            </w:r>
          </w:p>
        </w:tc>
      </w:tr>
      <w:tr w:rsidTr="000662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5 Years</w:t>
            </w:r>
          </w:p>
        </w:tc>
      </w:tr>
      <w:tr w:rsidTr="000662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B4">
            <w:pPr>
              <w:pStyle w:val="BodyText"/>
              <w:rPr>
                <w:lang w:val="en-NZ"/>
              </w:rPr>
            </w:pPr>
            <w:r w:rsidRPr="000662B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662B4" w:rsidP="000662B4">
            <w:pPr>
              <w:pStyle w:val="BodyText"/>
            </w:pPr>
            <w:r w:rsidRPr="000662B4">
              <w:t>Where this Unit is being assessed outside of the Resources and Infrastructure Sectors assessor and/or Industry subject matter expert experience should be in-line with industry standards for the sector in which it is being assessed and where no Industry sta</w:t>
            </w:r>
            <w:r w:rsidRPr="000662B4">
              <w:t>ndard is specified should comply with any relevant regulation.</w:t>
            </w:r>
          </w:p>
        </w:tc>
      </w:tr>
    </w:tbl>
    <w:p w:rsidR="00000000" w:rsidRPr="000662B4" w:rsidP="006C72A7">
      <w:pPr>
        <w:pStyle w:val="BodyText"/>
      </w:pPr>
      <w:r w:rsidRPr="000662B4">
        <w:t>*Assessors can demonstrate current work experience through employment within Industry in a role relevant to the outcomes of the Unit; or, for external assessors this can be demonstrated throu</w:t>
      </w:r>
      <w:r w:rsidRPr="000662B4">
        <w:t>gh exposure to Industry by conducting frequent site assessments across various locations.</w:t>
      </w:r>
    </w:p>
    <w:p w:rsidR="00000000" w:rsidRPr="000662B4" w:rsidP="006C72A7">
      <w:pPr>
        <w:pStyle w:val="BodyText"/>
      </w:pPr>
      <w:r w:rsidRPr="000662B4">
        <w:t>**Where a unit is being delivered outside of a Qualification the first numeric character in the Unit code should be considered to indicate the AQF level</w:t>
      </w:r>
    </w:p>
    <w:p w:rsidR="00000000" w:rsidRPr="000662B4" w:rsidP="000662B4">
      <w:pPr>
        <w:pStyle w:val="Heading1"/>
      </w:pPr>
      <w:bookmarkStart w:id="5" w:name="O_682182"/>
      <w:bookmarkEnd w:id="5"/>
      <w:r w:rsidRPr="000662B4">
        <w:t>Links</w:t>
      </w:r>
    </w:p>
    <w:p w:rsidR="00000000" w:rsidRPr="000662B4" w:rsidP="006C72A7">
      <w:pPr>
        <w:pStyle w:val="BodyText"/>
      </w:pPr>
      <w:r w:rsidRPr="000662B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13025">
        <w:rPr>
          <w:rStyle w:val="Hyperlink"/>
        </w:rPr>
        <w:t>https://vetnet.gov.au/Pages/TrainingDocs.aspx?q=88a61002-9a21-4386-aaf8-69c76e675272</w:t>
      </w:r>
      <w:r>
        <w:fldChar w:fldCharType="end"/>
      </w:r>
    </w:p>
    <w:p w:rsidR="00000000" w:rsidRPr="000662B4" w:rsidP="000662B4"/>
    <w:sectPr w:rsidSect="000662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B4" w:rsidRPr="006C72A7" w:rsidP="006C7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A7" w:rsidP="00066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72A7" w:rsidP="000662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C72A7" w:rsidP="000662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2B4" w:rsidRPr="006C72A7" w:rsidP="006C72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A7" w:rsidRPr="002D2AF8" w:rsidP="000662B4">
    <w:pPr>
      <w:pStyle w:val="Header"/>
      <w:framePr w:wrap="around"/>
    </w:pPr>
    <w:r>
      <w:fldChar w:fldCharType="begin"/>
    </w:r>
    <w:r>
      <w:instrText xml:space="preserve"> TITLE   \* MERGEFORMAT </w:instrText>
    </w:r>
    <w:r>
      <w:fldChar w:fldCharType="separate"/>
    </w:r>
    <w:r>
      <w:t>Assessment Requirements for RIIRAI611D Establish and maintain a surface mine mechanical plant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C72A7" w:rsidP="000662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066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F29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0D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2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2B4"/>
    <w:pPr>
      <w:spacing w:before="360" w:after="60"/>
      <w:outlineLvl w:val="0"/>
    </w:pPr>
    <w:rPr>
      <w:sz w:val="32"/>
    </w:rPr>
  </w:style>
  <w:style w:type="paragraph" w:styleId="Heading2">
    <w:name w:val="heading 2"/>
    <w:basedOn w:val="HeadingBase"/>
    <w:next w:val="BodyText"/>
    <w:link w:val="Heading2Char"/>
    <w:qFormat/>
    <w:rsid w:val="000662B4"/>
    <w:pPr>
      <w:keepLines/>
      <w:spacing w:before="240" w:after="120"/>
      <w:outlineLvl w:val="1"/>
    </w:pPr>
    <w:rPr>
      <w:sz w:val="28"/>
      <w:szCs w:val="40"/>
    </w:rPr>
  </w:style>
  <w:style w:type="paragraph" w:styleId="Heading3">
    <w:name w:val="heading 3"/>
    <w:basedOn w:val="HeadingBase"/>
    <w:next w:val="BodyText"/>
    <w:link w:val="Heading3Char"/>
    <w:qFormat/>
    <w:rsid w:val="000662B4"/>
    <w:pPr>
      <w:spacing w:before="180" w:after="120"/>
      <w:outlineLvl w:val="2"/>
    </w:pPr>
    <w:rPr>
      <w:spacing w:val="-10"/>
      <w:kern w:val="32"/>
    </w:rPr>
  </w:style>
  <w:style w:type="paragraph" w:styleId="Heading4">
    <w:name w:val="heading 4"/>
    <w:basedOn w:val="HeadingBase"/>
    <w:next w:val="BodyText"/>
    <w:link w:val="Heading4Char"/>
    <w:qFormat/>
    <w:rsid w:val="000662B4"/>
    <w:pPr>
      <w:spacing w:before="160" w:after="120"/>
      <w:outlineLvl w:val="3"/>
    </w:pPr>
    <w:rPr>
      <w:sz w:val="22"/>
    </w:rPr>
  </w:style>
  <w:style w:type="paragraph" w:styleId="Heading5">
    <w:name w:val="heading 5"/>
    <w:basedOn w:val="HeadingBase"/>
    <w:next w:val="Normal"/>
    <w:link w:val="Heading5Char"/>
    <w:qFormat/>
    <w:rsid w:val="000662B4"/>
    <w:pPr>
      <w:spacing w:before="80"/>
      <w:outlineLvl w:val="4"/>
    </w:pPr>
    <w:rPr>
      <w:color w:val="918585"/>
      <w:sz w:val="20"/>
    </w:rPr>
  </w:style>
  <w:style w:type="paragraph" w:styleId="Heading6">
    <w:name w:val="heading 6"/>
    <w:basedOn w:val="HeadingBase"/>
    <w:next w:val="Normal"/>
    <w:link w:val="Heading6Char"/>
    <w:qFormat/>
    <w:rsid w:val="000662B4"/>
    <w:pPr>
      <w:spacing w:before="60"/>
      <w:outlineLvl w:val="5"/>
    </w:pPr>
    <w:rPr>
      <w:color w:val="918585"/>
      <w:sz w:val="20"/>
    </w:rPr>
  </w:style>
  <w:style w:type="paragraph" w:styleId="Heading7">
    <w:name w:val="heading 7"/>
    <w:basedOn w:val="Normal"/>
    <w:next w:val="Normal"/>
    <w:link w:val="Heading7Char"/>
    <w:qFormat/>
    <w:rsid w:val="000662B4"/>
    <w:pPr>
      <w:ind w:left="720"/>
      <w:outlineLvl w:val="6"/>
    </w:pPr>
    <w:rPr>
      <w:i/>
    </w:rPr>
  </w:style>
  <w:style w:type="paragraph" w:styleId="Heading8">
    <w:name w:val="heading 8"/>
    <w:basedOn w:val="Normal"/>
    <w:next w:val="Normal"/>
    <w:link w:val="Heading8Char"/>
    <w:qFormat/>
    <w:rsid w:val="000662B4"/>
    <w:pPr>
      <w:ind w:left="720"/>
      <w:outlineLvl w:val="7"/>
    </w:pPr>
    <w:rPr>
      <w:i/>
    </w:rPr>
  </w:style>
  <w:style w:type="paragraph" w:styleId="Heading9">
    <w:name w:val="heading 9"/>
    <w:basedOn w:val="Normal"/>
    <w:next w:val="Normal"/>
    <w:link w:val="Heading9Char"/>
    <w:qFormat/>
    <w:rsid w:val="000662B4"/>
    <w:pPr>
      <w:ind w:left="720"/>
      <w:outlineLvl w:val="8"/>
    </w:pPr>
    <w:rPr>
      <w:i/>
    </w:rPr>
  </w:style>
  <w:style w:type="character" w:default="1" w:styleId="DefaultParagraphFont">
    <w:name w:val="Default Paragraph Font"/>
    <w:uiPriority w:val="1"/>
    <w:unhideWhenUsed/>
    <w:rsid w:val="00066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2B4"/>
  </w:style>
  <w:style w:type="character" w:customStyle="1" w:styleId="Heading1Char">
    <w:name w:val="Heading 1 Char"/>
    <w:basedOn w:val="DefaultParagraphFont"/>
    <w:link w:val="Heading1"/>
    <w:rsid w:val="000662B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662B4"/>
    <w:rPr>
      <w:rFonts w:ascii="Times New Roman" w:eastAsia="Times New Roman" w:hAnsi="Times New Roman" w:cs="Times New Roman"/>
      <w:b/>
      <w:szCs w:val="20"/>
      <w:lang w:eastAsia="en-US"/>
    </w:rPr>
  </w:style>
  <w:style w:type="paragraph" w:styleId="BodyText">
    <w:name w:val="Body Text"/>
    <w:basedOn w:val="Normal"/>
    <w:link w:val="BodyTextChar"/>
    <w:rsid w:val="000662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2B4"/>
    <w:rPr>
      <w:rFonts w:ascii="Times New Roman" w:eastAsia="Times New Roman" w:hAnsi="Times New Roman" w:cs="Times New Roman"/>
      <w:sz w:val="24"/>
      <w:lang w:eastAsia="en-US"/>
    </w:rPr>
  </w:style>
  <w:style w:type="paragraph" w:styleId="ListBullet">
    <w:name w:val="List Bullet"/>
    <w:basedOn w:val="List"/>
    <w:rsid w:val="000662B4"/>
    <w:pPr>
      <w:numPr>
        <w:numId w:val="13"/>
      </w:numPr>
      <w:tabs>
        <w:tab w:val="clear" w:pos="340"/>
      </w:tabs>
      <w:spacing w:before="40" w:after="40"/>
    </w:pPr>
  </w:style>
  <w:style w:type="paragraph" w:styleId="ListBullet2">
    <w:name w:val="List Bullet 2"/>
    <w:basedOn w:val="List2"/>
    <w:rsid w:val="000662B4"/>
    <w:pPr>
      <w:numPr>
        <w:numId w:val="14"/>
      </w:numPr>
      <w:tabs>
        <w:tab w:val="clear" w:pos="680"/>
      </w:tabs>
    </w:pPr>
  </w:style>
  <w:style w:type="paragraph" w:customStyle="1" w:styleId="SuperHeading">
    <w:name w:val="SuperHeading"/>
    <w:basedOn w:val="Normal"/>
    <w:rsid w:val="000662B4"/>
    <w:pPr>
      <w:spacing w:before="240" w:after="120"/>
      <w:outlineLvl w:val="0"/>
    </w:pPr>
    <w:rPr>
      <w:rFonts w:ascii="Times New Roman" w:hAnsi="Times New Roman"/>
      <w:b/>
      <w:sz w:val="32"/>
    </w:rPr>
  </w:style>
  <w:style w:type="paragraph" w:customStyle="1" w:styleId="AllowPageBreak">
    <w:name w:val="AllowPageBreak"/>
    <w:rsid w:val="000662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662B4"/>
    <w:pPr>
      <w:spacing w:before="240" w:after="60"/>
    </w:pPr>
    <w:rPr>
      <w:color w:val="918585"/>
      <w:sz w:val="22"/>
    </w:rPr>
  </w:style>
  <w:style w:type="paragraph" w:styleId="ListBullet3">
    <w:name w:val="List Bullet 3"/>
    <w:basedOn w:val="List3"/>
    <w:rsid w:val="000662B4"/>
    <w:pPr>
      <w:numPr>
        <w:numId w:val="3"/>
      </w:numPr>
      <w:tabs>
        <w:tab w:val="clear" w:pos="1021"/>
      </w:tabs>
      <w:ind w:left="1037" w:hanging="357"/>
    </w:pPr>
  </w:style>
  <w:style w:type="character" w:customStyle="1" w:styleId="Heading2Char">
    <w:name w:val="Heading 2 Char"/>
    <w:basedOn w:val="DefaultParagraphFont"/>
    <w:link w:val="Heading2"/>
    <w:rsid w:val="00066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2B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66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2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2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2B4"/>
    <w:rPr>
      <w:rFonts w:ascii="Courier New" w:eastAsia="Times New Roman" w:hAnsi="Courier New" w:cs="Times New Roman"/>
      <w:i/>
      <w:szCs w:val="20"/>
      <w:lang w:eastAsia="en-US"/>
    </w:rPr>
  </w:style>
  <w:style w:type="paragraph" w:customStyle="1" w:styleId="HeadingBase">
    <w:name w:val="Heading Base"/>
    <w:rsid w:val="00066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2B4"/>
    <w:pPr>
      <w:tabs>
        <w:tab w:val="right" w:leader="dot" w:pos="9072"/>
      </w:tabs>
      <w:ind w:left="567"/>
    </w:pPr>
    <w:rPr>
      <w:szCs w:val="22"/>
    </w:rPr>
  </w:style>
  <w:style w:type="paragraph" w:customStyle="1" w:styleId="TOCBase">
    <w:name w:val="TOC Base"/>
    <w:rsid w:val="00066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2B4"/>
    <w:pPr>
      <w:tabs>
        <w:tab w:val="right" w:leader="dot" w:pos="9072"/>
      </w:tabs>
      <w:spacing w:before="40" w:after="40"/>
      <w:ind w:left="284"/>
    </w:pPr>
    <w:rPr>
      <w:rFonts w:ascii="Times New Roman" w:hAnsi="Times New Roman"/>
    </w:rPr>
  </w:style>
  <w:style w:type="paragraph" w:styleId="TOC1">
    <w:name w:val="toc 1"/>
    <w:basedOn w:val="TOCBase"/>
    <w:next w:val="Normal"/>
    <w:rsid w:val="000662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2B4"/>
    <w:rPr>
      <w:rFonts w:ascii="Times New Roman" w:eastAsia="Times New Roman" w:hAnsi="Times New Roman" w:cs="Times New Roman"/>
      <w:sz w:val="16"/>
      <w:lang w:eastAsia="en-US"/>
    </w:rPr>
  </w:style>
  <w:style w:type="paragraph" w:styleId="Title">
    <w:name w:val="Title"/>
    <w:basedOn w:val="HeadingBase"/>
    <w:link w:val="TitleChar"/>
    <w:qFormat/>
    <w:rsid w:val="000662B4"/>
    <w:pPr>
      <w:spacing w:before="5040"/>
      <w:jc w:val="center"/>
    </w:pPr>
    <w:rPr>
      <w:sz w:val="48"/>
      <w:szCs w:val="72"/>
      <w:lang w:val="en-US"/>
    </w:rPr>
  </w:style>
  <w:style w:type="character" w:customStyle="1" w:styleId="TitleChar">
    <w:name w:val="Title Char"/>
    <w:basedOn w:val="DefaultParagraphFont"/>
    <w:link w:val="Title"/>
    <w:rsid w:val="00066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2B4"/>
    <w:pPr>
      <w:tabs>
        <w:tab w:val="left" w:pos="3600"/>
        <w:tab w:val="left" w:pos="3958"/>
      </w:tabs>
    </w:pPr>
  </w:style>
  <w:style w:type="paragraph" w:styleId="List">
    <w:name w:val="List"/>
    <w:basedOn w:val="BodyText"/>
    <w:next w:val="BodyText"/>
    <w:rsid w:val="000662B4"/>
    <w:pPr>
      <w:tabs>
        <w:tab w:val="left" w:pos="340"/>
      </w:tabs>
      <w:spacing w:before="60" w:after="60"/>
      <w:ind w:left="340" w:hanging="340"/>
    </w:pPr>
  </w:style>
  <w:style w:type="paragraph" w:customStyle="1" w:styleId="Note">
    <w:name w:val="Note"/>
    <w:basedOn w:val="BodyText"/>
    <w:rsid w:val="000662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62B4"/>
    <w:rPr>
      <w:b/>
      <w:spacing w:val="0"/>
    </w:rPr>
  </w:style>
  <w:style w:type="paragraph" w:customStyle="1" w:styleId="SuperTitle">
    <w:name w:val="SuperTitle"/>
    <w:basedOn w:val="Title"/>
    <w:rsid w:val="000662B4"/>
    <w:pPr>
      <w:framePr w:wrap="auto" w:hAnchor="text" w:y="6049"/>
    </w:pPr>
    <w:rPr>
      <w:color w:val="000000"/>
      <w:sz w:val="40"/>
    </w:rPr>
  </w:style>
  <w:style w:type="paragraph" w:customStyle="1" w:styleId="TOCTitle">
    <w:name w:val="TOCTitle"/>
    <w:basedOn w:val="Heading1"/>
    <w:rsid w:val="000662B4"/>
    <w:pPr>
      <w:spacing w:after="240"/>
      <w:jc w:val="center"/>
      <w:outlineLvl w:val="9"/>
    </w:pPr>
    <w:rPr>
      <w:caps/>
    </w:rPr>
  </w:style>
  <w:style w:type="paragraph" w:customStyle="1" w:styleId="Version">
    <w:name w:val="Version"/>
    <w:rsid w:val="000662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2B4"/>
    <w:pPr>
      <w:keepNext w:val="0"/>
      <w:tabs>
        <w:tab w:val="right" w:pos="4176"/>
      </w:tabs>
      <w:ind w:left="198" w:hanging="198"/>
    </w:pPr>
    <w:rPr>
      <w:rFonts w:ascii="Garamond" w:hAnsi="Garamond"/>
    </w:rPr>
  </w:style>
  <w:style w:type="paragraph" w:styleId="IndexHeading">
    <w:name w:val="index heading"/>
    <w:basedOn w:val="Normal"/>
    <w:next w:val="Index1"/>
    <w:semiHidden/>
    <w:rsid w:val="000662B4"/>
    <w:pPr>
      <w:spacing w:before="120" w:after="120"/>
    </w:pPr>
    <w:rPr>
      <w:rFonts w:ascii="Arial" w:hAnsi="Arial"/>
      <w:b/>
      <w:color w:val="918585"/>
      <w:sz w:val="24"/>
    </w:rPr>
  </w:style>
  <w:style w:type="paragraph" w:styleId="Header">
    <w:name w:val="header"/>
    <w:basedOn w:val="Normal"/>
    <w:link w:val="HeaderChar"/>
    <w:rsid w:val="00066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2B4"/>
    <w:rPr>
      <w:rFonts w:ascii="Times New Roman" w:eastAsia="Times New Roman" w:hAnsi="Times New Roman" w:cs="Times New Roman"/>
      <w:sz w:val="16"/>
      <w:szCs w:val="20"/>
      <w:lang w:val="en-GB" w:eastAsia="en-US"/>
    </w:rPr>
  </w:style>
  <w:style w:type="paragraph" w:customStyle="1" w:styleId="Chapter">
    <w:name w:val="Chapter"/>
    <w:basedOn w:val="Normal"/>
    <w:rsid w:val="000662B4"/>
    <w:pPr>
      <w:spacing w:before="240"/>
    </w:pPr>
    <w:rPr>
      <w:rFonts w:ascii="Times New Roman" w:hAnsi="Times New Roman"/>
      <w:smallCaps/>
      <w:spacing w:val="80"/>
      <w:sz w:val="28"/>
    </w:rPr>
  </w:style>
  <w:style w:type="paragraph" w:customStyle="1" w:styleId="InChapter">
    <w:name w:val="InChapter"/>
    <w:basedOn w:val="Heading3"/>
    <w:rsid w:val="000662B4"/>
    <w:pPr>
      <w:spacing w:after="240"/>
      <w:outlineLvl w:val="9"/>
    </w:pPr>
    <w:rPr>
      <w:noProof/>
    </w:rPr>
  </w:style>
  <w:style w:type="paragraph" w:styleId="Index2">
    <w:name w:val="index 2"/>
    <w:basedOn w:val="Normal"/>
    <w:next w:val="Normal"/>
    <w:semiHidden/>
    <w:rsid w:val="000662B4"/>
    <w:pPr>
      <w:tabs>
        <w:tab w:val="right" w:pos="4176"/>
      </w:tabs>
      <w:ind w:left="568" w:hanging="284"/>
    </w:pPr>
    <w:rPr>
      <w:rFonts w:ascii="Garamond" w:hAnsi="Garamond"/>
    </w:rPr>
  </w:style>
  <w:style w:type="paragraph" w:customStyle="1" w:styleId="Byline">
    <w:name w:val="Byline"/>
    <w:rsid w:val="00066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2B4"/>
    <w:pPr>
      <w:tabs>
        <w:tab w:val="clear" w:pos="3600"/>
        <w:tab w:val="clear" w:pos="3958"/>
      </w:tabs>
      <w:jc w:val="right"/>
    </w:pPr>
  </w:style>
  <w:style w:type="character" w:styleId="Emphasis">
    <w:name w:val="Emphasis"/>
    <w:basedOn w:val="DefaultParagraphFont"/>
    <w:qFormat/>
    <w:rsid w:val="000662B4"/>
    <w:rPr>
      <w:i/>
    </w:rPr>
  </w:style>
  <w:style w:type="paragraph" w:styleId="Caption">
    <w:name w:val="caption"/>
    <w:basedOn w:val="BodyText"/>
    <w:next w:val="Normal"/>
    <w:qFormat/>
    <w:rsid w:val="000662B4"/>
    <w:pPr>
      <w:framePr w:w="2268" w:hSpace="181" w:vSpace="181" w:wrap="around" w:vAnchor="text" w:hAnchor="page" w:x="1135" w:y="285" w:anchorLock="1"/>
    </w:pPr>
    <w:rPr>
      <w:i/>
    </w:rPr>
  </w:style>
  <w:style w:type="paragraph" w:customStyle="1" w:styleId="MiniTOCTitle">
    <w:name w:val="MiniTOCTitle"/>
    <w:basedOn w:val="Heading4"/>
    <w:rsid w:val="000662B4"/>
    <w:pPr>
      <w:spacing w:before="240"/>
      <w:outlineLvl w:val="9"/>
    </w:pPr>
    <w:rPr>
      <w:noProof/>
      <w:sz w:val="24"/>
    </w:rPr>
  </w:style>
  <w:style w:type="paragraph" w:customStyle="1" w:styleId="MiniTOCItem">
    <w:name w:val="MiniTOCItem"/>
    <w:basedOn w:val="ListBullet"/>
    <w:rsid w:val="000662B4"/>
    <w:pPr>
      <w:numPr>
        <w:numId w:val="0"/>
      </w:numPr>
      <w:tabs>
        <w:tab w:val="right" w:leader="dot" w:pos="6521"/>
      </w:tabs>
      <w:spacing w:before="0" w:after="0"/>
    </w:pPr>
  </w:style>
  <w:style w:type="paragraph" w:customStyle="1" w:styleId="TOFTitle">
    <w:name w:val="TOFTitle"/>
    <w:basedOn w:val="TOCTitle"/>
    <w:rsid w:val="000662B4"/>
  </w:style>
  <w:style w:type="paragraph" w:styleId="TableofFigures">
    <w:name w:val="table of figures"/>
    <w:basedOn w:val="Normal"/>
    <w:next w:val="Normal"/>
    <w:semiHidden/>
    <w:rsid w:val="000662B4"/>
    <w:pPr>
      <w:tabs>
        <w:tab w:val="right" w:leader="dot" w:pos="9072"/>
      </w:tabs>
      <w:ind w:left="970" w:hanging="403"/>
    </w:pPr>
    <w:rPr>
      <w:rFonts w:ascii="Times New Roman" w:hAnsi="Times New Roman"/>
      <w:b/>
    </w:rPr>
  </w:style>
  <w:style w:type="paragraph" w:styleId="ListNumber">
    <w:name w:val="List Number"/>
    <w:basedOn w:val="List"/>
    <w:rsid w:val="000662B4"/>
    <w:pPr>
      <w:numPr>
        <w:numId w:val="16"/>
      </w:numPr>
      <w:tabs>
        <w:tab w:val="clear" w:pos="340"/>
      </w:tabs>
    </w:pPr>
  </w:style>
  <w:style w:type="character" w:customStyle="1" w:styleId="WingdingSymbols">
    <w:name w:val="Wingding Symbols"/>
    <w:rsid w:val="000662B4"/>
    <w:rPr>
      <w:rFonts w:ascii="Wingdings" w:hAnsi="Wingdings"/>
    </w:rPr>
  </w:style>
  <w:style w:type="paragraph" w:customStyle="1" w:styleId="TableHeading">
    <w:name w:val="Table Heading"/>
    <w:basedOn w:val="HeadingBase"/>
    <w:rsid w:val="000662B4"/>
    <w:pPr>
      <w:keepLines/>
      <w:pBdr>
        <w:bottom w:val="single" w:sz="6" w:space="1" w:color="918585"/>
      </w:pBdr>
      <w:spacing w:before="240"/>
    </w:pPr>
  </w:style>
  <w:style w:type="character" w:customStyle="1" w:styleId="HotSpot">
    <w:name w:val="HotSpot"/>
    <w:rsid w:val="000662B4"/>
    <w:rPr>
      <w:color w:val="0033CC"/>
      <w:u w:val="none"/>
    </w:rPr>
  </w:style>
  <w:style w:type="paragraph" w:customStyle="1" w:styleId="BodyTextRight">
    <w:name w:val="Body Text Right"/>
    <w:basedOn w:val="BodyText"/>
    <w:rsid w:val="000662B4"/>
    <w:pPr>
      <w:spacing w:before="0" w:after="0"/>
      <w:jc w:val="right"/>
    </w:pPr>
  </w:style>
  <w:style w:type="paragraph" w:styleId="Index3">
    <w:name w:val="index 3"/>
    <w:basedOn w:val="ListNumber2"/>
    <w:next w:val="Normal"/>
    <w:semiHidden/>
    <w:rsid w:val="000662B4"/>
    <w:pPr>
      <w:numPr>
        <w:numId w:val="0"/>
      </w:numPr>
      <w:tabs>
        <w:tab w:val="right" w:leader="dot" w:pos="4176"/>
      </w:tabs>
    </w:pPr>
  </w:style>
  <w:style w:type="paragraph" w:styleId="ListNumber2">
    <w:name w:val="List Number 2"/>
    <w:basedOn w:val="List2"/>
    <w:rsid w:val="000662B4"/>
    <w:pPr>
      <w:numPr>
        <w:numId w:val="11"/>
      </w:numPr>
      <w:tabs>
        <w:tab w:val="clear" w:pos="1060"/>
      </w:tabs>
    </w:pPr>
  </w:style>
  <w:style w:type="paragraph" w:customStyle="1" w:styleId="MarginNote">
    <w:name w:val="Margin Note"/>
    <w:basedOn w:val="BodyText"/>
    <w:rsid w:val="00066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2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2B4"/>
    <w:rPr>
      <w:sz w:val="32"/>
    </w:rPr>
  </w:style>
  <w:style w:type="paragraph" w:customStyle="1" w:styleId="HeadingProcedure">
    <w:name w:val="Heading Procedure"/>
    <w:basedOn w:val="HeadingBase"/>
    <w:next w:val="Normal"/>
    <w:rsid w:val="000662B4"/>
    <w:pPr>
      <w:tabs>
        <w:tab w:val="left" w:pos="0"/>
      </w:tabs>
      <w:spacing w:before="120" w:after="60"/>
    </w:pPr>
    <w:rPr>
      <w:i/>
      <w:color w:val="918585"/>
      <w:sz w:val="22"/>
    </w:rPr>
  </w:style>
  <w:style w:type="paragraph" w:customStyle="1" w:styleId="TableBodyText">
    <w:name w:val="Table Body Text"/>
    <w:basedOn w:val="BodyText"/>
    <w:rsid w:val="000662B4"/>
    <w:pPr>
      <w:spacing w:before="60" w:after="60"/>
    </w:pPr>
  </w:style>
  <w:style w:type="paragraph" w:styleId="ListContinue">
    <w:name w:val="List Continue"/>
    <w:basedOn w:val="List"/>
    <w:rsid w:val="000662B4"/>
    <w:pPr>
      <w:ind w:firstLine="0"/>
    </w:pPr>
  </w:style>
  <w:style w:type="paragraph" w:customStyle="1" w:styleId="ListNote">
    <w:name w:val="List Note"/>
    <w:basedOn w:val="List"/>
    <w:rsid w:val="000662B4"/>
    <w:pPr>
      <w:pBdr>
        <w:top w:val="single" w:sz="6" w:space="2" w:color="918585"/>
        <w:bottom w:val="single" w:sz="6" w:space="2" w:color="918585"/>
      </w:pBdr>
      <w:tabs>
        <w:tab w:val="left" w:pos="1021"/>
      </w:tabs>
      <w:ind w:firstLine="0"/>
    </w:pPr>
  </w:style>
  <w:style w:type="paragraph" w:customStyle="1" w:styleId="Warning">
    <w:name w:val="Warning"/>
    <w:basedOn w:val="BodyText"/>
    <w:rsid w:val="000662B4"/>
    <w:pPr>
      <w:shd w:val="clear" w:color="auto" w:fill="D9D9D9"/>
      <w:tabs>
        <w:tab w:val="left" w:pos="992"/>
      </w:tabs>
      <w:ind w:left="119" w:right="119"/>
    </w:pPr>
    <w:rPr>
      <w:sz w:val="20"/>
    </w:rPr>
  </w:style>
  <w:style w:type="paragraph" w:customStyle="1" w:styleId="MarginIcons">
    <w:name w:val="Margin Icons"/>
    <w:basedOn w:val="BodyText"/>
    <w:rsid w:val="00066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2B4"/>
    <w:rPr>
      <w:rFonts w:ascii="Courier New" w:hAnsi="Courier New"/>
    </w:rPr>
  </w:style>
  <w:style w:type="paragraph" w:customStyle="1" w:styleId="NoteBullet">
    <w:name w:val="Note Bullet"/>
    <w:basedOn w:val="Note"/>
    <w:rsid w:val="000662B4"/>
    <w:pPr>
      <w:tabs>
        <w:tab w:val="clear" w:pos="680"/>
      </w:tabs>
      <w:spacing w:before="60" w:after="60"/>
    </w:pPr>
  </w:style>
  <w:style w:type="paragraph" w:customStyle="1" w:styleId="SubHeading2">
    <w:name w:val="SubHeading2"/>
    <w:basedOn w:val="HeadingBase"/>
    <w:rsid w:val="000662B4"/>
    <w:pPr>
      <w:spacing w:before="240" w:after="60"/>
    </w:pPr>
    <w:rPr>
      <w:sz w:val="20"/>
    </w:rPr>
  </w:style>
  <w:style w:type="paragraph" w:customStyle="1" w:styleId="SideHeading">
    <w:name w:val="Side Heading"/>
    <w:basedOn w:val="HeadingBase"/>
    <w:rsid w:val="00066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2B4"/>
    <w:pPr>
      <w:numPr>
        <w:numId w:val="12"/>
      </w:numPr>
    </w:pPr>
  </w:style>
  <w:style w:type="paragraph" w:styleId="PlainText">
    <w:name w:val="Plain Text"/>
    <w:basedOn w:val="Normal"/>
    <w:link w:val="PlainTextChar"/>
    <w:rsid w:val="000662B4"/>
    <w:rPr>
      <w:sz w:val="20"/>
    </w:rPr>
  </w:style>
  <w:style w:type="character" w:customStyle="1" w:styleId="PlainTextChar">
    <w:name w:val="Plain Text Char"/>
    <w:basedOn w:val="DefaultParagraphFont"/>
    <w:link w:val="PlainText"/>
    <w:rsid w:val="000662B4"/>
    <w:rPr>
      <w:rFonts w:ascii="Courier New" w:eastAsia="Times New Roman" w:hAnsi="Courier New" w:cs="Times New Roman"/>
      <w:sz w:val="20"/>
      <w:szCs w:val="20"/>
      <w:lang w:eastAsia="en-US"/>
    </w:rPr>
  </w:style>
  <w:style w:type="character" w:customStyle="1" w:styleId="MenuOption">
    <w:name w:val="Menu Option"/>
    <w:basedOn w:val="DefaultParagraphFont"/>
    <w:rsid w:val="000662B4"/>
    <w:rPr>
      <w:b/>
      <w:smallCaps/>
    </w:rPr>
  </w:style>
  <w:style w:type="paragraph" w:customStyle="1" w:styleId="TableListNumber">
    <w:name w:val="Table List Number"/>
    <w:basedOn w:val="ListNumber"/>
    <w:rsid w:val="000662B4"/>
    <w:pPr>
      <w:numPr>
        <w:numId w:val="0"/>
      </w:numPr>
    </w:pPr>
  </w:style>
  <w:style w:type="paragraph" w:styleId="TOC4">
    <w:name w:val="toc 4"/>
    <w:basedOn w:val="TOCBase"/>
    <w:next w:val="Normal"/>
    <w:semiHidden/>
    <w:rsid w:val="000662B4"/>
    <w:pPr>
      <w:tabs>
        <w:tab w:val="right" w:leader="dot" w:pos="9071"/>
      </w:tabs>
      <w:ind w:left="1701"/>
    </w:pPr>
  </w:style>
  <w:style w:type="paragraph" w:customStyle="1" w:styleId="ListAlpha">
    <w:name w:val="List Alpha"/>
    <w:basedOn w:val="List"/>
    <w:rsid w:val="000662B4"/>
    <w:pPr>
      <w:numPr>
        <w:numId w:val="10"/>
      </w:numPr>
    </w:pPr>
  </w:style>
  <w:style w:type="paragraph" w:customStyle="1" w:styleId="ListAlpha2">
    <w:name w:val="List Alpha 2"/>
    <w:basedOn w:val="List2"/>
    <w:rsid w:val="000662B4"/>
    <w:pPr>
      <w:numPr>
        <w:numId w:val="9"/>
      </w:numPr>
    </w:pPr>
  </w:style>
  <w:style w:type="paragraph" w:styleId="List2">
    <w:name w:val="List 2"/>
    <w:basedOn w:val="BodyText"/>
    <w:rsid w:val="000662B4"/>
    <w:pPr>
      <w:tabs>
        <w:tab w:val="left" w:pos="680"/>
      </w:tabs>
      <w:spacing w:before="60" w:after="60"/>
      <w:ind w:left="680" w:hanging="340"/>
    </w:pPr>
  </w:style>
  <w:style w:type="paragraph" w:styleId="List3">
    <w:name w:val="List 3"/>
    <w:basedOn w:val="BodyText"/>
    <w:rsid w:val="000662B4"/>
    <w:pPr>
      <w:tabs>
        <w:tab w:val="left" w:pos="1021"/>
      </w:tabs>
      <w:spacing w:before="60" w:after="60"/>
      <w:ind w:left="1020" w:hanging="340"/>
    </w:pPr>
  </w:style>
  <w:style w:type="paragraph" w:styleId="List4">
    <w:name w:val="List 4"/>
    <w:basedOn w:val="BodyText"/>
    <w:rsid w:val="000662B4"/>
    <w:pPr>
      <w:tabs>
        <w:tab w:val="left" w:pos="1361"/>
      </w:tabs>
      <w:spacing w:before="60" w:after="60"/>
      <w:ind w:left="1361" w:hanging="340"/>
    </w:pPr>
  </w:style>
  <w:style w:type="paragraph" w:styleId="List5">
    <w:name w:val="List 5"/>
    <w:basedOn w:val="BodyText"/>
    <w:rsid w:val="000662B4"/>
    <w:pPr>
      <w:tabs>
        <w:tab w:val="left" w:pos="1701"/>
      </w:tabs>
      <w:spacing w:before="60" w:after="60"/>
      <w:ind w:left="1701" w:hanging="340"/>
    </w:pPr>
  </w:style>
  <w:style w:type="paragraph" w:styleId="ListBullet4">
    <w:name w:val="List Bullet 4"/>
    <w:basedOn w:val="List4"/>
    <w:rsid w:val="000662B4"/>
    <w:pPr>
      <w:numPr>
        <w:numId w:val="4"/>
      </w:numPr>
      <w:tabs>
        <w:tab w:val="clear" w:pos="1361"/>
      </w:tabs>
    </w:pPr>
  </w:style>
  <w:style w:type="paragraph" w:styleId="ListBullet5">
    <w:name w:val="List Bullet 5"/>
    <w:basedOn w:val="List5"/>
    <w:rsid w:val="000662B4"/>
    <w:pPr>
      <w:numPr>
        <w:numId w:val="5"/>
      </w:numPr>
    </w:pPr>
  </w:style>
  <w:style w:type="paragraph" w:styleId="ListContinue2">
    <w:name w:val="List Continue 2"/>
    <w:basedOn w:val="List2"/>
    <w:rsid w:val="000662B4"/>
    <w:pPr>
      <w:ind w:firstLine="0"/>
    </w:pPr>
  </w:style>
  <w:style w:type="paragraph" w:styleId="ListContinue3">
    <w:name w:val="List Continue 3"/>
    <w:basedOn w:val="List3"/>
    <w:rsid w:val="000662B4"/>
    <w:pPr>
      <w:ind w:left="1021" w:firstLine="0"/>
    </w:pPr>
  </w:style>
  <w:style w:type="paragraph" w:styleId="ListContinue4">
    <w:name w:val="List Continue 4"/>
    <w:basedOn w:val="List4"/>
    <w:rsid w:val="000662B4"/>
    <w:pPr>
      <w:ind w:firstLine="0"/>
    </w:pPr>
  </w:style>
  <w:style w:type="paragraph" w:styleId="ListContinue5">
    <w:name w:val="List Continue 5"/>
    <w:basedOn w:val="List5"/>
    <w:rsid w:val="000662B4"/>
    <w:pPr>
      <w:ind w:firstLine="0"/>
    </w:pPr>
  </w:style>
  <w:style w:type="paragraph" w:styleId="ListNumber3">
    <w:name w:val="List Number 3"/>
    <w:basedOn w:val="List3"/>
    <w:rsid w:val="000662B4"/>
    <w:pPr>
      <w:numPr>
        <w:numId w:val="6"/>
      </w:numPr>
    </w:pPr>
  </w:style>
  <w:style w:type="paragraph" w:styleId="ListNumber4">
    <w:name w:val="List Number 4"/>
    <w:basedOn w:val="List4"/>
    <w:rsid w:val="000662B4"/>
    <w:pPr>
      <w:numPr>
        <w:numId w:val="7"/>
      </w:numPr>
    </w:pPr>
  </w:style>
  <w:style w:type="paragraph" w:styleId="ListNumber5">
    <w:name w:val="List Number 5"/>
    <w:basedOn w:val="List5"/>
    <w:rsid w:val="000662B4"/>
    <w:pPr>
      <w:numPr>
        <w:numId w:val="8"/>
      </w:numPr>
    </w:pPr>
  </w:style>
  <w:style w:type="paragraph" w:styleId="BlockText">
    <w:name w:val="Block Text"/>
    <w:basedOn w:val="Normal"/>
    <w:rsid w:val="000662B4"/>
    <w:pPr>
      <w:spacing w:after="120"/>
      <w:ind w:left="1440" w:right="1440"/>
    </w:pPr>
  </w:style>
  <w:style w:type="character" w:customStyle="1" w:styleId="Subscript">
    <w:name w:val="Subscript"/>
    <w:basedOn w:val="DefaultParagraphFont"/>
    <w:rsid w:val="000662B4"/>
    <w:rPr>
      <w:sz w:val="16"/>
      <w:vertAlign w:val="subscript"/>
    </w:rPr>
  </w:style>
  <w:style w:type="character" w:customStyle="1" w:styleId="Superscript">
    <w:name w:val="Superscript"/>
    <w:basedOn w:val="DefaultParagraphFont"/>
    <w:rsid w:val="000662B4"/>
    <w:rPr>
      <w:sz w:val="16"/>
      <w:vertAlign w:val="superscript"/>
    </w:rPr>
  </w:style>
  <w:style w:type="character" w:customStyle="1" w:styleId="Symbols">
    <w:name w:val="Symbols"/>
    <w:basedOn w:val="DefaultParagraphFont"/>
    <w:rsid w:val="000662B4"/>
    <w:rPr>
      <w:rFonts w:ascii="Symbol" w:hAnsi="Symbol"/>
    </w:rPr>
  </w:style>
  <w:style w:type="character" w:customStyle="1" w:styleId="MenuOptions">
    <w:name w:val="Menu Options"/>
    <w:basedOn w:val="DefaultParagraphFont"/>
    <w:rsid w:val="000662B4"/>
    <w:rPr>
      <w:rFonts w:ascii="Arial Narrow" w:hAnsi="Arial Narrow"/>
      <w:smallCaps/>
    </w:rPr>
  </w:style>
  <w:style w:type="character" w:customStyle="1" w:styleId="Buttons">
    <w:name w:val="Buttons"/>
    <w:basedOn w:val="DefaultParagraphFont"/>
    <w:rsid w:val="000662B4"/>
    <w:rPr>
      <w:b/>
    </w:rPr>
  </w:style>
  <w:style w:type="character" w:customStyle="1" w:styleId="Underlined">
    <w:name w:val="Underlined"/>
    <w:basedOn w:val="DefaultParagraphFont"/>
    <w:rsid w:val="000662B4"/>
    <w:rPr>
      <w:u w:val="single"/>
    </w:rPr>
  </w:style>
  <w:style w:type="paragraph" w:customStyle="1" w:styleId="TableBodyTextRight">
    <w:name w:val="Table Body Text Right"/>
    <w:basedOn w:val="TableBodyText"/>
    <w:rsid w:val="000662B4"/>
    <w:pPr>
      <w:widowControl w:val="0"/>
      <w:autoSpaceDE w:val="0"/>
      <w:autoSpaceDN w:val="0"/>
      <w:adjustRightInd w:val="0"/>
      <w:jc w:val="right"/>
    </w:pPr>
    <w:rPr>
      <w:rFonts w:cs="Arial"/>
      <w:szCs w:val="18"/>
    </w:rPr>
  </w:style>
  <w:style w:type="paragraph" w:customStyle="1" w:styleId="CopyrightText">
    <w:name w:val="Copyright Text"/>
    <w:basedOn w:val="BodyText"/>
    <w:rsid w:val="000662B4"/>
    <w:rPr>
      <w:sz w:val="18"/>
    </w:rPr>
  </w:style>
  <w:style w:type="paragraph" w:customStyle="1" w:styleId="BodySmallRight">
    <w:name w:val="Body Small Right"/>
    <w:basedOn w:val="BodyTextRight"/>
    <w:rsid w:val="000662B4"/>
    <w:rPr>
      <w:sz w:val="18"/>
      <w:szCs w:val="18"/>
    </w:rPr>
  </w:style>
  <w:style w:type="paragraph" w:customStyle="1" w:styleId="MarginEdition">
    <w:name w:val="Margin Edition"/>
    <w:basedOn w:val="MarginNote"/>
    <w:rsid w:val="000662B4"/>
    <w:pPr>
      <w:spacing w:before="0" w:after="0"/>
    </w:pPr>
    <w:rPr>
      <w:rFonts w:ascii="Times New Roman" w:hAnsi="Times New Roman"/>
      <w:color w:val="999999"/>
    </w:rPr>
  </w:style>
  <w:style w:type="paragraph" w:customStyle="1" w:styleId="Spacer">
    <w:name w:val="Spacer"/>
    <w:basedOn w:val="Normal"/>
    <w:rsid w:val="000662B4"/>
    <w:rPr>
      <w:sz w:val="2"/>
      <w:szCs w:val="2"/>
    </w:rPr>
  </w:style>
  <w:style w:type="character" w:customStyle="1" w:styleId="Small">
    <w:name w:val="Small"/>
    <w:basedOn w:val="DefaultParagraphFont"/>
    <w:rsid w:val="000662B4"/>
    <w:rPr>
      <w:sz w:val="16"/>
    </w:rPr>
  </w:style>
  <w:style w:type="paragraph" w:customStyle="1" w:styleId="WideTable">
    <w:name w:val="Wide Table"/>
    <w:basedOn w:val="Normal"/>
    <w:rsid w:val="000662B4"/>
    <w:pPr>
      <w:ind w:left="-1418"/>
    </w:pPr>
    <w:rPr>
      <w:sz w:val="2"/>
      <w:szCs w:val="2"/>
    </w:rPr>
  </w:style>
  <w:style w:type="character" w:styleId="PageNumber">
    <w:name w:val="page number"/>
    <w:basedOn w:val="DefaultParagraphFont"/>
    <w:rsid w:val="000662B4"/>
  </w:style>
  <w:style w:type="paragraph" w:styleId="Quote">
    <w:name w:val="Quote"/>
    <w:basedOn w:val="Heading1"/>
    <w:link w:val="QuoteChar"/>
    <w:qFormat/>
    <w:rsid w:val="000662B4"/>
    <w:rPr>
      <w:b w:val="0"/>
      <w:sz w:val="72"/>
      <w:szCs w:val="72"/>
      <w:lang w:val="en-NZ"/>
    </w:rPr>
  </w:style>
  <w:style w:type="character" w:customStyle="1" w:styleId="QuoteChar">
    <w:name w:val="Quote Char"/>
    <w:basedOn w:val="DefaultParagraphFont"/>
    <w:link w:val="Quote"/>
    <w:rsid w:val="00066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2B4"/>
    <w:pPr>
      <w:pageBreakBefore/>
    </w:pPr>
  </w:style>
  <w:style w:type="paragraph" w:customStyle="1" w:styleId="Border">
    <w:name w:val="Border"/>
    <w:basedOn w:val="Normal"/>
    <w:qFormat/>
    <w:rsid w:val="00066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2B4"/>
    <w:rPr>
      <w:b/>
      <w:bCs/>
      <w:i/>
      <w:iCs/>
      <w:color w:val="auto"/>
    </w:rPr>
  </w:style>
  <w:style w:type="paragraph" w:styleId="IntenseQuote">
    <w:name w:val="Intense Quote"/>
    <w:basedOn w:val="Normal"/>
    <w:next w:val="Normal"/>
    <w:link w:val="IntenseQuoteChar"/>
    <w:uiPriority w:val="30"/>
    <w:qFormat/>
    <w:rsid w:val="00066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2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2B4"/>
    <w:rPr>
      <w:smallCaps/>
      <w:color w:val="auto"/>
      <w:u w:val="single"/>
    </w:rPr>
  </w:style>
  <w:style w:type="character" w:styleId="IntenseReference">
    <w:name w:val="Intense Reference"/>
    <w:basedOn w:val="DefaultParagraphFont"/>
    <w:uiPriority w:val="32"/>
    <w:qFormat/>
    <w:rsid w:val="000662B4"/>
    <w:rPr>
      <w:b/>
      <w:bCs/>
      <w:smallCaps/>
      <w:color w:val="auto"/>
      <w:spacing w:val="5"/>
      <w:u w:val="single"/>
    </w:rPr>
  </w:style>
  <w:style w:type="paragraph" w:customStyle="1" w:styleId="2ColumnHeading">
    <w:name w:val="2Column Heading"/>
    <w:basedOn w:val="BodyText"/>
    <w:qFormat/>
    <w:rsid w:val="000662B4"/>
    <w:pPr>
      <w:spacing w:after="60"/>
      <w:ind w:left="-2268"/>
    </w:pPr>
    <w:rPr>
      <w:b/>
    </w:rPr>
  </w:style>
  <w:style w:type="paragraph" w:customStyle="1" w:styleId="Heading1TOC">
    <w:name w:val="Heading1 TOC"/>
    <w:basedOn w:val="Normal"/>
    <w:qFormat/>
    <w:rsid w:val="000662B4"/>
    <w:pPr>
      <w:spacing w:before="240" w:after="120"/>
    </w:pPr>
    <w:rPr>
      <w:rFonts w:ascii="Times New Roman" w:hAnsi="Times New Roman"/>
      <w:b/>
      <w:sz w:val="32"/>
    </w:rPr>
  </w:style>
  <w:style w:type="paragraph" w:customStyle="1" w:styleId="Heading2TOC">
    <w:name w:val="Heading2 TOC"/>
    <w:basedOn w:val="Normal"/>
    <w:qFormat/>
    <w:rsid w:val="000662B4"/>
    <w:pPr>
      <w:spacing w:before="240" w:after="60"/>
    </w:pPr>
    <w:rPr>
      <w:rFonts w:ascii="Times New Roman" w:hAnsi="Times New Roman"/>
      <w:b/>
      <w:sz w:val="28"/>
    </w:rPr>
  </w:style>
  <w:style w:type="character" w:customStyle="1" w:styleId="Underline">
    <w:name w:val="Underline"/>
    <w:basedOn w:val="DefaultParagraphFont"/>
    <w:qFormat/>
    <w:rsid w:val="000662B4"/>
    <w:rPr>
      <w:u w:val="single"/>
    </w:rPr>
  </w:style>
  <w:style w:type="character" w:customStyle="1" w:styleId="BoldandItalics">
    <w:name w:val="Bold and Italics"/>
    <w:qFormat/>
    <w:rsid w:val="000662B4"/>
    <w:rPr>
      <w:b/>
      <w:i/>
      <w:u w:val="none"/>
    </w:rPr>
  </w:style>
  <w:style w:type="paragraph" w:styleId="BalloonText">
    <w:name w:val="Balloon Text"/>
    <w:basedOn w:val="Normal"/>
    <w:link w:val="BalloonTextChar"/>
    <w:rsid w:val="000662B4"/>
    <w:rPr>
      <w:rFonts w:ascii="Tahoma" w:hAnsi="Tahoma" w:cs="Tahoma"/>
      <w:sz w:val="16"/>
      <w:szCs w:val="16"/>
    </w:rPr>
  </w:style>
  <w:style w:type="character" w:customStyle="1" w:styleId="BalloonTextChar">
    <w:name w:val="Balloon Text Char"/>
    <w:basedOn w:val="DefaultParagraphFont"/>
    <w:link w:val="BalloonText"/>
    <w:rsid w:val="000662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2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2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2B4"/>
    <w:rPr>
      <w:b/>
      <w:color w:val="660033"/>
      <w:spacing w:val="0"/>
    </w:rPr>
  </w:style>
  <w:style w:type="paragraph" w:customStyle="1" w:styleId="Nameditemlist">
    <w:name w:val="Named item list"/>
    <w:basedOn w:val="BodyText"/>
    <w:qFormat/>
    <w:rsid w:val="000662B4"/>
    <w:pPr>
      <w:tabs>
        <w:tab w:val="left" w:pos="2835"/>
      </w:tabs>
      <w:ind w:left="2835" w:hanging="2835"/>
    </w:pPr>
  </w:style>
  <w:style w:type="paragraph" w:customStyle="1" w:styleId="BodyTextnopadding">
    <w:name w:val="Body Text no padding"/>
    <w:basedOn w:val="BodyText"/>
    <w:qFormat/>
    <w:rsid w:val="000662B4"/>
    <w:pPr>
      <w:spacing w:before="0" w:after="0"/>
    </w:pPr>
  </w:style>
  <w:style w:type="paragraph" w:customStyle="1" w:styleId="BodyTextBold">
    <w:name w:val="Body Text Bold"/>
    <w:basedOn w:val="BodyText"/>
    <w:qFormat/>
    <w:rsid w:val="000662B4"/>
    <w:rPr>
      <w:b/>
    </w:rPr>
  </w:style>
  <w:style w:type="character" w:styleId="Hyperlink">
    <w:name w:val="Hyperlink"/>
    <w:basedOn w:val="DefaultParagraphFont"/>
    <w:uiPriority w:val="99"/>
    <w:unhideWhenUsed/>
    <w:rsid w:val="006C72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1120</Words>
  <Characters>7318</Characters>
  <Application>Microsoft Office Word</Application>
  <DocSecurity>0</DocSecurity>
  <Lines>187</Lines>
  <Paragraphs>136</Paragraphs>
  <ScaleCrop>false</ScaleCrop>
  <Company>Author-it Software Corporation Ltd.</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RIIRAI611D Establish and maintain a surface mine mechanical plant management system</dc:title>
  <dc:subject>Approved</dc:subject>
  <dc:creator>PwC’s Skills for Australia</dc:creator>
  <cp:keywords>Release: 3</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