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F0D2B" w:rsidP="001F0D2B">
      <w:pPr>
        <w:pStyle w:val="Title"/>
      </w:pPr>
      <w:r>
        <w:fldChar w:fldCharType="begin"/>
      </w:r>
      <w:r>
        <w:instrText xml:space="preserve"> TITLE   \* MERGEFORMAT </w:instrText>
      </w:r>
      <w:r>
        <w:fldChar w:fldCharType="separate"/>
      </w:r>
      <w:r>
        <w:t>RIIRAI608D Establish quarry development</w:t>
      </w:r>
      <w:r>
        <w:fldChar w:fldCharType="end"/>
      </w:r>
    </w:p>
    <w:p w:rsidR="001F0D2B" w:rsidP="001F0D2B">
      <w:pPr>
        <w:pStyle w:val="Version"/>
        <w:sectPr w:rsidSect="001F5C9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F5C97" w:rsidP="001F5C97">
      <w:pPr>
        <w:pStyle w:val="SuperHeading"/>
      </w:pPr>
      <w:r w:rsidRPr="001F5C97">
        <w:t>RIIRAI608D Establish quarry development</w:t>
      </w:r>
    </w:p>
    <w:p w:rsidR="00000000" w:rsidRPr="001F5C97" w:rsidP="001F5C97">
      <w:pPr>
        <w:pStyle w:val="Heading1"/>
      </w:pPr>
      <w:bookmarkStart w:id="1" w:name="O_686553"/>
      <w:bookmarkEnd w:id="1"/>
      <w:r w:rsidRPr="001F5C97">
        <w:t>Modification History</w:t>
      </w:r>
    </w:p>
    <w:tbl>
      <w:tblPr>
        <w:tblW w:w="0" w:type="auto"/>
        <w:tblCellMar>
          <w:left w:w="62" w:type="dxa"/>
          <w:right w:w="62" w:type="dxa"/>
        </w:tblCellMar>
        <w:tblLook w:val="0000"/>
      </w:tblPr>
      <w:tblGrid>
        <w:gridCol w:w="1107"/>
        <w:gridCol w:w="8089"/>
      </w:tblGrid>
      <w:tr w:rsidTr="001F0D2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5C97">
            <w:pPr>
              <w:pStyle w:val="Heading4"/>
              <w:rPr>
                <w:lang w:val="en-NZ"/>
              </w:rPr>
            </w:pPr>
            <w:r w:rsidRPr="001F5C97">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5C97">
            <w:pPr>
              <w:pStyle w:val="Heading4"/>
              <w:rPr>
                <w:lang w:val="en-NZ"/>
              </w:rPr>
            </w:pPr>
            <w:r w:rsidRPr="001F5C97">
              <w:t>Comment</w:t>
            </w:r>
          </w:p>
        </w:tc>
      </w:tr>
      <w:tr w:rsidTr="001F0D2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5C97">
            <w:pPr>
              <w:pStyle w:val="BodyText"/>
              <w:rPr>
                <w:lang w:val="en-NZ"/>
              </w:rPr>
            </w:pPr>
            <w:r w:rsidRPr="001F5C97">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5C97">
            <w:pPr>
              <w:pStyle w:val="BodyText"/>
              <w:rPr>
                <w:lang w:val="en-NZ"/>
              </w:rPr>
            </w:pPr>
            <w:r w:rsidRPr="001F5C97">
              <w:t>This unit replaces RIIRAI608A Establish quarry development</w:t>
            </w:r>
          </w:p>
        </w:tc>
      </w:tr>
      <w:tr w:rsidTr="001F0D2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5C97">
            <w:pPr>
              <w:pStyle w:val="BodyText"/>
              <w:rPr>
                <w:lang w:val="en-NZ"/>
              </w:rPr>
            </w:pPr>
            <w:r w:rsidRPr="001F5C97">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5C97" w:rsidP="001F5C97">
            <w:pPr>
              <w:pStyle w:val="BodyText"/>
            </w:pPr>
            <w:r w:rsidRPr="001F5C97">
              <w:t>Required frequency and volume of evidence amended in Performance evidence.</w:t>
            </w:r>
          </w:p>
          <w:p w:rsidR="00000000" w:rsidRPr="001F5C97" w:rsidP="001F5C97">
            <w:pPr>
              <w:pStyle w:val="BodyText"/>
            </w:pPr>
            <w:r w:rsidRPr="001F5C97">
              <w:t>Substantial amendments made in Assessment Conditions field, including: referenc</w:t>
            </w:r>
            <w:r w:rsidRPr="001F5C97">
              <w:t>es to Industry Sectors, assessor and subject matter expert experience requirements, how assessment should be conducted and what it should confirm.</w:t>
            </w:r>
          </w:p>
        </w:tc>
      </w:tr>
    </w:tbl>
    <w:p w:rsidR="00000000" w:rsidRPr="001F5C97" w:rsidP="001F5C97">
      <w:pPr>
        <w:pStyle w:val="BodyText"/>
      </w:pPr>
    </w:p>
    <w:p w:rsidR="00000000" w:rsidRPr="001F5C97" w:rsidP="001F5C97">
      <w:pPr>
        <w:pStyle w:val="AllowPageBreak"/>
      </w:pPr>
    </w:p>
    <w:p w:rsidR="00000000" w:rsidRPr="001F5C97" w:rsidP="001F5C97">
      <w:pPr>
        <w:pStyle w:val="Heading1"/>
      </w:pPr>
      <w:bookmarkStart w:id="2" w:name="O_686552"/>
      <w:bookmarkEnd w:id="2"/>
      <w:r w:rsidRPr="001F5C97">
        <w:t>Application</w:t>
      </w:r>
    </w:p>
    <w:p w:rsidR="00000000" w:rsidRPr="001F5C97" w:rsidP="001F0D2B">
      <w:pPr>
        <w:pStyle w:val="BodyText"/>
      </w:pPr>
      <w:r w:rsidRPr="001F5C97">
        <w:t>This unit describes a participant’s skills and knowledge required to establish</w:t>
      </w:r>
      <w:r w:rsidRPr="001F5C97">
        <w:t xml:space="preserve"> a quarry development in Extractive.</w:t>
      </w:r>
      <w:r w:rsidRPr="001F5C97">
        <w:br/>
        <w:t>This unit is appropriate for those working in management or technical specialist roles</w:t>
      </w:r>
    </w:p>
    <w:p w:rsidR="001F0D2B" w:rsidP="001F0D2B">
      <w:pPr>
        <w:pStyle w:val="BodyText"/>
      </w:pPr>
      <w:r w:rsidRPr="001F5C97">
        <w:t>No licensing, legislative or certification requirements apply to this unit at the time of publication.</w:t>
      </w:r>
    </w:p>
    <w:p w:rsidR="00000000" w:rsidRPr="001F5C97" w:rsidP="001F5C97">
      <w:pPr>
        <w:pStyle w:val="Heading1"/>
      </w:pPr>
      <w:bookmarkStart w:id="3" w:name="O_686550"/>
      <w:bookmarkEnd w:id="3"/>
      <w:r w:rsidRPr="001F5C97">
        <w:t>Unit Sector</w:t>
      </w:r>
    </w:p>
    <w:p w:rsidR="00000000" w:rsidRPr="001F5C97" w:rsidP="001F0D2B">
      <w:pPr>
        <w:pStyle w:val="BodyText"/>
      </w:pPr>
      <w:r w:rsidRPr="001F5C97">
        <w:t>Extractive</w:t>
      </w:r>
    </w:p>
    <w:p w:rsidR="00000000" w:rsidRPr="001F5C97" w:rsidP="001F5C97">
      <w:pPr>
        <w:pStyle w:val="Heading1"/>
      </w:pPr>
      <w:bookmarkStart w:id="4" w:name="O_686549"/>
      <w:bookmarkEnd w:id="4"/>
      <w:r w:rsidRPr="001F5C97">
        <w:t>Elements and Performance Criteria</w:t>
      </w:r>
    </w:p>
    <w:tbl>
      <w:tblPr>
        <w:tblW w:w="9322" w:type="dxa"/>
        <w:tblLayout w:type="fixed"/>
        <w:tblCellMar>
          <w:left w:w="62" w:type="dxa"/>
          <w:right w:w="62" w:type="dxa"/>
        </w:tblCellMar>
        <w:tblLook w:val="0000"/>
      </w:tblPr>
      <w:tblGrid>
        <w:gridCol w:w="2438"/>
        <w:gridCol w:w="6884"/>
      </w:tblGrid>
      <w:tr w:rsidTr="001F5C97">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5C97">
            <w:pPr>
              <w:pStyle w:val="BodyText"/>
              <w:rPr>
                <w:lang w:val="en-NZ"/>
              </w:rPr>
            </w:pPr>
            <w:r w:rsidRPr="001F5C97">
              <w:t>1.</w:t>
            </w:r>
            <w:r w:rsidRPr="001F5C97">
              <w:tab/>
              <w:t>Plan and prepare for quarry development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5C97" w:rsidP="001F5C97">
            <w:pPr>
              <w:pStyle w:val="BodyText"/>
            </w:pPr>
            <w:r w:rsidRPr="001F5C97">
              <w:t>1.1</w:t>
            </w:r>
            <w:r w:rsidRPr="001F5C97">
              <w:tab/>
              <w:t xml:space="preserve">Access, interpret and apply quarry development documentation and ensure the work activity is compliant </w:t>
            </w:r>
          </w:p>
          <w:p w:rsidR="00000000" w:rsidRPr="001F5C97" w:rsidP="001F5C97">
            <w:pPr>
              <w:pStyle w:val="BodyText"/>
            </w:pPr>
            <w:r w:rsidRPr="001F5C97">
              <w:t>1.2</w:t>
            </w:r>
            <w:r w:rsidRPr="001F5C97">
              <w:tab/>
            </w:r>
            <w:r w:rsidRPr="001F5C97">
              <w:t xml:space="preserve">Obtain, read, interpret, clarify and confirm work requirements </w:t>
            </w:r>
          </w:p>
          <w:p w:rsidR="00000000" w:rsidRPr="001F5C97" w:rsidP="001F5C97">
            <w:pPr>
              <w:pStyle w:val="BodyText"/>
            </w:pPr>
            <w:r w:rsidRPr="001F5C97">
              <w:t>1.3</w:t>
            </w:r>
            <w:r w:rsidRPr="001F5C97">
              <w:tab/>
              <w:t xml:space="preserve">Identify and address potential risks, hazards and environmental issues and implement control measures </w:t>
            </w:r>
          </w:p>
          <w:p w:rsidR="00000000" w:rsidRPr="001F5C97" w:rsidP="001F5C97">
            <w:pPr>
              <w:pStyle w:val="BodyText"/>
            </w:pPr>
            <w:r w:rsidRPr="001F5C97">
              <w:t>1.4</w:t>
            </w:r>
            <w:r w:rsidRPr="001F5C97">
              <w:tab/>
              <w:t>Identify, interpret and clarify relevant marketing information and apply site dev</w:t>
            </w:r>
            <w:r w:rsidRPr="001F5C97">
              <w:t>elopment parameters</w:t>
            </w:r>
          </w:p>
          <w:p w:rsidR="00000000" w:rsidP="001F5C97">
            <w:pPr>
              <w:pStyle w:val="BodyText"/>
              <w:rPr>
                <w:lang w:val="en-NZ"/>
              </w:rPr>
            </w:pPr>
            <w:r w:rsidRPr="001F5C97">
              <w:t>1.5</w:t>
            </w:r>
            <w:r w:rsidRPr="001F5C97">
              <w:tab/>
              <w:t>Document development parameters</w:t>
            </w:r>
          </w:p>
        </w:tc>
      </w:tr>
      <w:tr w:rsidTr="001F5C97">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5C97">
            <w:pPr>
              <w:pStyle w:val="BodyText"/>
              <w:rPr>
                <w:lang w:val="en-NZ"/>
              </w:rPr>
            </w:pPr>
            <w:r w:rsidRPr="001F5C97">
              <w:t>2.</w:t>
            </w:r>
            <w:r w:rsidRPr="001F5C97">
              <w:tab/>
              <w:t>Identify and secure development site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5C97" w:rsidP="001F5C97">
            <w:pPr>
              <w:pStyle w:val="BodyText"/>
            </w:pPr>
            <w:r w:rsidRPr="001F5C97">
              <w:t>2.1</w:t>
            </w:r>
            <w:r w:rsidRPr="001F5C97">
              <w:tab/>
              <w:t>Identify sites with the potential of meeting the required parameters for the quarry development</w:t>
            </w:r>
          </w:p>
          <w:p w:rsidR="00000000" w:rsidRPr="001F5C97" w:rsidP="001F5C97">
            <w:pPr>
              <w:pStyle w:val="BodyText"/>
            </w:pPr>
            <w:r w:rsidRPr="001F5C97">
              <w:t>2.2</w:t>
            </w:r>
            <w:r w:rsidRPr="001F5C97">
              <w:tab/>
              <w:t>Identify and interpret the titles and zoning on potenti</w:t>
            </w:r>
            <w:r w:rsidRPr="001F5C97">
              <w:t xml:space="preserve">al </w:t>
            </w:r>
            <w:r w:rsidRPr="001F5C97">
              <w:t>development sites</w:t>
            </w:r>
          </w:p>
          <w:p w:rsidR="00000000" w:rsidRPr="001F5C97" w:rsidP="001F5C97">
            <w:pPr>
              <w:pStyle w:val="BodyText"/>
            </w:pPr>
            <w:r w:rsidRPr="001F5C97">
              <w:t>2.3</w:t>
            </w:r>
            <w:r w:rsidRPr="001F5C97">
              <w:tab/>
              <w:t>Obtain permission required for the investigation of potential quarry development sites</w:t>
            </w:r>
          </w:p>
          <w:p w:rsidR="00000000" w:rsidRPr="001F5C97" w:rsidP="001F5C97">
            <w:pPr>
              <w:pStyle w:val="BodyText"/>
            </w:pPr>
            <w:r w:rsidRPr="001F5C97">
              <w:t>2.4</w:t>
            </w:r>
            <w:r w:rsidRPr="001F5C97">
              <w:tab/>
              <w:t>Organise and manage the investigation of potential development sites</w:t>
            </w:r>
          </w:p>
          <w:p w:rsidR="00000000" w:rsidRPr="001F5C97" w:rsidP="001F5C97">
            <w:pPr>
              <w:pStyle w:val="BodyText"/>
            </w:pPr>
            <w:r w:rsidRPr="001F5C97">
              <w:t>2.5</w:t>
            </w:r>
            <w:r w:rsidRPr="001F5C97">
              <w:tab/>
              <w:t>Determine the most suitable quarry site based on the outcomes of th</w:t>
            </w:r>
            <w:r w:rsidRPr="001F5C97">
              <w:t>e investigations and the development parameters and cost of acquisition, development and operation of the site</w:t>
            </w:r>
          </w:p>
          <w:p w:rsidR="00000000" w:rsidP="001F5C97">
            <w:pPr>
              <w:pStyle w:val="BodyText"/>
              <w:rPr>
                <w:lang w:val="en-NZ"/>
              </w:rPr>
            </w:pPr>
            <w:r w:rsidRPr="001F5C97">
              <w:t>2.6</w:t>
            </w:r>
            <w:r w:rsidRPr="001F5C97">
              <w:tab/>
              <w:t>Obtain required organisational approvals and secure the development site</w:t>
            </w:r>
          </w:p>
        </w:tc>
      </w:tr>
      <w:tr w:rsidTr="001F5C97">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5C97">
            <w:pPr>
              <w:pStyle w:val="BodyText"/>
              <w:rPr>
                <w:lang w:val="en-NZ"/>
              </w:rPr>
            </w:pPr>
            <w:r w:rsidRPr="001F5C97">
              <w:t>3.</w:t>
            </w:r>
            <w:r w:rsidRPr="001F5C97">
              <w:tab/>
              <w:t>Prepare site development plan</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5C97" w:rsidP="001F5C97">
            <w:pPr>
              <w:pStyle w:val="BodyText"/>
            </w:pPr>
            <w:r w:rsidRPr="001F5C97">
              <w:t>3.1</w:t>
            </w:r>
            <w:r w:rsidRPr="001F5C97">
              <w:tab/>
              <w:t xml:space="preserve">Involve internal and external </w:t>
            </w:r>
            <w:r w:rsidRPr="001F5C97">
              <w:t>stakeholders in the planning process,  and gain their support for the outcomes</w:t>
            </w:r>
          </w:p>
          <w:p w:rsidR="00000000" w:rsidRPr="001F5C97" w:rsidP="001F5C97">
            <w:pPr>
              <w:pStyle w:val="BodyText"/>
            </w:pPr>
            <w:r w:rsidRPr="001F5C97">
              <w:t>3.2</w:t>
            </w:r>
            <w:r w:rsidRPr="001F5C97">
              <w:tab/>
              <w:t>Identify and document the options for the end use of the site</w:t>
            </w:r>
          </w:p>
          <w:p w:rsidR="00000000" w:rsidRPr="001F5C97" w:rsidP="001F5C97">
            <w:pPr>
              <w:pStyle w:val="BodyText"/>
            </w:pPr>
            <w:r w:rsidRPr="001F5C97">
              <w:t>3.3</w:t>
            </w:r>
            <w:r w:rsidRPr="001F5C97">
              <w:tab/>
              <w:t>Organise and manage community consultation on the proposed site development</w:t>
            </w:r>
          </w:p>
          <w:p w:rsidR="00000000" w:rsidRPr="001F5C97" w:rsidP="001F5C97">
            <w:pPr>
              <w:pStyle w:val="BodyText"/>
            </w:pPr>
            <w:r w:rsidRPr="001F5C97">
              <w:t>3.4</w:t>
            </w:r>
            <w:r w:rsidRPr="001F5C97">
              <w:tab/>
              <w:t>Organise and manage the des</w:t>
            </w:r>
            <w:r w:rsidRPr="001F5C97">
              <w:t>ign and documentation of the preliminary plan of the pit development based on the geological, hydrological and survey data and relevant legislative and organisation requirements and procedures</w:t>
            </w:r>
          </w:p>
          <w:p w:rsidR="00000000" w:rsidRPr="001F5C97" w:rsidP="001F5C97">
            <w:pPr>
              <w:pStyle w:val="BodyText"/>
            </w:pPr>
            <w:r w:rsidRPr="001F5C97">
              <w:t>3.5</w:t>
            </w:r>
            <w:r w:rsidRPr="001F5C97">
              <w:tab/>
            </w:r>
            <w:r w:rsidRPr="001F5C97">
              <w:t>Organise and manage the design and documentation of the preliminary plan of the processing plant to meet the site development parameters and based on the geological, hydrological and survey data and relevant legislative and organisation requirements and pr</w:t>
            </w:r>
            <w:r w:rsidRPr="001F5C97">
              <w:t>ocedures</w:t>
            </w:r>
          </w:p>
          <w:p w:rsidR="00000000" w:rsidRPr="001F5C97" w:rsidP="001F5C97">
            <w:pPr>
              <w:pStyle w:val="BodyText"/>
            </w:pPr>
            <w:r w:rsidRPr="001F5C97">
              <w:t>3.6</w:t>
            </w:r>
            <w:r w:rsidRPr="001F5C97">
              <w:tab/>
              <w:t>Organise and manage the design and documentation of the preliminary site access and infrastructure to meet the site development parameters and based on the geological and survey data and relevant legislative and organisation requirements and p</w:t>
            </w:r>
            <w:r w:rsidRPr="001F5C97">
              <w:t>rocedures</w:t>
            </w:r>
          </w:p>
          <w:p w:rsidR="00000000" w:rsidRPr="001F5C97" w:rsidP="001F5C97">
            <w:pPr>
              <w:pStyle w:val="BodyText"/>
            </w:pPr>
            <w:r w:rsidRPr="001F5C97">
              <w:t>3.7</w:t>
            </w:r>
            <w:r w:rsidRPr="001F5C97">
              <w:tab/>
              <w:t>Organise and manage the assessment and documentation of the environmental impact of the proposed site development</w:t>
            </w:r>
          </w:p>
          <w:p w:rsidR="00000000" w:rsidP="001F5C97">
            <w:pPr>
              <w:pStyle w:val="BodyText"/>
              <w:rPr>
                <w:lang w:val="en-NZ"/>
              </w:rPr>
            </w:pPr>
            <w:r w:rsidRPr="001F5C97">
              <w:t>3.8</w:t>
            </w:r>
            <w:r w:rsidRPr="001F5C97">
              <w:tab/>
              <w:t>Determine and document resource implications of the site development plan</w:t>
            </w:r>
          </w:p>
        </w:tc>
      </w:tr>
      <w:tr w:rsidTr="001F5C97">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5C97">
            <w:pPr>
              <w:pStyle w:val="BodyText"/>
              <w:rPr>
                <w:lang w:val="en-NZ"/>
              </w:rPr>
            </w:pPr>
            <w:r w:rsidRPr="001F5C97">
              <w:t>4.</w:t>
            </w:r>
            <w:r w:rsidRPr="001F5C97">
              <w:tab/>
              <w:t>Obtain site development consent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5C97" w:rsidP="001F5C97">
            <w:pPr>
              <w:pStyle w:val="BodyText"/>
            </w:pPr>
            <w:r w:rsidRPr="001F5C97">
              <w:t>4.1</w:t>
            </w:r>
            <w:r w:rsidRPr="001F5C97">
              <w:tab/>
              <w:t>Organise a</w:t>
            </w:r>
            <w:r w:rsidRPr="001F5C97">
              <w:t>nd manage the preparation of the development application and the required accompanying documentation</w:t>
            </w:r>
          </w:p>
          <w:p w:rsidR="00000000" w:rsidRPr="001F5C97" w:rsidP="001F5C97">
            <w:pPr>
              <w:pStyle w:val="BodyText"/>
            </w:pPr>
            <w:r w:rsidRPr="001F5C97">
              <w:t>4.2</w:t>
            </w:r>
            <w:r w:rsidRPr="001F5C97">
              <w:tab/>
              <w:t>Identify and provide support required for the site development application</w:t>
            </w:r>
          </w:p>
          <w:p w:rsidR="00000000" w:rsidRPr="001F5C97" w:rsidP="001F5C97">
            <w:pPr>
              <w:pStyle w:val="BodyText"/>
            </w:pPr>
            <w:r w:rsidRPr="001F5C97">
              <w:t>4.3</w:t>
            </w:r>
            <w:r w:rsidRPr="001F5C97">
              <w:tab/>
              <w:t xml:space="preserve">Communicate the progress and outcomes of the development application to </w:t>
            </w:r>
            <w:r w:rsidRPr="001F5C97">
              <w:t>relevant stakeholders</w:t>
            </w:r>
          </w:p>
        </w:tc>
      </w:tr>
    </w:tbl>
    <w:p w:rsidR="001F0D2B" w:rsidP="001F5C97">
      <w:pPr>
        <w:pStyle w:val="BodyText"/>
      </w:pPr>
    </w:p>
    <w:p w:rsidR="001F0D2B" w:rsidP="001F5C97">
      <w:pPr>
        <w:pStyle w:val="BodyText"/>
      </w:pPr>
    </w:p>
    <w:p w:rsidR="00000000" w:rsidRPr="001F5C97" w:rsidP="001F5C97">
      <w:pPr>
        <w:pStyle w:val="Heading1"/>
      </w:pPr>
      <w:bookmarkStart w:id="5" w:name="O_686548"/>
      <w:bookmarkEnd w:id="5"/>
      <w:r w:rsidRPr="001F5C97">
        <w:t>Foundation Skills</w:t>
      </w:r>
    </w:p>
    <w:p w:rsidR="001F0D2B" w:rsidP="001F0D2B">
      <w:pPr>
        <w:pStyle w:val="BodyText"/>
      </w:pPr>
      <w:r w:rsidRPr="001F5C97">
        <w:t>Foundation skills essential to performance are explicit in the performance criteria of this unit. Further information is available in the Resources and Infrastructure Industry Training Package Com</w:t>
      </w:r>
      <w:r w:rsidRPr="001F5C97">
        <w:t>panion Volume.</w:t>
      </w:r>
    </w:p>
    <w:p w:rsidR="00000000" w:rsidRPr="001F5C97" w:rsidP="001F5C97">
      <w:pPr>
        <w:pStyle w:val="Heading1"/>
      </w:pPr>
      <w:bookmarkStart w:id="6" w:name="O_686547"/>
      <w:bookmarkEnd w:id="6"/>
      <w:r w:rsidRPr="001F5C97">
        <w:t>Unit Mapping Information</w:t>
      </w:r>
    </w:p>
    <w:p w:rsidR="001F0D2B" w:rsidP="001F0D2B">
      <w:pPr>
        <w:pStyle w:val="BodyText"/>
      </w:pPr>
      <w:r w:rsidRPr="001F5C97">
        <w:t>RIIRAI608A Establish quarry development</w:t>
      </w:r>
    </w:p>
    <w:p w:rsidR="00000000" w:rsidRPr="001F5C97" w:rsidP="001F5C97">
      <w:pPr>
        <w:pStyle w:val="Heading1"/>
      </w:pPr>
      <w:bookmarkStart w:id="7" w:name="O_686555"/>
      <w:bookmarkEnd w:id="7"/>
      <w:r w:rsidRPr="001F5C97">
        <w:t>Links</w:t>
      </w:r>
    </w:p>
    <w:p w:rsidR="00000000" w:rsidRPr="001F5C97" w:rsidP="001F0D2B">
      <w:pPr>
        <w:pStyle w:val="BodyText"/>
      </w:pPr>
      <w:r w:rsidRPr="001F5C97">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8A5554">
        <w:rPr>
          <w:rStyle w:val="Hyperlink"/>
        </w:rPr>
        <w:t>https://vetnet.gov.au/Pages/TrainingDocs.aspx?q=88a61002-9a21-4386-aaf8-69c76e675272</w:t>
      </w:r>
      <w:r>
        <w:fldChar w:fldCharType="end"/>
      </w:r>
    </w:p>
    <w:p w:rsidR="00000000" w:rsidRPr="001F5C97" w:rsidP="001F5C97"/>
    <w:sectPr w:rsidSect="001F5C9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5C9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5C97" w:rsidRPr="001F0D2B" w:rsidP="001F0D2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5C9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D2B" w:rsidP="001F5C9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F0D2B" w:rsidP="001F5C9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1F0D2B" w:rsidP="001F5C9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5C9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D2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F5C97" w:rsidRPr="001F0D2B" w:rsidP="001F0D2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5C9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D2B" w:rsidRPr="002D2AF8" w:rsidP="001F5C97">
    <w:pPr>
      <w:pStyle w:val="Header"/>
      <w:framePr w:wrap="around"/>
    </w:pPr>
    <w:r>
      <w:fldChar w:fldCharType="begin"/>
    </w:r>
    <w:r>
      <w:instrText xml:space="preserve"> TITLE   \* MERGEFORMAT </w:instrText>
    </w:r>
    <w:r>
      <w:fldChar w:fldCharType="separate"/>
    </w:r>
    <w:r>
      <w:t>RIIRAI608D Establish quarry development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1F0D2B" w:rsidP="001F5C9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5C9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F5C97"/>
    <w:pPr>
      <w:spacing w:before="360" w:after="60"/>
      <w:outlineLvl w:val="0"/>
    </w:pPr>
    <w:rPr>
      <w:sz w:val="32"/>
    </w:rPr>
  </w:style>
  <w:style w:type="paragraph" w:styleId="Heading2">
    <w:name w:val="heading 2"/>
    <w:basedOn w:val="HeadingBase"/>
    <w:next w:val="BodyText"/>
    <w:link w:val="Heading2Char"/>
    <w:qFormat/>
    <w:rsid w:val="001F5C97"/>
    <w:pPr>
      <w:keepLines/>
      <w:spacing w:before="240" w:after="120"/>
      <w:outlineLvl w:val="1"/>
    </w:pPr>
    <w:rPr>
      <w:sz w:val="28"/>
      <w:szCs w:val="40"/>
    </w:rPr>
  </w:style>
  <w:style w:type="paragraph" w:styleId="Heading3">
    <w:name w:val="heading 3"/>
    <w:basedOn w:val="HeadingBase"/>
    <w:next w:val="BodyText"/>
    <w:link w:val="Heading3Char"/>
    <w:qFormat/>
    <w:rsid w:val="001F5C97"/>
    <w:pPr>
      <w:spacing w:before="180" w:after="120"/>
      <w:outlineLvl w:val="2"/>
    </w:pPr>
    <w:rPr>
      <w:spacing w:val="-10"/>
      <w:kern w:val="32"/>
    </w:rPr>
  </w:style>
  <w:style w:type="paragraph" w:styleId="Heading4">
    <w:name w:val="heading 4"/>
    <w:basedOn w:val="HeadingBase"/>
    <w:next w:val="BodyText"/>
    <w:link w:val="Heading4Char"/>
    <w:qFormat/>
    <w:rsid w:val="001F5C97"/>
    <w:pPr>
      <w:spacing w:before="160" w:after="120"/>
      <w:outlineLvl w:val="3"/>
    </w:pPr>
    <w:rPr>
      <w:sz w:val="22"/>
    </w:rPr>
  </w:style>
  <w:style w:type="paragraph" w:styleId="Heading5">
    <w:name w:val="heading 5"/>
    <w:basedOn w:val="HeadingBase"/>
    <w:next w:val="Normal"/>
    <w:link w:val="Heading5Char"/>
    <w:qFormat/>
    <w:rsid w:val="001F5C97"/>
    <w:pPr>
      <w:spacing w:before="80"/>
      <w:outlineLvl w:val="4"/>
    </w:pPr>
    <w:rPr>
      <w:color w:val="918585"/>
      <w:sz w:val="20"/>
    </w:rPr>
  </w:style>
  <w:style w:type="paragraph" w:styleId="Heading6">
    <w:name w:val="heading 6"/>
    <w:basedOn w:val="HeadingBase"/>
    <w:next w:val="Normal"/>
    <w:link w:val="Heading6Char"/>
    <w:qFormat/>
    <w:rsid w:val="001F5C97"/>
    <w:pPr>
      <w:spacing w:before="60"/>
      <w:outlineLvl w:val="5"/>
    </w:pPr>
    <w:rPr>
      <w:color w:val="918585"/>
      <w:sz w:val="20"/>
    </w:rPr>
  </w:style>
  <w:style w:type="paragraph" w:styleId="Heading7">
    <w:name w:val="heading 7"/>
    <w:basedOn w:val="Normal"/>
    <w:next w:val="Normal"/>
    <w:link w:val="Heading7Char"/>
    <w:qFormat/>
    <w:rsid w:val="001F5C97"/>
    <w:pPr>
      <w:ind w:left="720"/>
      <w:outlineLvl w:val="6"/>
    </w:pPr>
    <w:rPr>
      <w:i/>
    </w:rPr>
  </w:style>
  <w:style w:type="paragraph" w:styleId="Heading8">
    <w:name w:val="heading 8"/>
    <w:basedOn w:val="Normal"/>
    <w:next w:val="Normal"/>
    <w:link w:val="Heading8Char"/>
    <w:qFormat/>
    <w:rsid w:val="001F5C97"/>
    <w:pPr>
      <w:ind w:left="720"/>
      <w:outlineLvl w:val="7"/>
    </w:pPr>
    <w:rPr>
      <w:i/>
    </w:rPr>
  </w:style>
  <w:style w:type="paragraph" w:styleId="Heading9">
    <w:name w:val="heading 9"/>
    <w:basedOn w:val="Normal"/>
    <w:next w:val="Normal"/>
    <w:link w:val="Heading9Char"/>
    <w:qFormat/>
    <w:rsid w:val="001F5C97"/>
    <w:pPr>
      <w:ind w:left="720"/>
      <w:outlineLvl w:val="8"/>
    </w:pPr>
    <w:rPr>
      <w:i/>
    </w:rPr>
  </w:style>
  <w:style w:type="character" w:default="1" w:styleId="DefaultParagraphFont">
    <w:name w:val="Default Paragraph Font"/>
    <w:uiPriority w:val="1"/>
    <w:unhideWhenUsed/>
    <w:rsid w:val="001F5C9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F5C97"/>
  </w:style>
  <w:style w:type="character" w:customStyle="1" w:styleId="Heading1Char">
    <w:name w:val="Heading 1 Char"/>
    <w:basedOn w:val="DefaultParagraphFont"/>
    <w:link w:val="Heading1"/>
    <w:rsid w:val="001F5C97"/>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1F5C97"/>
    <w:rPr>
      <w:rFonts w:ascii="Times New Roman" w:eastAsia="Times New Roman" w:hAnsi="Times New Roman" w:cs="Times New Roman"/>
      <w:b/>
      <w:szCs w:val="20"/>
      <w:lang w:eastAsia="en-US"/>
    </w:rPr>
  </w:style>
  <w:style w:type="paragraph" w:styleId="BodyText">
    <w:name w:val="Body Text"/>
    <w:basedOn w:val="Normal"/>
    <w:link w:val="BodyTextChar"/>
    <w:rsid w:val="001F5C9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F5C97"/>
    <w:rPr>
      <w:rFonts w:ascii="Times New Roman" w:eastAsia="Times New Roman" w:hAnsi="Times New Roman" w:cs="Times New Roman"/>
      <w:sz w:val="24"/>
      <w:lang w:eastAsia="en-US"/>
    </w:rPr>
  </w:style>
  <w:style w:type="paragraph" w:customStyle="1" w:styleId="SuperHeading">
    <w:name w:val="SuperHeading"/>
    <w:basedOn w:val="Normal"/>
    <w:rsid w:val="001F5C97"/>
    <w:pPr>
      <w:spacing w:before="240" w:after="120"/>
      <w:outlineLvl w:val="0"/>
    </w:pPr>
    <w:rPr>
      <w:rFonts w:ascii="Times New Roman" w:hAnsi="Times New Roman"/>
      <w:b/>
      <w:sz w:val="32"/>
    </w:rPr>
  </w:style>
  <w:style w:type="paragraph" w:customStyle="1" w:styleId="AllowPageBreak">
    <w:name w:val="AllowPageBreak"/>
    <w:rsid w:val="001F5C9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F5C9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F5C97"/>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1F5C9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F5C9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F5C9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F5C9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F5C97"/>
    <w:rPr>
      <w:rFonts w:ascii="Courier New" w:eastAsia="Times New Roman" w:hAnsi="Courier New" w:cs="Times New Roman"/>
      <w:i/>
      <w:szCs w:val="20"/>
      <w:lang w:eastAsia="en-US"/>
    </w:rPr>
  </w:style>
  <w:style w:type="paragraph" w:customStyle="1" w:styleId="HeadingBase">
    <w:name w:val="Heading Base"/>
    <w:rsid w:val="001F5C9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F5C97"/>
    <w:pPr>
      <w:tabs>
        <w:tab w:val="right" w:leader="dot" w:pos="9072"/>
      </w:tabs>
      <w:ind w:left="567"/>
    </w:pPr>
    <w:rPr>
      <w:szCs w:val="22"/>
    </w:rPr>
  </w:style>
  <w:style w:type="paragraph" w:customStyle="1" w:styleId="TOCBase">
    <w:name w:val="TOC Base"/>
    <w:rsid w:val="001F5C9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F5C97"/>
    <w:pPr>
      <w:tabs>
        <w:tab w:val="right" w:leader="dot" w:pos="9072"/>
      </w:tabs>
      <w:spacing w:before="40" w:after="40"/>
      <w:ind w:left="284"/>
    </w:pPr>
    <w:rPr>
      <w:rFonts w:ascii="Times New Roman" w:hAnsi="Times New Roman"/>
    </w:rPr>
  </w:style>
  <w:style w:type="paragraph" w:styleId="TOC1">
    <w:name w:val="toc 1"/>
    <w:basedOn w:val="TOCBase"/>
    <w:next w:val="Normal"/>
    <w:rsid w:val="001F5C9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F5C9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F5C97"/>
    <w:rPr>
      <w:rFonts w:ascii="Times New Roman" w:eastAsia="Times New Roman" w:hAnsi="Times New Roman" w:cs="Times New Roman"/>
      <w:sz w:val="16"/>
      <w:lang w:eastAsia="en-US"/>
    </w:rPr>
  </w:style>
  <w:style w:type="paragraph" w:styleId="Title">
    <w:name w:val="Title"/>
    <w:basedOn w:val="HeadingBase"/>
    <w:link w:val="TitleChar"/>
    <w:qFormat/>
    <w:rsid w:val="001F5C97"/>
    <w:pPr>
      <w:spacing w:before="5040"/>
      <w:jc w:val="center"/>
    </w:pPr>
    <w:rPr>
      <w:sz w:val="48"/>
      <w:szCs w:val="72"/>
      <w:lang w:val="en-US"/>
    </w:rPr>
  </w:style>
  <w:style w:type="character" w:customStyle="1" w:styleId="TitleChar">
    <w:name w:val="Title Char"/>
    <w:basedOn w:val="DefaultParagraphFont"/>
    <w:link w:val="Title"/>
    <w:rsid w:val="001F5C9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F5C97"/>
    <w:pPr>
      <w:tabs>
        <w:tab w:val="left" w:pos="3600"/>
        <w:tab w:val="left" w:pos="3958"/>
      </w:tabs>
    </w:pPr>
  </w:style>
  <w:style w:type="paragraph" w:styleId="List">
    <w:name w:val="List"/>
    <w:basedOn w:val="BodyText"/>
    <w:next w:val="BodyText"/>
    <w:rsid w:val="001F5C97"/>
    <w:pPr>
      <w:tabs>
        <w:tab w:val="left" w:pos="340"/>
      </w:tabs>
      <w:spacing w:before="60" w:after="60"/>
      <w:ind w:left="340" w:hanging="340"/>
    </w:pPr>
  </w:style>
  <w:style w:type="paragraph" w:styleId="ListBullet">
    <w:name w:val="List Bullet"/>
    <w:basedOn w:val="List"/>
    <w:rsid w:val="001F5C97"/>
    <w:pPr>
      <w:numPr>
        <w:numId w:val="10"/>
      </w:numPr>
      <w:tabs>
        <w:tab w:val="clear" w:pos="340"/>
      </w:tabs>
      <w:spacing w:before="40" w:after="40"/>
    </w:pPr>
  </w:style>
  <w:style w:type="paragraph" w:customStyle="1" w:styleId="Note">
    <w:name w:val="Note"/>
    <w:basedOn w:val="BodyText"/>
    <w:rsid w:val="001F5C9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F5C97"/>
    <w:rPr>
      <w:b/>
      <w:spacing w:val="0"/>
    </w:rPr>
  </w:style>
  <w:style w:type="paragraph" w:customStyle="1" w:styleId="SuperTitle">
    <w:name w:val="SuperTitle"/>
    <w:basedOn w:val="Title"/>
    <w:rsid w:val="001F5C97"/>
    <w:pPr>
      <w:framePr w:wrap="auto" w:hAnchor="text" w:y="6049"/>
    </w:pPr>
    <w:rPr>
      <w:color w:val="000000"/>
      <w:sz w:val="40"/>
    </w:rPr>
  </w:style>
  <w:style w:type="paragraph" w:customStyle="1" w:styleId="TOCTitle">
    <w:name w:val="TOCTitle"/>
    <w:basedOn w:val="Heading1"/>
    <w:rsid w:val="001F5C97"/>
    <w:pPr>
      <w:spacing w:after="240"/>
      <w:jc w:val="center"/>
      <w:outlineLvl w:val="9"/>
    </w:pPr>
    <w:rPr>
      <w:caps/>
    </w:rPr>
  </w:style>
  <w:style w:type="paragraph" w:customStyle="1" w:styleId="Version">
    <w:name w:val="Version"/>
    <w:rsid w:val="001F5C9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F5C97"/>
    <w:pPr>
      <w:numPr>
        <w:numId w:val="11"/>
      </w:numPr>
      <w:tabs>
        <w:tab w:val="clear" w:pos="680"/>
      </w:tabs>
    </w:pPr>
  </w:style>
  <w:style w:type="paragraph" w:styleId="Index1">
    <w:name w:val="index 1"/>
    <w:basedOn w:val="Normal"/>
    <w:next w:val="Normal"/>
    <w:semiHidden/>
    <w:rsid w:val="001F5C97"/>
    <w:pPr>
      <w:keepNext w:val="0"/>
      <w:tabs>
        <w:tab w:val="right" w:pos="4176"/>
      </w:tabs>
      <w:ind w:left="198" w:hanging="198"/>
    </w:pPr>
    <w:rPr>
      <w:rFonts w:ascii="Garamond" w:hAnsi="Garamond"/>
    </w:rPr>
  </w:style>
  <w:style w:type="paragraph" w:styleId="IndexHeading">
    <w:name w:val="index heading"/>
    <w:basedOn w:val="Normal"/>
    <w:next w:val="Index1"/>
    <w:semiHidden/>
    <w:rsid w:val="001F5C97"/>
    <w:pPr>
      <w:spacing w:before="120" w:after="120"/>
    </w:pPr>
    <w:rPr>
      <w:rFonts w:ascii="Arial" w:hAnsi="Arial"/>
      <w:b/>
      <w:color w:val="918585"/>
      <w:sz w:val="24"/>
    </w:rPr>
  </w:style>
  <w:style w:type="paragraph" w:styleId="Header">
    <w:name w:val="header"/>
    <w:basedOn w:val="Normal"/>
    <w:link w:val="HeaderChar"/>
    <w:rsid w:val="001F5C9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F5C97"/>
    <w:rPr>
      <w:rFonts w:ascii="Times New Roman" w:eastAsia="Times New Roman" w:hAnsi="Times New Roman" w:cs="Times New Roman"/>
      <w:sz w:val="16"/>
      <w:szCs w:val="20"/>
      <w:lang w:val="en-GB" w:eastAsia="en-US"/>
    </w:rPr>
  </w:style>
  <w:style w:type="paragraph" w:customStyle="1" w:styleId="Chapter">
    <w:name w:val="Chapter"/>
    <w:basedOn w:val="Normal"/>
    <w:rsid w:val="001F5C97"/>
    <w:pPr>
      <w:spacing w:before="240"/>
    </w:pPr>
    <w:rPr>
      <w:rFonts w:ascii="Times New Roman" w:hAnsi="Times New Roman"/>
      <w:smallCaps/>
      <w:spacing w:val="80"/>
      <w:sz w:val="28"/>
    </w:rPr>
  </w:style>
  <w:style w:type="paragraph" w:customStyle="1" w:styleId="InChapter">
    <w:name w:val="InChapter"/>
    <w:basedOn w:val="Heading3"/>
    <w:rsid w:val="001F5C97"/>
    <w:pPr>
      <w:spacing w:after="240"/>
      <w:outlineLvl w:val="9"/>
    </w:pPr>
    <w:rPr>
      <w:noProof/>
    </w:rPr>
  </w:style>
  <w:style w:type="paragraph" w:styleId="Index2">
    <w:name w:val="index 2"/>
    <w:basedOn w:val="Normal"/>
    <w:next w:val="Normal"/>
    <w:semiHidden/>
    <w:rsid w:val="001F5C97"/>
    <w:pPr>
      <w:tabs>
        <w:tab w:val="right" w:pos="4176"/>
      </w:tabs>
      <w:ind w:left="568" w:hanging="284"/>
    </w:pPr>
    <w:rPr>
      <w:rFonts w:ascii="Garamond" w:hAnsi="Garamond"/>
    </w:rPr>
  </w:style>
  <w:style w:type="paragraph" w:customStyle="1" w:styleId="Byline">
    <w:name w:val="Byline"/>
    <w:rsid w:val="001F5C9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F5C97"/>
    <w:pPr>
      <w:tabs>
        <w:tab w:val="clear" w:pos="3600"/>
        <w:tab w:val="clear" w:pos="3958"/>
      </w:tabs>
      <w:jc w:val="right"/>
    </w:pPr>
  </w:style>
  <w:style w:type="character" w:styleId="Emphasis">
    <w:name w:val="Emphasis"/>
    <w:basedOn w:val="DefaultParagraphFont"/>
    <w:qFormat/>
    <w:rsid w:val="001F5C97"/>
    <w:rPr>
      <w:i/>
    </w:rPr>
  </w:style>
  <w:style w:type="paragraph" w:styleId="Caption">
    <w:name w:val="caption"/>
    <w:basedOn w:val="BodyText"/>
    <w:next w:val="Normal"/>
    <w:qFormat/>
    <w:rsid w:val="001F5C97"/>
    <w:pPr>
      <w:framePr w:w="2268" w:hSpace="181" w:vSpace="181" w:wrap="around" w:vAnchor="text" w:hAnchor="page" w:x="1135" w:y="285" w:anchorLock="1"/>
    </w:pPr>
    <w:rPr>
      <w:i/>
    </w:rPr>
  </w:style>
  <w:style w:type="paragraph" w:customStyle="1" w:styleId="MiniTOCTitle">
    <w:name w:val="MiniTOCTitle"/>
    <w:basedOn w:val="Heading4"/>
    <w:rsid w:val="001F5C97"/>
    <w:pPr>
      <w:spacing w:before="240"/>
      <w:outlineLvl w:val="9"/>
    </w:pPr>
    <w:rPr>
      <w:noProof/>
      <w:sz w:val="24"/>
    </w:rPr>
  </w:style>
  <w:style w:type="paragraph" w:customStyle="1" w:styleId="MiniTOCItem">
    <w:name w:val="MiniTOCItem"/>
    <w:basedOn w:val="ListBullet"/>
    <w:rsid w:val="001F5C97"/>
    <w:pPr>
      <w:numPr>
        <w:numId w:val="0"/>
      </w:numPr>
      <w:tabs>
        <w:tab w:val="right" w:leader="dot" w:pos="6521"/>
      </w:tabs>
      <w:spacing w:before="0" w:after="0"/>
    </w:pPr>
  </w:style>
  <w:style w:type="paragraph" w:customStyle="1" w:styleId="TOFTitle">
    <w:name w:val="TOFTitle"/>
    <w:basedOn w:val="TOCTitle"/>
    <w:rsid w:val="001F5C97"/>
  </w:style>
  <w:style w:type="paragraph" w:styleId="TableofFigures">
    <w:name w:val="table of figures"/>
    <w:basedOn w:val="Normal"/>
    <w:next w:val="Normal"/>
    <w:semiHidden/>
    <w:rsid w:val="001F5C97"/>
    <w:pPr>
      <w:tabs>
        <w:tab w:val="right" w:leader="dot" w:pos="9072"/>
      </w:tabs>
      <w:ind w:left="970" w:hanging="403"/>
    </w:pPr>
    <w:rPr>
      <w:rFonts w:ascii="Times New Roman" w:hAnsi="Times New Roman"/>
      <w:b/>
    </w:rPr>
  </w:style>
  <w:style w:type="paragraph" w:styleId="ListNumber">
    <w:name w:val="List Number"/>
    <w:basedOn w:val="List"/>
    <w:rsid w:val="001F5C97"/>
    <w:pPr>
      <w:numPr>
        <w:numId w:val="13"/>
      </w:numPr>
      <w:tabs>
        <w:tab w:val="clear" w:pos="340"/>
      </w:tabs>
    </w:pPr>
  </w:style>
  <w:style w:type="character" w:customStyle="1" w:styleId="WingdingSymbols">
    <w:name w:val="Wingding Symbols"/>
    <w:rsid w:val="001F5C97"/>
    <w:rPr>
      <w:rFonts w:ascii="Wingdings" w:hAnsi="Wingdings"/>
    </w:rPr>
  </w:style>
  <w:style w:type="paragraph" w:customStyle="1" w:styleId="TableHeading">
    <w:name w:val="Table Heading"/>
    <w:basedOn w:val="HeadingBase"/>
    <w:rsid w:val="001F5C97"/>
    <w:pPr>
      <w:keepLines/>
      <w:pBdr>
        <w:bottom w:val="single" w:sz="6" w:space="1" w:color="918585"/>
      </w:pBdr>
      <w:spacing w:before="240"/>
    </w:pPr>
  </w:style>
  <w:style w:type="character" w:customStyle="1" w:styleId="HotSpot">
    <w:name w:val="HotSpot"/>
    <w:rsid w:val="001F5C97"/>
    <w:rPr>
      <w:color w:val="0033CC"/>
      <w:u w:val="none"/>
    </w:rPr>
  </w:style>
  <w:style w:type="paragraph" w:customStyle="1" w:styleId="BodyTextRight">
    <w:name w:val="Body Text Right"/>
    <w:basedOn w:val="BodyText"/>
    <w:rsid w:val="001F5C97"/>
    <w:pPr>
      <w:spacing w:before="0" w:after="0"/>
      <w:jc w:val="right"/>
    </w:pPr>
  </w:style>
  <w:style w:type="paragraph" w:styleId="Index3">
    <w:name w:val="index 3"/>
    <w:basedOn w:val="ListNumber2"/>
    <w:next w:val="Normal"/>
    <w:semiHidden/>
    <w:rsid w:val="001F5C97"/>
    <w:pPr>
      <w:numPr>
        <w:numId w:val="0"/>
      </w:numPr>
      <w:tabs>
        <w:tab w:val="right" w:leader="dot" w:pos="4176"/>
      </w:tabs>
    </w:pPr>
  </w:style>
  <w:style w:type="paragraph" w:styleId="ListNumber2">
    <w:name w:val="List Number 2"/>
    <w:basedOn w:val="List2"/>
    <w:rsid w:val="001F5C97"/>
    <w:pPr>
      <w:numPr>
        <w:numId w:val="8"/>
      </w:numPr>
      <w:tabs>
        <w:tab w:val="clear" w:pos="1060"/>
      </w:tabs>
    </w:pPr>
  </w:style>
  <w:style w:type="paragraph" w:customStyle="1" w:styleId="MarginNote">
    <w:name w:val="Margin Note"/>
    <w:basedOn w:val="BodyText"/>
    <w:rsid w:val="001F5C9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F5C9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F5C9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F5C97"/>
    <w:rPr>
      <w:sz w:val="32"/>
    </w:rPr>
  </w:style>
  <w:style w:type="paragraph" w:customStyle="1" w:styleId="HeadingProcedure">
    <w:name w:val="Heading Procedure"/>
    <w:basedOn w:val="HeadingBase"/>
    <w:next w:val="Normal"/>
    <w:rsid w:val="001F5C97"/>
    <w:pPr>
      <w:tabs>
        <w:tab w:val="left" w:pos="0"/>
      </w:tabs>
      <w:spacing w:before="120" w:after="60"/>
    </w:pPr>
    <w:rPr>
      <w:i/>
      <w:color w:val="918585"/>
      <w:sz w:val="22"/>
    </w:rPr>
  </w:style>
  <w:style w:type="paragraph" w:customStyle="1" w:styleId="TableBodyText">
    <w:name w:val="Table Body Text"/>
    <w:basedOn w:val="BodyText"/>
    <w:rsid w:val="001F5C97"/>
    <w:pPr>
      <w:spacing w:before="60" w:after="60"/>
    </w:pPr>
  </w:style>
  <w:style w:type="paragraph" w:styleId="ListContinue">
    <w:name w:val="List Continue"/>
    <w:basedOn w:val="List"/>
    <w:rsid w:val="001F5C97"/>
    <w:pPr>
      <w:ind w:firstLine="0"/>
    </w:pPr>
  </w:style>
  <w:style w:type="paragraph" w:customStyle="1" w:styleId="ListNote">
    <w:name w:val="List Note"/>
    <w:basedOn w:val="List"/>
    <w:rsid w:val="001F5C97"/>
    <w:pPr>
      <w:pBdr>
        <w:top w:val="single" w:sz="6" w:space="2" w:color="918585"/>
        <w:bottom w:val="single" w:sz="6" w:space="2" w:color="918585"/>
      </w:pBdr>
      <w:tabs>
        <w:tab w:val="left" w:pos="1021"/>
      </w:tabs>
      <w:ind w:firstLine="0"/>
    </w:pPr>
  </w:style>
  <w:style w:type="paragraph" w:customStyle="1" w:styleId="Warning">
    <w:name w:val="Warning"/>
    <w:basedOn w:val="BodyText"/>
    <w:rsid w:val="001F5C97"/>
    <w:pPr>
      <w:shd w:val="clear" w:color="auto" w:fill="D9D9D9"/>
      <w:tabs>
        <w:tab w:val="left" w:pos="992"/>
      </w:tabs>
      <w:ind w:left="119" w:right="119"/>
    </w:pPr>
    <w:rPr>
      <w:sz w:val="20"/>
    </w:rPr>
  </w:style>
  <w:style w:type="paragraph" w:customStyle="1" w:styleId="MarginIcons">
    <w:name w:val="Margin Icons"/>
    <w:basedOn w:val="BodyText"/>
    <w:rsid w:val="001F5C9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F5C97"/>
    <w:rPr>
      <w:rFonts w:ascii="Courier New" w:hAnsi="Courier New"/>
    </w:rPr>
  </w:style>
  <w:style w:type="paragraph" w:customStyle="1" w:styleId="NoteBullet">
    <w:name w:val="Note Bullet"/>
    <w:basedOn w:val="Note"/>
    <w:rsid w:val="001F5C97"/>
    <w:pPr>
      <w:tabs>
        <w:tab w:val="clear" w:pos="680"/>
      </w:tabs>
      <w:spacing w:before="60" w:after="60"/>
    </w:pPr>
  </w:style>
  <w:style w:type="paragraph" w:customStyle="1" w:styleId="SubHeading2">
    <w:name w:val="SubHeading2"/>
    <w:basedOn w:val="HeadingBase"/>
    <w:rsid w:val="001F5C97"/>
    <w:pPr>
      <w:spacing w:before="240" w:after="60"/>
    </w:pPr>
    <w:rPr>
      <w:sz w:val="20"/>
    </w:rPr>
  </w:style>
  <w:style w:type="paragraph" w:customStyle="1" w:styleId="SubHeading1">
    <w:name w:val="SubHeading1"/>
    <w:basedOn w:val="HeadingBase"/>
    <w:rsid w:val="001F5C97"/>
    <w:pPr>
      <w:spacing w:before="240" w:after="60"/>
    </w:pPr>
    <w:rPr>
      <w:color w:val="918585"/>
      <w:sz w:val="22"/>
    </w:rPr>
  </w:style>
  <w:style w:type="paragraph" w:customStyle="1" w:styleId="SideHeading">
    <w:name w:val="Side Heading"/>
    <w:basedOn w:val="HeadingBase"/>
    <w:rsid w:val="001F5C9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F5C97"/>
    <w:pPr>
      <w:numPr>
        <w:numId w:val="9"/>
      </w:numPr>
    </w:pPr>
  </w:style>
  <w:style w:type="paragraph" w:styleId="PlainText">
    <w:name w:val="Plain Text"/>
    <w:basedOn w:val="Normal"/>
    <w:link w:val="PlainTextChar"/>
    <w:rsid w:val="001F5C97"/>
    <w:rPr>
      <w:sz w:val="20"/>
    </w:rPr>
  </w:style>
  <w:style w:type="character" w:customStyle="1" w:styleId="PlainTextChar">
    <w:name w:val="Plain Text Char"/>
    <w:basedOn w:val="DefaultParagraphFont"/>
    <w:link w:val="PlainText"/>
    <w:rsid w:val="001F5C97"/>
    <w:rPr>
      <w:rFonts w:ascii="Courier New" w:eastAsia="Times New Roman" w:hAnsi="Courier New" w:cs="Times New Roman"/>
      <w:sz w:val="20"/>
      <w:szCs w:val="20"/>
      <w:lang w:eastAsia="en-US"/>
    </w:rPr>
  </w:style>
  <w:style w:type="character" w:customStyle="1" w:styleId="MenuOption">
    <w:name w:val="Menu Option"/>
    <w:basedOn w:val="DefaultParagraphFont"/>
    <w:rsid w:val="001F5C97"/>
    <w:rPr>
      <w:b/>
      <w:smallCaps/>
    </w:rPr>
  </w:style>
  <w:style w:type="paragraph" w:customStyle="1" w:styleId="TableListNumber">
    <w:name w:val="Table List Number"/>
    <w:basedOn w:val="ListNumber"/>
    <w:rsid w:val="001F5C97"/>
    <w:pPr>
      <w:numPr>
        <w:numId w:val="0"/>
      </w:numPr>
    </w:pPr>
  </w:style>
  <w:style w:type="paragraph" w:styleId="TOC4">
    <w:name w:val="toc 4"/>
    <w:basedOn w:val="TOCBase"/>
    <w:next w:val="Normal"/>
    <w:semiHidden/>
    <w:rsid w:val="001F5C97"/>
    <w:pPr>
      <w:tabs>
        <w:tab w:val="right" w:leader="dot" w:pos="9071"/>
      </w:tabs>
      <w:ind w:left="1701"/>
    </w:pPr>
  </w:style>
  <w:style w:type="paragraph" w:customStyle="1" w:styleId="ListAlpha">
    <w:name w:val="List Alpha"/>
    <w:basedOn w:val="List"/>
    <w:rsid w:val="001F5C97"/>
    <w:pPr>
      <w:numPr>
        <w:numId w:val="7"/>
      </w:numPr>
    </w:pPr>
  </w:style>
  <w:style w:type="paragraph" w:customStyle="1" w:styleId="ListAlpha2">
    <w:name w:val="List Alpha 2"/>
    <w:basedOn w:val="List2"/>
    <w:rsid w:val="001F5C97"/>
    <w:pPr>
      <w:numPr>
        <w:numId w:val="6"/>
      </w:numPr>
    </w:pPr>
  </w:style>
  <w:style w:type="paragraph" w:styleId="List2">
    <w:name w:val="List 2"/>
    <w:basedOn w:val="BodyText"/>
    <w:rsid w:val="001F5C97"/>
    <w:pPr>
      <w:tabs>
        <w:tab w:val="left" w:pos="680"/>
      </w:tabs>
      <w:spacing w:before="60" w:after="60"/>
      <w:ind w:left="680" w:hanging="340"/>
    </w:pPr>
  </w:style>
  <w:style w:type="paragraph" w:styleId="List3">
    <w:name w:val="List 3"/>
    <w:basedOn w:val="BodyText"/>
    <w:rsid w:val="001F5C97"/>
    <w:pPr>
      <w:tabs>
        <w:tab w:val="left" w:pos="1021"/>
      </w:tabs>
      <w:spacing w:before="60" w:after="60"/>
      <w:ind w:left="1020" w:hanging="340"/>
    </w:pPr>
  </w:style>
  <w:style w:type="paragraph" w:styleId="List4">
    <w:name w:val="List 4"/>
    <w:basedOn w:val="BodyText"/>
    <w:rsid w:val="001F5C97"/>
    <w:pPr>
      <w:tabs>
        <w:tab w:val="left" w:pos="1361"/>
      </w:tabs>
      <w:spacing w:before="60" w:after="60"/>
      <w:ind w:left="1361" w:hanging="340"/>
    </w:pPr>
  </w:style>
  <w:style w:type="paragraph" w:styleId="List5">
    <w:name w:val="List 5"/>
    <w:basedOn w:val="BodyText"/>
    <w:rsid w:val="001F5C97"/>
    <w:pPr>
      <w:tabs>
        <w:tab w:val="left" w:pos="1701"/>
      </w:tabs>
      <w:spacing w:before="60" w:after="60"/>
      <w:ind w:left="1701" w:hanging="340"/>
    </w:pPr>
  </w:style>
  <w:style w:type="paragraph" w:styleId="ListBullet3">
    <w:name w:val="List Bullet 3"/>
    <w:basedOn w:val="List3"/>
    <w:rsid w:val="001F5C97"/>
    <w:pPr>
      <w:numPr>
        <w:numId w:val="12"/>
      </w:numPr>
      <w:tabs>
        <w:tab w:val="clear" w:pos="1021"/>
      </w:tabs>
      <w:ind w:left="1037" w:hanging="357"/>
    </w:pPr>
  </w:style>
  <w:style w:type="paragraph" w:styleId="ListBullet4">
    <w:name w:val="List Bullet 4"/>
    <w:basedOn w:val="List4"/>
    <w:rsid w:val="001F5C97"/>
    <w:pPr>
      <w:numPr>
        <w:numId w:val="1"/>
      </w:numPr>
      <w:tabs>
        <w:tab w:val="clear" w:pos="1361"/>
      </w:tabs>
    </w:pPr>
  </w:style>
  <w:style w:type="paragraph" w:styleId="ListBullet5">
    <w:name w:val="List Bullet 5"/>
    <w:basedOn w:val="List5"/>
    <w:rsid w:val="001F5C97"/>
    <w:pPr>
      <w:numPr>
        <w:numId w:val="2"/>
      </w:numPr>
    </w:pPr>
  </w:style>
  <w:style w:type="paragraph" w:styleId="ListContinue2">
    <w:name w:val="List Continue 2"/>
    <w:basedOn w:val="List2"/>
    <w:rsid w:val="001F5C97"/>
    <w:pPr>
      <w:ind w:firstLine="0"/>
    </w:pPr>
  </w:style>
  <w:style w:type="paragraph" w:styleId="ListContinue3">
    <w:name w:val="List Continue 3"/>
    <w:basedOn w:val="List3"/>
    <w:rsid w:val="001F5C97"/>
    <w:pPr>
      <w:ind w:left="1021" w:firstLine="0"/>
    </w:pPr>
  </w:style>
  <w:style w:type="paragraph" w:styleId="ListContinue4">
    <w:name w:val="List Continue 4"/>
    <w:basedOn w:val="List4"/>
    <w:rsid w:val="001F5C97"/>
    <w:pPr>
      <w:ind w:firstLine="0"/>
    </w:pPr>
  </w:style>
  <w:style w:type="paragraph" w:styleId="ListContinue5">
    <w:name w:val="List Continue 5"/>
    <w:basedOn w:val="List5"/>
    <w:rsid w:val="001F5C97"/>
    <w:pPr>
      <w:ind w:firstLine="0"/>
    </w:pPr>
  </w:style>
  <w:style w:type="paragraph" w:styleId="ListNumber3">
    <w:name w:val="List Number 3"/>
    <w:basedOn w:val="List3"/>
    <w:rsid w:val="001F5C97"/>
    <w:pPr>
      <w:numPr>
        <w:numId w:val="3"/>
      </w:numPr>
    </w:pPr>
  </w:style>
  <w:style w:type="paragraph" w:styleId="ListNumber4">
    <w:name w:val="List Number 4"/>
    <w:basedOn w:val="List4"/>
    <w:rsid w:val="001F5C97"/>
    <w:pPr>
      <w:numPr>
        <w:numId w:val="4"/>
      </w:numPr>
    </w:pPr>
  </w:style>
  <w:style w:type="paragraph" w:styleId="ListNumber5">
    <w:name w:val="List Number 5"/>
    <w:basedOn w:val="List5"/>
    <w:rsid w:val="001F5C97"/>
    <w:pPr>
      <w:numPr>
        <w:numId w:val="5"/>
      </w:numPr>
    </w:pPr>
  </w:style>
  <w:style w:type="paragraph" w:styleId="BlockText">
    <w:name w:val="Block Text"/>
    <w:basedOn w:val="Normal"/>
    <w:rsid w:val="001F5C97"/>
    <w:pPr>
      <w:spacing w:after="120"/>
      <w:ind w:left="1440" w:right="1440"/>
    </w:pPr>
  </w:style>
  <w:style w:type="character" w:customStyle="1" w:styleId="Subscript">
    <w:name w:val="Subscript"/>
    <w:basedOn w:val="DefaultParagraphFont"/>
    <w:rsid w:val="001F5C97"/>
    <w:rPr>
      <w:sz w:val="16"/>
      <w:vertAlign w:val="subscript"/>
    </w:rPr>
  </w:style>
  <w:style w:type="character" w:customStyle="1" w:styleId="Superscript">
    <w:name w:val="Superscript"/>
    <w:basedOn w:val="DefaultParagraphFont"/>
    <w:rsid w:val="001F5C97"/>
    <w:rPr>
      <w:sz w:val="16"/>
      <w:vertAlign w:val="superscript"/>
    </w:rPr>
  </w:style>
  <w:style w:type="character" w:customStyle="1" w:styleId="Symbols">
    <w:name w:val="Symbols"/>
    <w:basedOn w:val="DefaultParagraphFont"/>
    <w:rsid w:val="001F5C97"/>
    <w:rPr>
      <w:rFonts w:ascii="Symbol" w:hAnsi="Symbol"/>
    </w:rPr>
  </w:style>
  <w:style w:type="character" w:customStyle="1" w:styleId="MenuOptions">
    <w:name w:val="Menu Options"/>
    <w:basedOn w:val="DefaultParagraphFont"/>
    <w:rsid w:val="001F5C97"/>
    <w:rPr>
      <w:rFonts w:ascii="Arial Narrow" w:hAnsi="Arial Narrow"/>
      <w:smallCaps/>
    </w:rPr>
  </w:style>
  <w:style w:type="character" w:customStyle="1" w:styleId="Buttons">
    <w:name w:val="Buttons"/>
    <w:basedOn w:val="DefaultParagraphFont"/>
    <w:rsid w:val="001F5C97"/>
    <w:rPr>
      <w:b/>
    </w:rPr>
  </w:style>
  <w:style w:type="character" w:customStyle="1" w:styleId="Underlined">
    <w:name w:val="Underlined"/>
    <w:basedOn w:val="DefaultParagraphFont"/>
    <w:rsid w:val="001F5C97"/>
    <w:rPr>
      <w:u w:val="single"/>
    </w:rPr>
  </w:style>
  <w:style w:type="paragraph" w:customStyle="1" w:styleId="TableBodyTextRight">
    <w:name w:val="Table Body Text Right"/>
    <w:basedOn w:val="TableBodyText"/>
    <w:rsid w:val="001F5C97"/>
    <w:pPr>
      <w:widowControl w:val="0"/>
      <w:autoSpaceDE w:val="0"/>
      <w:autoSpaceDN w:val="0"/>
      <w:adjustRightInd w:val="0"/>
      <w:jc w:val="right"/>
    </w:pPr>
    <w:rPr>
      <w:rFonts w:cs="Arial"/>
      <w:szCs w:val="18"/>
    </w:rPr>
  </w:style>
  <w:style w:type="paragraph" w:customStyle="1" w:styleId="CopyrightText">
    <w:name w:val="Copyright Text"/>
    <w:basedOn w:val="BodyText"/>
    <w:rsid w:val="001F5C97"/>
    <w:rPr>
      <w:sz w:val="18"/>
    </w:rPr>
  </w:style>
  <w:style w:type="paragraph" w:customStyle="1" w:styleId="BodySmallRight">
    <w:name w:val="Body Small Right"/>
    <w:basedOn w:val="BodyTextRight"/>
    <w:rsid w:val="001F5C97"/>
    <w:rPr>
      <w:sz w:val="18"/>
      <w:szCs w:val="18"/>
    </w:rPr>
  </w:style>
  <w:style w:type="paragraph" w:customStyle="1" w:styleId="MarginEdition">
    <w:name w:val="Margin Edition"/>
    <w:basedOn w:val="MarginNote"/>
    <w:rsid w:val="001F5C97"/>
    <w:pPr>
      <w:spacing w:before="0" w:after="0"/>
    </w:pPr>
    <w:rPr>
      <w:rFonts w:ascii="Times New Roman" w:hAnsi="Times New Roman"/>
      <w:color w:val="999999"/>
    </w:rPr>
  </w:style>
  <w:style w:type="paragraph" w:customStyle="1" w:styleId="Spacer">
    <w:name w:val="Spacer"/>
    <w:basedOn w:val="Normal"/>
    <w:rsid w:val="001F5C97"/>
    <w:rPr>
      <w:sz w:val="2"/>
      <w:szCs w:val="2"/>
    </w:rPr>
  </w:style>
  <w:style w:type="character" w:customStyle="1" w:styleId="Small">
    <w:name w:val="Small"/>
    <w:basedOn w:val="DefaultParagraphFont"/>
    <w:rsid w:val="001F5C97"/>
    <w:rPr>
      <w:sz w:val="16"/>
    </w:rPr>
  </w:style>
  <w:style w:type="paragraph" w:customStyle="1" w:styleId="WideTable">
    <w:name w:val="Wide Table"/>
    <w:basedOn w:val="Normal"/>
    <w:rsid w:val="001F5C97"/>
    <w:pPr>
      <w:ind w:left="-1418"/>
    </w:pPr>
    <w:rPr>
      <w:sz w:val="2"/>
      <w:szCs w:val="2"/>
    </w:rPr>
  </w:style>
  <w:style w:type="character" w:styleId="PageNumber">
    <w:name w:val="page number"/>
    <w:basedOn w:val="DefaultParagraphFont"/>
    <w:rsid w:val="001F5C97"/>
  </w:style>
  <w:style w:type="paragraph" w:styleId="Quote">
    <w:name w:val="Quote"/>
    <w:basedOn w:val="Heading1"/>
    <w:link w:val="QuoteChar"/>
    <w:qFormat/>
    <w:rsid w:val="001F5C97"/>
    <w:rPr>
      <w:b w:val="0"/>
      <w:sz w:val="72"/>
      <w:szCs w:val="72"/>
      <w:lang w:val="en-NZ"/>
    </w:rPr>
  </w:style>
  <w:style w:type="character" w:customStyle="1" w:styleId="QuoteChar">
    <w:name w:val="Quote Char"/>
    <w:basedOn w:val="DefaultParagraphFont"/>
    <w:link w:val="Quote"/>
    <w:rsid w:val="001F5C9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F5C97"/>
    <w:pPr>
      <w:pageBreakBefore/>
    </w:pPr>
  </w:style>
  <w:style w:type="paragraph" w:customStyle="1" w:styleId="Border">
    <w:name w:val="Border"/>
    <w:basedOn w:val="Normal"/>
    <w:qFormat/>
    <w:rsid w:val="001F5C9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F5C97"/>
    <w:rPr>
      <w:b/>
      <w:bCs/>
      <w:i/>
      <w:iCs/>
      <w:color w:val="auto"/>
    </w:rPr>
  </w:style>
  <w:style w:type="paragraph" w:styleId="IntenseQuote">
    <w:name w:val="Intense Quote"/>
    <w:basedOn w:val="Normal"/>
    <w:next w:val="Normal"/>
    <w:link w:val="IntenseQuoteChar"/>
    <w:uiPriority w:val="30"/>
    <w:qFormat/>
    <w:rsid w:val="001F5C9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F5C9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F5C97"/>
    <w:rPr>
      <w:smallCaps/>
      <w:color w:val="auto"/>
      <w:u w:val="single"/>
    </w:rPr>
  </w:style>
  <w:style w:type="character" w:styleId="IntenseReference">
    <w:name w:val="Intense Reference"/>
    <w:basedOn w:val="DefaultParagraphFont"/>
    <w:uiPriority w:val="32"/>
    <w:qFormat/>
    <w:rsid w:val="001F5C97"/>
    <w:rPr>
      <w:b/>
      <w:bCs/>
      <w:smallCaps/>
      <w:color w:val="auto"/>
      <w:spacing w:val="5"/>
      <w:u w:val="single"/>
    </w:rPr>
  </w:style>
  <w:style w:type="paragraph" w:customStyle="1" w:styleId="2ColumnHeading">
    <w:name w:val="2Column Heading"/>
    <w:basedOn w:val="BodyText"/>
    <w:qFormat/>
    <w:rsid w:val="001F5C97"/>
    <w:pPr>
      <w:spacing w:after="60"/>
      <w:ind w:left="-2268"/>
    </w:pPr>
    <w:rPr>
      <w:b/>
    </w:rPr>
  </w:style>
  <w:style w:type="paragraph" w:customStyle="1" w:styleId="Heading1TOC">
    <w:name w:val="Heading1 TOC"/>
    <w:basedOn w:val="Normal"/>
    <w:qFormat/>
    <w:rsid w:val="001F5C97"/>
    <w:pPr>
      <w:spacing w:before="240" w:after="120"/>
    </w:pPr>
    <w:rPr>
      <w:rFonts w:ascii="Times New Roman" w:hAnsi="Times New Roman"/>
      <w:b/>
      <w:sz w:val="32"/>
    </w:rPr>
  </w:style>
  <w:style w:type="paragraph" w:customStyle="1" w:styleId="Heading2TOC">
    <w:name w:val="Heading2 TOC"/>
    <w:basedOn w:val="Normal"/>
    <w:qFormat/>
    <w:rsid w:val="001F5C97"/>
    <w:pPr>
      <w:spacing w:before="240" w:after="60"/>
    </w:pPr>
    <w:rPr>
      <w:rFonts w:ascii="Times New Roman" w:hAnsi="Times New Roman"/>
      <w:b/>
      <w:sz w:val="28"/>
    </w:rPr>
  </w:style>
  <w:style w:type="character" w:customStyle="1" w:styleId="Underline">
    <w:name w:val="Underline"/>
    <w:basedOn w:val="DefaultParagraphFont"/>
    <w:qFormat/>
    <w:rsid w:val="001F5C97"/>
    <w:rPr>
      <w:u w:val="single"/>
    </w:rPr>
  </w:style>
  <w:style w:type="character" w:customStyle="1" w:styleId="BoldandItalics">
    <w:name w:val="Bold and Italics"/>
    <w:qFormat/>
    <w:rsid w:val="001F5C97"/>
    <w:rPr>
      <w:b/>
      <w:i/>
      <w:u w:val="none"/>
    </w:rPr>
  </w:style>
  <w:style w:type="paragraph" w:styleId="BalloonText">
    <w:name w:val="Balloon Text"/>
    <w:basedOn w:val="Normal"/>
    <w:link w:val="BalloonTextChar"/>
    <w:rsid w:val="001F5C97"/>
    <w:rPr>
      <w:rFonts w:ascii="Tahoma" w:hAnsi="Tahoma" w:cs="Tahoma"/>
      <w:sz w:val="16"/>
      <w:szCs w:val="16"/>
    </w:rPr>
  </w:style>
  <w:style w:type="character" w:customStyle="1" w:styleId="BalloonTextChar">
    <w:name w:val="Balloon Text Char"/>
    <w:basedOn w:val="DefaultParagraphFont"/>
    <w:link w:val="BalloonText"/>
    <w:rsid w:val="001F5C9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F5C9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F5C9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F5C97"/>
    <w:rPr>
      <w:b/>
      <w:color w:val="660033"/>
      <w:spacing w:val="0"/>
    </w:rPr>
  </w:style>
  <w:style w:type="paragraph" w:customStyle="1" w:styleId="Nameditemlist">
    <w:name w:val="Named item list"/>
    <w:basedOn w:val="BodyText"/>
    <w:qFormat/>
    <w:rsid w:val="001F5C97"/>
    <w:pPr>
      <w:tabs>
        <w:tab w:val="left" w:pos="2835"/>
      </w:tabs>
      <w:ind w:left="2835" w:hanging="2835"/>
    </w:pPr>
  </w:style>
  <w:style w:type="paragraph" w:customStyle="1" w:styleId="BodyTextnopadding">
    <w:name w:val="Body Text no padding"/>
    <w:basedOn w:val="BodyText"/>
    <w:qFormat/>
    <w:rsid w:val="001F5C97"/>
    <w:pPr>
      <w:spacing w:before="0" w:after="0"/>
    </w:pPr>
  </w:style>
  <w:style w:type="paragraph" w:customStyle="1" w:styleId="BodyTextBold">
    <w:name w:val="Body Text Bold"/>
    <w:basedOn w:val="BodyText"/>
    <w:qFormat/>
    <w:rsid w:val="001F5C97"/>
    <w:rPr>
      <w:b/>
    </w:rPr>
  </w:style>
  <w:style w:type="character" w:styleId="Hyperlink">
    <w:name w:val="Hyperlink"/>
    <w:basedOn w:val="DefaultParagraphFont"/>
    <w:uiPriority w:val="99"/>
    <w:unhideWhenUsed/>
    <w:rsid w:val="001F0D2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568</Words>
  <Characters>3601</Characters>
  <Application>Microsoft Office Word</Application>
  <DocSecurity>0</DocSecurity>
  <Lines>102</Lines>
  <Paragraphs>58</Paragraphs>
  <ScaleCrop>false</ScaleCrop>
  <Company>Author-it Software Corporation Ltd.</Company>
  <LinksUpToDate>false</LinksUpToDate>
  <CharactersWithSpaces>4111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RIIRAI608D Establish quarry development</dc:title>
  <dc:subject>Approved</dc:subject>
  <dc:creator>PwC’s Skills for Australia</dc:creator>
  <cp:keywords>Release: 2</cp:keywords>
  <dc:description>Review Date: 12 April 2008</dc:description>
  <cp:lastModifiedBy>HSD_TPCMSd.prod</cp:lastModifiedBy>
  <cp:revision>3</cp:revision>
  <dcterms:created xsi:type="dcterms:W3CDTF">2022-10-18T14:13:00Z</dcterms:created>
  <dcterms:modified xsi:type="dcterms:W3CDTF">2022-10-18T14:13:00Z</dcterms:modified>
</cp:coreProperties>
</file>