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BE0" w:rsidP="00D3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RIIRAI601D Establish and maintain the site infrastructure and fixed plant systems</w:t>
      </w:r>
      <w:r>
        <w:fldChar w:fldCharType="end"/>
      </w:r>
    </w:p>
    <w:p w:rsidR="00D31BE0" w:rsidP="00D31BE0">
      <w:pPr>
        <w:pStyle w:val="Version"/>
        <w:sectPr w:rsidSect="004C7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C76E5" w:rsidP="004C76E5">
      <w:pPr>
        <w:pStyle w:val="SuperHeading"/>
      </w:pPr>
      <w:r w:rsidRPr="004C76E5">
        <w:t>RIIRAI601D Establish and maintain the sit</w:t>
      </w:r>
      <w:r w:rsidRPr="004C76E5">
        <w:t>e infrastructure and fixed plant systems</w:t>
      </w:r>
    </w:p>
    <w:p w:rsidR="00000000" w:rsidRPr="004C76E5" w:rsidP="004C76E5">
      <w:pPr>
        <w:pStyle w:val="Heading1"/>
      </w:pPr>
      <w:bookmarkStart w:id="1" w:name="O_682094"/>
      <w:bookmarkEnd w:id="1"/>
      <w:r w:rsidRPr="004C76E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3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Heading4"/>
              <w:rPr>
                <w:lang w:val="en-NZ"/>
              </w:rPr>
            </w:pPr>
            <w:r w:rsidRPr="004C76E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Heading4"/>
              <w:rPr>
                <w:lang w:val="en-NZ"/>
              </w:rPr>
            </w:pPr>
            <w:r w:rsidRPr="004C76E5">
              <w:t>Comment</w:t>
            </w:r>
          </w:p>
        </w:tc>
      </w:tr>
      <w:tr w:rsidTr="00D31B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This unit replaces RIIRA601A Establish and maintain the site infrastructure and fixed plant systems</w:t>
            </w:r>
          </w:p>
        </w:tc>
      </w:tr>
      <w:tr w:rsidTr="00D31B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Editorial corrections</w:t>
            </w:r>
          </w:p>
        </w:tc>
      </w:tr>
      <w:tr w:rsidTr="00D31B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E5" w:rsidP="004C76E5">
            <w:pPr>
              <w:pStyle w:val="BodyText"/>
            </w:pPr>
            <w:r w:rsidRPr="004C76E5">
              <w:t>Required frequency and volume of evidence amended in Performance evidence.</w:t>
            </w:r>
          </w:p>
          <w:p w:rsidR="00000000" w:rsidRPr="004C76E5" w:rsidP="004C76E5">
            <w:pPr>
              <w:pStyle w:val="BodyText"/>
            </w:pPr>
            <w:r w:rsidRPr="004C76E5">
              <w:t>Substantial amendments made in Assessment Conditions field, including: references to Industry Sectors, assessor and subject matter expert experience requirements, how assessment sho</w:t>
            </w:r>
            <w:r w:rsidRPr="004C76E5">
              <w:t>uld be conducted and what it should confirm.</w:t>
            </w:r>
          </w:p>
        </w:tc>
      </w:tr>
    </w:tbl>
    <w:p w:rsidR="00000000" w:rsidRPr="004C76E5" w:rsidP="004C76E5">
      <w:pPr>
        <w:pStyle w:val="BodyText"/>
      </w:pPr>
    </w:p>
    <w:p w:rsidR="00000000" w:rsidRPr="004C76E5" w:rsidP="004C76E5">
      <w:pPr>
        <w:pStyle w:val="AllowPageBreak"/>
      </w:pPr>
    </w:p>
    <w:p w:rsidR="00000000" w:rsidRPr="004C76E5" w:rsidP="004C76E5">
      <w:pPr>
        <w:pStyle w:val="Heading1"/>
      </w:pPr>
      <w:bookmarkStart w:id="2" w:name="O_682093"/>
      <w:bookmarkEnd w:id="2"/>
      <w:r w:rsidRPr="004C76E5">
        <w:t>Application</w:t>
      </w:r>
    </w:p>
    <w:p w:rsidR="00000000" w:rsidRPr="004C76E5" w:rsidP="00D31BE0">
      <w:pPr>
        <w:pStyle w:val="BodyText"/>
      </w:pPr>
      <w:r w:rsidRPr="004C76E5">
        <w:t xml:space="preserve">This unit describes a participant’s skills and knowledge required to establish and maintain the site infrastructure and fixed plant systems in </w:t>
      </w:r>
      <w:r w:rsidRPr="004C76E5">
        <w:t>Coal and Metalliferous mining and, Extractive.</w:t>
      </w:r>
    </w:p>
    <w:p w:rsidR="00000000" w:rsidRPr="004C76E5" w:rsidP="00D31BE0">
      <w:pPr>
        <w:pStyle w:val="BodyText"/>
      </w:pPr>
      <w:r w:rsidRPr="004C76E5">
        <w:t>This unit is appropriate for those working in management or technical specialist roles</w:t>
      </w:r>
    </w:p>
    <w:p w:rsidR="00D31BE0" w:rsidP="00D31BE0">
      <w:pPr>
        <w:pStyle w:val="BodyText"/>
      </w:pPr>
      <w:r w:rsidRPr="004C76E5">
        <w:t>No licensing, legislative or certification requirements apply to this unit at the time of publication</w:t>
      </w:r>
    </w:p>
    <w:p w:rsidR="00000000" w:rsidRPr="004C76E5" w:rsidP="004C76E5">
      <w:pPr>
        <w:pStyle w:val="Heading1"/>
      </w:pPr>
      <w:bookmarkStart w:id="3" w:name="O_682092"/>
      <w:bookmarkEnd w:id="3"/>
      <w:r w:rsidRPr="004C76E5">
        <w:t>Un</w:t>
      </w:r>
      <w:r w:rsidRPr="004C76E5">
        <w:t>it Sector</w:t>
      </w:r>
    </w:p>
    <w:p w:rsidR="00000000" w:rsidRPr="004C76E5" w:rsidP="00D31BE0">
      <w:pPr>
        <w:pStyle w:val="List"/>
      </w:pPr>
      <w:r w:rsidRPr="004C76E5">
        <w:t>Coal mining</w:t>
      </w:r>
    </w:p>
    <w:p w:rsidR="00000000" w:rsidRPr="004C76E5" w:rsidP="00D31BE0">
      <w:pPr>
        <w:pStyle w:val="List"/>
      </w:pPr>
      <w:r w:rsidRPr="004C76E5">
        <w:t>Extractive</w:t>
      </w:r>
    </w:p>
    <w:p w:rsidR="00000000" w:rsidRPr="004C76E5" w:rsidP="00D31BE0">
      <w:pPr>
        <w:pStyle w:val="List"/>
      </w:pPr>
      <w:r w:rsidRPr="004C76E5">
        <w:t>Metalliferous mining</w:t>
      </w:r>
    </w:p>
    <w:p w:rsidR="00000000" w:rsidRPr="004C76E5" w:rsidP="004C76E5">
      <w:pPr>
        <w:pStyle w:val="AllowPageBreak"/>
      </w:pPr>
    </w:p>
    <w:p w:rsidR="00000000" w:rsidRPr="004C76E5" w:rsidP="004C76E5">
      <w:pPr>
        <w:pStyle w:val="Heading1"/>
      </w:pPr>
      <w:bookmarkStart w:id="4" w:name="O_682091"/>
      <w:bookmarkEnd w:id="4"/>
      <w:r w:rsidRPr="004C76E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C76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1.</w:t>
            </w:r>
            <w:r w:rsidRPr="004C76E5">
              <w:tab/>
              <w:t xml:space="preserve">Plan and prepare site infrastructure and fixed plant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E5" w:rsidP="004C76E5">
            <w:pPr>
              <w:pStyle w:val="BodyText"/>
            </w:pPr>
            <w:r w:rsidRPr="004C76E5">
              <w:t>1.1</w:t>
            </w:r>
            <w:r w:rsidRPr="004C76E5">
              <w:tab/>
              <w:t>Access, interpret and apply site infrastructure and fixed plant systems documentat</w:t>
            </w:r>
            <w:r w:rsidRPr="004C76E5">
              <w:t xml:space="preserve">ion and ensure the work activity is compliant </w:t>
            </w:r>
          </w:p>
          <w:p w:rsidR="00000000" w:rsidRPr="004C76E5" w:rsidP="004C76E5">
            <w:pPr>
              <w:pStyle w:val="BodyText"/>
            </w:pPr>
            <w:r w:rsidRPr="004C76E5">
              <w:t>1.2</w:t>
            </w:r>
            <w:r w:rsidRPr="004C76E5">
              <w:tab/>
              <w:t xml:space="preserve">Obtain, read, interpret, clarify and confirm work requirements </w:t>
            </w:r>
          </w:p>
          <w:p w:rsidR="00000000" w:rsidRPr="004C76E5" w:rsidP="004C76E5">
            <w:pPr>
              <w:pStyle w:val="BodyText"/>
            </w:pPr>
            <w:r w:rsidRPr="004C76E5">
              <w:t>1.3</w:t>
            </w:r>
            <w:r w:rsidRPr="004C76E5">
              <w:tab/>
              <w:t xml:space="preserve">Identify and address potential risks, hazards and environmental issues and implement control measures </w:t>
            </w:r>
          </w:p>
          <w:p w:rsidR="00000000" w:rsidRPr="004C76E5" w:rsidP="004C76E5">
            <w:pPr>
              <w:pStyle w:val="BodyText"/>
            </w:pPr>
            <w:r w:rsidRPr="004C76E5">
              <w:t>1.4</w:t>
            </w:r>
            <w:r w:rsidRPr="004C76E5">
              <w:tab/>
              <w:t>Select and wear personal prote</w:t>
            </w:r>
            <w:r w:rsidRPr="004C76E5">
              <w:t xml:space="preserve">ctive equipment appropriate for work activities </w:t>
            </w:r>
          </w:p>
          <w:p w:rsidR="00000000" w:rsidRPr="004C76E5" w:rsidP="004C76E5">
            <w:pPr>
              <w:pStyle w:val="BodyText"/>
            </w:pPr>
            <w:r w:rsidRPr="004C76E5">
              <w:t>1.5</w:t>
            </w:r>
            <w:r w:rsidRPr="004C76E5">
              <w:tab/>
              <w:t>Complete and/or confirm feasibility analysis</w:t>
            </w:r>
          </w:p>
          <w:p w:rsidR="00000000" w:rsidRPr="004C76E5" w:rsidP="004C76E5">
            <w:pPr>
              <w:pStyle w:val="BodyText"/>
            </w:pPr>
            <w:r w:rsidRPr="004C76E5">
              <w:t>1.6</w:t>
            </w:r>
            <w:r w:rsidRPr="004C76E5">
              <w:tab/>
              <w:t>Obtain and confirm statutory/legal approvals</w:t>
            </w:r>
          </w:p>
          <w:p w:rsidR="00000000" w:rsidRPr="004C76E5" w:rsidP="004C76E5">
            <w:pPr>
              <w:pStyle w:val="BodyText"/>
            </w:pPr>
            <w:r w:rsidRPr="004C76E5">
              <w:t>1.7</w:t>
            </w:r>
            <w:r w:rsidRPr="004C76E5">
              <w:tab/>
              <w:t>Carry out title searches</w:t>
            </w:r>
          </w:p>
          <w:p w:rsidR="00000000" w:rsidRPr="004C76E5" w:rsidP="004C76E5">
            <w:pPr>
              <w:pStyle w:val="BodyText"/>
            </w:pPr>
            <w:r w:rsidRPr="004C76E5">
              <w:t>1.8</w:t>
            </w:r>
            <w:r w:rsidRPr="004C76E5">
              <w:tab/>
            </w:r>
            <w:r w:rsidRPr="004C76E5">
              <w:t>Prepare detailed plans, budgets, financial models, in accordance with the feasibility analysis</w:t>
            </w:r>
          </w:p>
          <w:p w:rsidR="00000000" w:rsidRPr="004C76E5" w:rsidP="004C76E5">
            <w:pPr>
              <w:pStyle w:val="BodyText"/>
            </w:pPr>
            <w:r w:rsidRPr="004C76E5">
              <w:t>1.9</w:t>
            </w:r>
            <w:r w:rsidRPr="004C76E5">
              <w:tab/>
              <w:t>Prepare requirements for fixed plant and infrastructure within the general site development proposal and submit to the organisation, board or executive for e</w:t>
            </w:r>
            <w:r w:rsidRPr="004C76E5">
              <w:t>ndorsement</w:t>
            </w:r>
          </w:p>
          <w:p w:rsidR="00000000" w:rsidRPr="004C76E5" w:rsidP="004C76E5">
            <w:pPr>
              <w:pStyle w:val="BodyText"/>
            </w:pPr>
            <w:r w:rsidRPr="004C76E5">
              <w:t>1.10</w:t>
            </w:r>
            <w:r w:rsidRPr="004C76E5">
              <w:tab/>
              <w:t xml:space="preserve">Collect, analyse and organise strategic resource planning information </w:t>
            </w:r>
            <w:r w:rsidRPr="004C76E5">
              <w:tab/>
              <w:t>in preparation for decision making</w:t>
            </w:r>
          </w:p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1.11</w:t>
            </w:r>
            <w:r w:rsidRPr="004C76E5">
              <w:tab/>
              <w:t xml:space="preserve">Estimate impacts on the organisation business plans, and the financial </w:t>
            </w:r>
            <w:r w:rsidRPr="004C76E5">
              <w:tab/>
              <w:t>benefit from fixed plant or infrastructure changes</w:t>
            </w:r>
          </w:p>
        </w:tc>
      </w:tr>
      <w:tr w:rsidTr="004C76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2.</w:t>
            </w:r>
            <w:r w:rsidRPr="004C76E5">
              <w:tab/>
              <w:t>De</w:t>
            </w:r>
            <w:r w:rsidRPr="004C76E5">
              <w:t>velop and test the detailed site infrastructure proposal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E5" w:rsidP="004C76E5">
            <w:pPr>
              <w:pStyle w:val="BodyText"/>
            </w:pPr>
            <w:r w:rsidRPr="004C76E5">
              <w:t>2.1</w:t>
            </w:r>
            <w:r w:rsidRPr="004C76E5">
              <w:tab/>
              <w:t>Access, identify and interpret the legislative, statutory and likely site requirements related to infrastructure</w:t>
            </w:r>
          </w:p>
          <w:p w:rsidR="00000000" w:rsidRPr="004C76E5" w:rsidP="004C76E5">
            <w:pPr>
              <w:pStyle w:val="BodyText"/>
            </w:pPr>
            <w:r w:rsidRPr="004C76E5">
              <w:t>2.2</w:t>
            </w:r>
            <w:r w:rsidRPr="004C76E5">
              <w:tab/>
              <w:t>Identify the requirements for and purpose of infrastructure items in accordanc</w:t>
            </w:r>
            <w:r w:rsidRPr="004C76E5">
              <w:t>e with site design and system of mining</w:t>
            </w:r>
          </w:p>
          <w:p w:rsidR="00000000" w:rsidRPr="004C76E5" w:rsidP="004C76E5">
            <w:pPr>
              <w:pStyle w:val="BodyText"/>
            </w:pPr>
            <w:r w:rsidRPr="004C76E5">
              <w:t>2.3</w:t>
            </w:r>
            <w:r w:rsidRPr="004C76E5">
              <w:tab/>
              <w:t>Develop specifications for infrastructure items from a comprehensive analysis of site requirements</w:t>
            </w:r>
          </w:p>
          <w:p w:rsidR="00000000" w:rsidRPr="004C76E5" w:rsidP="004C76E5">
            <w:pPr>
              <w:pStyle w:val="BodyText"/>
            </w:pPr>
            <w:r w:rsidRPr="004C76E5">
              <w:t>2.4</w:t>
            </w:r>
            <w:r w:rsidRPr="004C76E5">
              <w:tab/>
              <w:t>Identify infrastructure options from an analysis of all relevant technical, operational and financial informa</w:t>
            </w:r>
            <w:r w:rsidRPr="004C76E5">
              <w:t>tion</w:t>
            </w:r>
          </w:p>
          <w:p w:rsidR="00000000" w:rsidRPr="004C76E5" w:rsidP="004C76E5">
            <w:pPr>
              <w:pStyle w:val="BodyText"/>
            </w:pPr>
            <w:r w:rsidRPr="004C76E5">
              <w:t>2.5</w:t>
            </w:r>
            <w:r w:rsidRPr="004C76E5">
              <w:tab/>
              <w:t>Select preferred infrastructure options on the basis of projected performance against specification requirements</w:t>
            </w:r>
          </w:p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2.6</w:t>
            </w:r>
            <w:r w:rsidRPr="004C76E5">
              <w:tab/>
              <w:t>Assess, by visit, and confirm potential infrastructure sites/routes and capacities, entered on the site plan</w:t>
            </w:r>
          </w:p>
        </w:tc>
      </w:tr>
      <w:tr w:rsidTr="004C76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3.</w:t>
            </w:r>
            <w:r w:rsidRPr="004C76E5">
              <w:tab/>
              <w:t xml:space="preserve">Develop and test </w:t>
            </w:r>
            <w:r w:rsidRPr="004C76E5">
              <w:t>the detailed site plant proposal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E5" w:rsidP="004C76E5">
            <w:pPr>
              <w:pStyle w:val="BodyText"/>
            </w:pPr>
            <w:r w:rsidRPr="004C76E5">
              <w:t>3.1</w:t>
            </w:r>
            <w:r w:rsidRPr="004C76E5">
              <w:tab/>
              <w:t>Access, identify and interpret the legislative, statutory and site requirements related to required fixed plant</w:t>
            </w:r>
          </w:p>
          <w:p w:rsidR="00000000" w:rsidRPr="004C76E5" w:rsidP="004C76E5">
            <w:pPr>
              <w:pStyle w:val="BodyText"/>
            </w:pPr>
            <w:r w:rsidRPr="004C76E5">
              <w:t>3.2</w:t>
            </w:r>
            <w:r w:rsidRPr="004C76E5">
              <w:tab/>
              <w:t>Identify the requirements for and purpose of fixed plant in accordance with site design and system of m</w:t>
            </w:r>
            <w:r w:rsidRPr="004C76E5">
              <w:t>ining</w:t>
            </w:r>
          </w:p>
          <w:p w:rsidR="00000000" w:rsidRPr="004C76E5" w:rsidP="004C76E5">
            <w:pPr>
              <w:pStyle w:val="BodyText"/>
            </w:pPr>
            <w:r w:rsidRPr="004C76E5">
              <w:t>3.3</w:t>
            </w:r>
            <w:r w:rsidRPr="004C76E5">
              <w:tab/>
              <w:t>Identify supporting mobile plant requirements</w:t>
            </w:r>
          </w:p>
          <w:p w:rsidR="00000000" w:rsidRPr="004C76E5" w:rsidP="004C76E5">
            <w:pPr>
              <w:pStyle w:val="BodyText"/>
            </w:pPr>
            <w:r w:rsidRPr="004C76E5">
              <w:t>3.4</w:t>
            </w:r>
            <w:r w:rsidRPr="004C76E5">
              <w:tab/>
              <w:t>Develop specifications for plant from a comprehensive analysis of site requirements</w:t>
            </w:r>
          </w:p>
          <w:p w:rsidR="00000000" w:rsidRPr="004C76E5" w:rsidP="004C76E5">
            <w:pPr>
              <w:pStyle w:val="BodyText"/>
            </w:pPr>
            <w:r w:rsidRPr="004C76E5">
              <w:t>3.5</w:t>
            </w:r>
            <w:r w:rsidRPr="004C76E5">
              <w:tab/>
              <w:t>Identify plant options from an analysis of all relevant technical, operational and financial information</w:t>
            </w:r>
          </w:p>
          <w:p w:rsidR="00000000" w:rsidRPr="004C76E5" w:rsidP="004C76E5">
            <w:pPr>
              <w:pStyle w:val="BodyText"/>
            </w:pPr>
            <w:r w:rsidRPr="004C76E5">
              <w:t>3.6</w:t>
            </w:r>
            <w:r w:rsidRPr="004C76E5">
              <w:tab/>
              <w:t>Select preferred plant options on the basis of projected performance against specification requirements</w:t>
            </w:r>
          </w:p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3.7</w:t>
            </w:r>
            <w:r w:rsidRPr="004C76E5">
              <w:tab/>
              <w:t xml:space="preserve">Assess by visit and confirm potential sites for fixed plant, </w:t>
            </w:r>
            <w:r w:rsidRPr="004C76E5">
              <w:t>entered on the site plan</w:t>
            </w:r>
          </w:p>
        </w:tc>
      </w:tr>
      <w:tr w:rsidTr="004C76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4.</w:t>
            </w:r>
            <w:r w:rsidRPr="004C76E5">
              <w:tab/>
              <w:t>Obtain and record site infrastructure and plant system ap</w:t>
            </w:r>
            <w:r w:rsidRPr="004C76E5">
              <w:t>provals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E5" w:rsidP="004C76E5">
            <w:pPr>
              <w:pStyle w:val="BodyText"/>
            </w:pPr>
            <w:r w:rsidRPr="004C76E5">
              <w:t>4.1</w:t>
            </w:r>
            <w:r w:rsidRPr="004C76E5">
              <w:tab/>
              <w:t>Prepare detailed proposals for the site infrastructure components, layout, specifications and costs</w:t>
            </w:r>
          </w:p>
          <w:p w:rsidR="00000000" w:rsidRPr="004C76E5" w:rsidP="004C76E5">
            <w:pPr>
              <w:pStyle w:val="BodyText"/>
            </w:pPr>
            <w:r w:rsidRPr="004C76E5">
              <w:t>4.2</w:t>
            </w:r>
            <w:r w:rsidRPr="004C76E5">
              <w:tab/>
              <w:t>Prepare detailed proposals for the site plant items, specifications, the locations of fixed plant and costs</w:t>
            </w:r>
          </w:p>
          <w:p w:rsidR="00000000" w:rsidRPr="004C76E5" w:rsidP="004C76E5">
            <w:pPr>
              <w:pStyle w:val="BodyText"/>
            </w:pPr>
            <w:r w:rsidRPr="004C76E5">
              <w:t>4.3</w:t>
            </w:r>
            <w:r w:rsidRPr="004C76E5">
              <w:tab/>
            </w:r>
            <w:r w:rsidRPr="004C76E5">
              <w:t>Prepare detailed proposals for supporting plant items and costs</w:t>
            </w:r>
          </w:p>
          <w:p w:rsidR="00000000" w:rsidRPr="004C76E5" w:rsidP="004C76E5">
            <w:pPr>
              <w:pStyle w:val="BodyText"/>
            </w:pPr>
            <w:r w:rsidRPr="004C76E5">
              <w:t>4.4</w:t>
            </w:r>
            <w:r w:rsidRPr="004C76E5">
              <w:tab/>
              <w:t>Obtain formal approvals for the proposed site infrastructure and plant systems in accordance with enterprise policies</w:t>
            </w:r>
          </w:p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4.5</w:t>
            </w:r>
            <w:r w:rsidRPr="004C76E5">
              <w:tab/>
              <w:t xml:space="preserve">Vary the site infrastructure and plant systems records to reflect </w:t>
            </w:r>
            <w:r w:rsidRPr="004C76E5">
              <w:t>any approval conditions and finalise in preparation for implementation</w:t>
            </w:r>
          </w:p>
        </w:tc>
      </w:tr>
      <w:tr w:rsidTr="004C76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6E5">
            <w:pPr>
              <w:pStyle w:val="BodyText"/>
              <w:rPr>
                <w:lang w:val="en-NZ"/>
              </w:rPr>
            </w:pPr>
            <w:r w:rsidRPr="004C76E5">
              <w:t>5.</w:t>
            </w:r>
            <w:r w:rsidRPr="004C76E5">
              <w:tab/>
              <w:t>Establish systems for audit and review of site infrastructure and plant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6E5" w:rsidP="004C76E5">
            <w:pPr>
              <w:pStyle w:val="BodyText"/>
            </w:pPr>
            <w:r w:rsidRPr="004C76E5">
              <w:t>5.1</w:t>
            </w:r>
            <w:r w:rsidRPr="004C76E5">
              <w:tab/>
              <w:t>Establish audit/review procedures and schedule</w:t>
            </w:r>
          </w:p>
          <w:p w:rsidR="00000000" w:rsidRPr="004C76E5" w:rsidP="004C76E5">
            <w:pPr>
              <w:pStyle w:val="BodyText"/>
            </w:pPr>
            <w:r w:rsidRPr="004C76E5">
              <w:t>5.2</w:t>
            </w:r>
            <w:r w:rsidRPr="004C76E5">
              <w:tab/>
              <w:t>Identify and assess future systems and equipmen</w:t>
            </w:r>
            <w:r w:rsidRPr="004C76E5">
              <w:t>t requirements and incorporate into planning processes</w:t>
            </w:r>
          </w:p>
          <w:p w:rsidR="00000000" w:rsidRPr="004C76E5" w:rsidP="004C76E5">
            <w:pPr>
              <w:pStyle w:val="BodyText"/>
            </w:pPr>
            <w:r w:rsidRPr="004C76E5">
              <w:t>5.3</w:t>
            </w:r>
            <w:r w:rsidRPr="004C76E5">
              <w:tab/>
              <w:t>Establish procedures for incorporating feedback into the audit/review system</w:t>
            </w:r>
          </w:p>
          <w:p w:rsidR="00000000" w:rsidRPr="004C76E5" w:rsidP="004C76E5">
            <w:pPr>
              <w:pStyle w:val="BodyText"/>
            </w:pPr>
            <w:r w:rsidRPr="004C76E5">
              <w:t>5.4</w:t>
            </w:r>
            <w:r w:rsidRPr="004C76E5">
              <w:tab/>
              <w:t>Establish procedures for response to instances of non-compliance or other discrepancies/deficiencies revealed by aud</w:t>
            </w:r>
            <w:r w:rsidRPr="004C76E5">
              <w:t>it</w:t>
            </w:r>
          </w:p>
        </w:tc>
      </w:tr>
    </w:tbl>
    <w:p w:rsidR="00D31BE0" w:rsidP="004C76E5">
      <w:pPr>
        <w:pStyle w:val="BodyText"/>
      </w:pPr>
    </w:p>
    <w:p w:rsidR="00D31BE0" w:rsidP="004C76E5">
      <w:pPr>
        <w:pStyle w:val="BodyText"/>
      </w:pPr>
    </w:p>
    <w:p w:rsidR="00000000" w:rsidRPr="004C76E5" w:rsidP="004C76E5">
      <w:pPr>
        <w:pStyle w:val="Heading1"/>
      </w:pPr>
      <w:bookmarkStart w:id="5" w:name="O_682090"/>
      <w:bookmarkEnd w:id="5"/>
      <w:r w:rsidRPr="004C76E5">
        <w:t>Foundation Skills</w:t>
      </w:r>
    </w:p>
    <w:p w:rsidR="00D31BE0" w:rsidP="00D31BE0">
      <w:pPr>
        <w:pStyle w:val="BodyText"/>
      </w:pPr>
      <w:r w:rsidRPr="004C76E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C76E5" w:rsidP="004C76E5">
      <w:pPr>
        <w:pStyle w:val="Heading1"/>
      </w:pPr>
      <w:bookmarkStart w:id="6" w:name="O_682089"/>
      <w:bookmarkEnd w:id="6"/>
      <w:r w:rsidRPr="004C76E5">
        <w:t>Unit Mapping Information</w:t>
      </w:r>
    </w:p>
    <w:p w:rsidR="00000000" w:rsidRPr="004C76E5" w:rsidP="00D31BE0">
      <w:pPr>
        <w:pStyle w:val="BodyText"/>
      </w:pPr>
      <w:r w:rsidRPr="004C76E5">
        <w:t>No equivalent unit</w:t>
      </w:r>
    </w:p>
    <w:p w:rsidR="00000000" w:rsidRPr="004C76E5" w:rsidP="004C76E5">
      <w:pPr>
        <w:pStyle w:val="Heading1"/>
      </w:pPr>
      <w:bookmarkStart w:id="7" w:name="O_682101"/>
      <w:bookmarkEnd w:id="7"/>
      <w:r w:rsidRPr="004C76E5">
        <w:t>Links</w:t>
      </w:r>
    </w:p>
    <w:p w:rsidR="00000000" w:rsidRPr="004C76E5" w:rsidP="00D31BE0">
      <w:pPr>
        <w:pStyle w:val="BodyText"/>
      </w:pPr>
      <w:r w:rsidRPr="004C7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47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C76E5" w:rsidP="004C76E5"/>
    <w:sectPr w:rsidSect="004C76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E5" w:rsidRPr="00D31BE0" w:rsidP="00D3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E0" w:rsidP="004C7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BE0" w:rsidP="004C7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1BE0" w:rsidP="004C7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6E5" w:rsidRPr="00D31BE0" w:rsidP="00D3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E0" w:rsidRPr="002D2AF8" w:rsidP="004C7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RIIRAI601D Establish and maintain the site infrastructure and fixed plant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1BE0" w:rsidP="004C7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6E5"/>
  </w:style>
  <w:style w:type="character" w:customStyle="1" w:styleId="Heading1Char">
    <w:name w:val="Heading 1 Char"/>
    <w:basedOn w:val="DefaultParagraphFont"/>
    <w:link w:val="Heading1"/>
    <w:rsid w:val="004C7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6E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C7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6E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C7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6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6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6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7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6E5"/>
    <w:rPr>
      <w:b/>
      <w:spacing w:val="0"/>
    </w:rPr>
  </w:style>
  <w:style w:type="paragraph" w:customStyle="1" w:styleId="SuperTitle">
    <w:name w:val="SuperTitle"/>
    <w:basedOn w:val="Title"/>
    <w:rsid w:val="004C7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6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6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6E5"/>
    <w:rPr>
      <w:i/>
    </w:rPr>
  </w:style>
  <w:style w:type="paragraph" w:styleId="Caption">
    <w:name w:val="caption"/>
    <w:basedOn w:val="BodyText"/>
    <w:next w:val="Normal"/>
    <w:qFormat/>
    <w:rsid w:val="004C7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6E5"/>
  </w:style>
  <w:style w:type="paragraph" w:styleId="TableofFigures">
    <w:name w:val="table of figures"/>
    <w:basedOn w:val="Normal"/>
    <w:next w:val="Normal"/>
    <w:semiHidden/>
    <w:rsid w:val="004C7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6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76E5"/>
    <w:rPr>
      <w:rFonts w:ascii="Wingdings" w:hAnsi="Wingdings"/>
    </w:rPr>
  </w:style>
  <w:style w:type="paragraph" w:customStyle="1" w:styleId="TableHeading">
    <w:name w:val="Table Heading"/>
    <w:basedOn w:val="HeadingBase"/>
    <w:rsid w:val="004C7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6E5"/>
    <w:rPr>
      <w:color w:val="0033CC"/>
      <w:u w:val="none"/>
    </w:rPr>
  </w:style>
  <w:style w:type="paragraph" w:customStyle="1" w:styleId="BodyTextRight">
    <w:name w:val="Body Text Right"/>
    <w:basedOn w:val="BodyText"/>
    <w:rsid w:val="004C7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6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6E5"/>
    <w:rPr>
      <w:sz w:val="32"/>
    </w:rPr>
  </w:style>
  <w:style w:type="paragraph" w:customStyle="1" w:styleId="HeadingProcedure">
    <w:name w:val="Heading Procedure"/>
    <w:basedOn w:val="HeadingBase"/>
    <w:next w:val="Normal"/>
    <w:rsid w:val="004C7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6E5"/>
    <w:pPr>
      <w:spacing w:before="60" w:after="60"/>
    </w:pPr>
  </w:style>
  <w:style w:type="paragraph" w:styleId="ListContinue">
    <w:name w:val="List Continue"/>
    <w:basedOn w:val="List"/>
    <w:rsid w:val="004C76E5"/>
    <w:pPr>
      <w:ind w:firstLine="0"/>
    </w:pPr>
  </w:style>
  <w:style w:type="paragraph" w:customStyle="1" w:styleId="ListNote">
    <w:name w:val="List Note"/>
    <w:basedOn w:val="List"/>
    <w:rsid w:val="004C7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6E5"/>
    <w:rPr>
      <w:rFonts w:ascii="Courier New" w:hAnsi="Courier New"/>
    </w:rPr>
  </w:style>
  <w:style w:type="paragraph" w:customStyle="1" w:styleId="NoteBullet">
    <w:name w:val="Note Bullet"/>
    <w:basedOn w:val="Note"/>
    <w:rsid w:val="004C7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6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7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6E5"/>
    <w:rPr>
      <w:b/>
      <w:smallCaps/>
    </w:rPr>
  </w:style>
  <w:style w:type="paragraph" w:customStyle="1" w:styleId="TableListNumber">
    <w:name w:val="Table List Number"/>
    <w:basedOn w:val="ListNumber"/>
    <w:rsid w:val="004C7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6E5"/>
    <w:pPr>
      <w:numPr>
        <w:numId w:val="7"/>
      </w:numPr>
    </w:pPr>
  </w:style>
  <w:style w:type="paragraph" w:customStyle="1" w:styleId="ListAlpha2">
    <w:name w:val="List Alpha 2"/>
    <w:basedOn w:val="List2"/>
    <w:rsid w:val="004C76E5"/>
    <w:pPr>
      <w:numPr>
        <w:numId w:val="6"/>
      </w:numPr>
    </w:pPr>
  </w:style>
  <w:style w:type="paragraph" w:styleId="List2">
    <w:name w:val="List 2"/>
    <w:basedOn w:val="BodyText"/>
    <w:rsid w:val="004C7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6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6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6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76E5"/>
    <w:pPr>
      <w:numPr>
        <w:numId w:val="2"/>
      </w:numPr>
    </w:pPr>
  </w:style>
  <w:style w:type="paragraph" w:styleId="ListContinue2">
    <w:name w:val="List Continue 2"/>
    <w:basedOn w:val="List2"/>
    <w:rsid w:val="004C76E5"/>
    <w:pPr>
      <w:ind w:firstLine="0"/>
    </w:pPr>
  </w:style>
  <w:style w:type="paragraph" w:styleId="ListContinue3">
    <w:name w:val="List Continue 3"/>
    <w:basedOn w:val="List3"/>
    <w:rsid w:val="004C76E5"/>
    <w:pPr>
      <w:ind w:left="1021" w:firstLine="0"/>
    </w:pPr>
  </w:style>
  <w:style w:type="paragraph" w:styleId="ListContinue4">
    <w:name w:val="List Continue 4"/>
    <w:basedOn w:val="List4"/>
    <w:rsid w:val="004C76E5"/>
    <w:pPr>
      <w:ind w:firstLine="0"/>
    </w:pPr>
  </w:style>
  <w:style w:type="paragraph" w:styleId="ListContinue5">
    <w:name w:val="List Continue 5"/>
    <w:basedOn w:val="List5"/>
    <w:rsid w:val="004C76E5"/>
    <w:pPr>
      <w:ind w:firstLine="0"/>
    </w:pPr>
  </w:style>
  <w:style w:type="paragraph" w:styleId="ListNumber3">
    <w:name w:val="List Number 3"/>
    <w:basedOn w:val="List3"/>
    <w:rsid w:val="004C76E5"/>
    <w:pPr>
      <w:numPr>
        <w:numId w:val="3"/>
      </w:numPr>
    </w:pPr>
  </w:style>
  <w:style w:type="paragraph" w:styleId="ListNumber4">
    <w:name w:val="List Number 4"/>
    <w:basedOn w:val="List4"/>
    <w:rsid w:val="004C76E5"/>
    <w:pPr>
      <w:numPr>
        <w:numId w:val="4"/>
      </w:numPr>
    </w:pPr>
  </w:style>
  <w:style w:type="paragraph" w:styleId="ListNumber5">
    <w:name w:val="List Number 5"/>
    <w:basedOn w:val="List5"/>
    <w:rsid w:val="004C76E5"/>
    <w:pPr>
      <w:numPr>
        <w:numId w:val="5"/>
      </w:numPr>
    </w:pPr>
  </w:style>
  <w:style w:type="paragraph" w:styleId="BlockText">
    <w:name w:val="Block Text"/>
    <w:basedOn w:val="Normal"/>
    <w:rsid w:val="004C7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6E5"/>
    <w:rPr>
      <w:sz w:val="16"/>
      <w:vertAlign w:val="superscript"/>
    </w:rPr>
  </w:style>
  <w:style w:type="character" w:customStyle="1" w:styleId="Symbols">
    <w:name w:val="Symbols"/>
    <w:basedOn w:val="DefaultParagraphFont"/>
    <w:rsid w:val="004C76E5"/>
    <w:rPr>
      <w:rFonts w:ascii="Symbol" w:hAnsi="Symbol"/>
    </w:rPr>
  </w:style>
  <w:style w:type="character" w:customStyle="1" w:styleId="MenuOptions">
    <w:name w:val="Menu Options"/>
    <w:basedOn w:val="DefaultParagraphFont"/>
    <w:rsid w:val="004C7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6E5"/>
    <w:rPr>
      <w:b/>
    </w:rPr>
  </w:style>
  <w:style w:type="character" w:customStyle="1" w:styleId="Underlined">
    <w:name w:val="Underlined"/>
    <w:basedOn w:val="DefaultParagraphFont"/>
    <w:rsid w:val="004C76E5"/>
    <w:rPr>
      <w:u w:val="single"/>
    </w:rPr>
  </w:style>
  <w:style w:type="paragraph" w:customStyle="1" w:styleId="TableBodyTextRight">
    <w:name w:val="Table Body Text Right"/>
    <w:basedOn w:val="TableBodyText"/>
    <w:rsid w:val="004C7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6E5"/>
    <w:rPr>
      <w:sz w:val="18"/>
    </w:rPr>
  </w:style>
  <w:style w:type="paragraph" w:customStyle="1" w:styleId="BodySmallRight">
    <w:name w:val="Body Small Right"/>
    <w:basedOn w:val="BodyTextRight"/>
    <w:rsid w:val="004C76E5"/>
    <w:rPr>
      <w:sz w:val="18"/>
      <w:szCs w:val="18"/>
    </w:rPr>
  </w:style>
  <w:style w:type="paragraph" w:customStyle="1" w:styleId="MarginEdition">
    <w:name w:val="Margin Edition"/>
    <w:basedOn w:val="MarginNote"/>
    <w:rsid w:val="004C7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6E5"/>
    <w:rPr>
      <w:sz w:val="2"/>
      <w:szCs w:val="2"/>
    </w:rPr>
  </w:style>
  <w:style w:type="character" w:customStyle="1" w:styleId="Small">
    <w:name w:val="Small"/>
    <w:basedOn w:val="DefaultParagraphFont"/>
    <w:rsid w:val="004C76E5"/>
    <w:rPr>
      <w:sz w:val="16"/>
    </w:rPr>
  </w:style>
  <w:style w:type="paragraph" w:customStyle="1" w:styleId="WideTable">
    <w:name w:val="Wide Table"/>
    <w:basedOn w:val="Normal"/>
    <w:rsid w:val="004C7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6E5"/>
  </w:style>
  <w:style w:type="paragraph" w:styleId="Quote">
    <w:name w:val="Quote"/>
    <w:basedOn w:val="Heading1"/>
    <w:link w:val="QuoteChar"/>
    <w:qFormat/>
    <w:rsid w:val="004C7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6E5"/>
    <w:pPr>
      <w:pageBreakBefore/>
    </w:pPr>
  </w:style>
  <w:style w:type="paragraph" w:customStyle="1" w:styleId="Border">
    <w:name w:val="Border"/>
    <w:basedOn w:val="Normal"/>
    <w:qFormat/>
    <w:rsid w:val="004C7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6E5"/>
    <w:rPr>
      <w:u w:val="single"/>
    </w:rPr>
  </w:style>
  <w:style w:type="character" w:customStyle="1" w:styleId="BoldandItalics">
    <w:name w:val="Bold and Italics"/>
    <w:qFormat/>
    <w:rsid w:val="004C76E5"/>
    <w:rPr>
      <w:b/>
      <w:i/>
      <w:u w:val="none"/>
    </w:rPr>
  </w:style>
  <w:style w:type="paragraph" w:styleId="BalloonText">
    <w:name w:val="Balloon Text"/>
    <w:basedOn w:val="Normal"/>
    <w:link w:val="BalloonTextChar"/>
    <w:rsid w:val="004C7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6E5"/>
    <w:pPr>
      <w:spacing w:before="0" w:after="0"/>
    </w:pPr>
  </w:style>
  <w:style w:type="paragraph" w:customStyle="1" w:styleId="BodyTextBold">
    <w:name w:val="Body Text Bold"/>
    <w:basedOn w:val="BodyText"/>
    <w:qFormat/>
    <w:rsid w:val="004C76E5"/>
    <w:rPr>
      <w:b/>
    </w:rPr>
  </w:style>
  <w:style w:type="character" w:styleId="Hyperlink">
    <w:name w:val="Hyperlink"/>
    <w:basedOn w:val="DefaultParagraphFont"/>
    <w:uiPriority w:val="99"/>
    <w:unhideWhenUsed/>
    <w:rsid w:val="00D3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4634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RIIRAI601D Establish and maintain the site infrastructure and fixed plant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