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5A71" w:rsidP="00D35A7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RIIRAI510D Implement, monitor, rectify and report on interfaces between electrical and mechanical componentry</w:t>
      </w:r>
      <w:r>
        <w:fldChar w:fldCharType="end"/>
      </w:r>
    </w:p>
    <w:p w:rsidR="00D35A71" w:rsidP="00D35A71">
      <w:pPr>
        <w:pStyle w:val="Version"/>
        <w:sectPr w:rsidSect="00EB4AF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B4AFC" w:rsidP="00EB4AFC">
      <w:pPr>
        <w:pStyle w:val="SuperHeading"/>
      </w:pPr>
      <w:r w:rsidRPr="00EB4AFC">
        <w:t>RIIRAI510D Implement, monitor, rectify an</w:t>
      </w:r>
      <w:r w:rsidRPr="00EB4AFC">
        <w:t>d report on interfaces between electrical and mechanical componentry</w:t>
      </w:r>
    </w:p>
    <w:p w:rsidR="00000000" w:rsidRPr="00EB4AFC" w:rsidP="00EB4AFC">
      <w:pPr>
        <w:pStyle w:val="Heading1"/>
      </w:pPr>
      <w:bookmarkStart w:id="1" w:name="O_686311"/>
      <w:bookmarkEnd w:id="1"/>
      <w:r w:rsidRPr="00EB4AFC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D35A7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AFC">
            <w:pPr>
              <w:pStyle w:val="Heading4"/>
              <w:rPr>
                <w:lang w:val="en-NZ"/>
              </w:rPr>
            </w:pPr>
            <w:r w:rsidRPr="00EB4AFC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AFC">
            <w:pPr>
              <w:pStyle w:val="Heading4"/>
              <w:rPr>
                <w:lang w:val="en-NZ"/>
              </w:rPr>
            </w:pPr>
            <w:r w:rsidRPr="00EB4AFC">
              <w:t>Comment</w:t>
            </w:r>
          </w:p>
        </w:tc>
      </w:tr>
      <w:tr w:rsidTr="00D35A7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AFC">
            <w:pPr>
              <w:pStyle w:val="BodyText"/>
              <w:rPr>
                <w:lang w:val="en-NZ"/>
              </w:rPr>
            </w:pPr>
            <w:r w:rsidRPr="00EB4AFC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AFC">
            <w:pPr>
              <w:pStyle w:val="BodyText"/>
              <w:rPr>
                <w:lang w:val="en-NZ"/>
              </w:rPr>
            </w:pPr>
            <w:r w:rsidRPr="00EB4AFC">
              <w:t>This unit replaces RIIRAI510A Implement, monitor, rectify and report on interfaces between electrical and mechanical componentry</w:t>
            </w:r>
          </w:p>
        </w:tc>
      </w:tr>
      <w:tr w:rsidTr="00D35A7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AFC">
            <w:pPr>
              <w:pStyle w:val="BodyText"/>
              <w:rPr>
                <w:lang w:val="en-NZ"/>
              </w:rPr>
            </w:pPr>
            <w:r w:rsidRPr="00EB4AFC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AFC" w:rsidP="00EB4AFC">
            <w:pPr>
              <w:pStyle w:val="BodyText"/>
            </w:pPr>
            <w:r w:rsidRPr="00EB4AFC">
              <w:t>Required frequency and volume of evidence amended in Performance evidence.</w:t>
            </w:r>
          </w:p>
          <w:p w:rsidR="00000000" w:rsidRPr="00EB4AFC" w:rsidP="00EB4AFC">
            <w:pPr>
              <w:pStyle w:val="BodyText"/>
            </w:pPr>
            <w:r w:rsidRPr="00EB4AFC">
              <w:t>Substantial amendments made in Assessment Conditions field, including: references to Industry Sectors, assessor and subject matter expert experience requirements, how assessment sh</w:t>
            </w:r>
            <w:r w:rsidRPr="00EB4AFC">
              <w:t xml:space="preserve">ould be conducted and what it should confirm. </w:t>
            </w:r>
          </w:p>
        </w:tc>
      </w:tr>
    </w:tbl>
    <w:p w:rsidR="00000000" w:rsidRPr="00EB4AFC" w:rsidP="00EB4AFC">
      <w:pPr>
        <w:pStyle w:val="BodyText"/>
      </w:pPr>
    </w:p>
    <w:p w:rsidR="00000000" w:rsidRPr="00EB4AFC" w:rsidP="00EB4AFC">
      <w:pPr>
        <w:pStyle w:val="AllowPageBreak"/>
      </w:pPr>
    </w:p>
    <w:p w:rsidR="00000000" w:rsidRPr="00EB4AFC" w:rsidP="00EB4AFC">
      <w:pPr>
        <w:pStyle w:val="Heading1"/>
      </w:pPr>
      <w:bookmarkStart w:id="2" w:name="O_686310"/>
      <w:bookmarkEnd w:id="2"/>
      <w:r w:rsidRPr="00EB4AFC">
        <w:t>Application</w:t>
      </w:r>
    </w:p>
    <w:p w:rsidR="00000000" w:rsidRPr="00EB4AFC" w:rsidP="00D35A71">
      <w:pPr>
        <w:pStyle w:val="BodyText"/>
      </w:pPr>
      <w:r w:rsidRPr="00EB4AFC">
        <w:t>This unit describes a participant’s skills and knowledge required to implement, monitor, rectify and report on interfaces between electrical and mechanical componentry in Coal mi</w:t>
      </w:r>
      <w:r w:rsidRPr="00EB4AFC">
        <w:t>ning.</w:t>
      </w:r>
    </w:p>
    <w:p w:rsidR="00000000" w:rsidRPr="00EB4AFC" w:rsidP="00D35A71">
      <w:pPr>
        <w:pStyle w:val="BodyText"/>
      </w:pPr>
      <w:r w:rsidRPr="00EB4AFC">
        <w:t>This unit is appropriate for those working in management or technical specialist roles</w:t>
      </w:r>
    </w:p>
    <w:p w:rsidR="00D35A71" w:rsidP="00D35A71">
      <w:pPr>
        <w:pStyle w:val="BodyText"/>
      </w:pPr>
      <w:r w:rsidRPr="00EB4AFC">
        <w:t>No licensing, legislative or certification requirements apply to this unit at the time of publication</w:t>
      </w:r>
    </w:p>
    <w:p w:rsidR="00000000" w:rsidRPr="00EB4AFC" w:rsidP="00EB4AFC">
      <w:pPr>
        <w:pStyle w:val="Heading1"/>
      </w:pPr>
      <w:bookmarkStart w:id="3" w:name="O_686309"/>
      <w:bookmarkEnd w:id="3"/>
      <w:r w:rsidRPr="00EB4AFC">
        <w:t>Unit Sector</w:t>
      </w:r>
    </w:p>
    <w:p w:rsidR="00000000" w:rsidRPr="00EB4AFC" w:rsidP="00D35A71">
      <w:pPr>
        <w:pStyle w:val="BodyText"/>
      </w:pPr>
      <w:r w:rsidRPr="00EB4AFC">
        <w:t>Coal mining</w:t>
      </w:r>
    </w:p>
    <w:p w:rsidR="00000000" w:rsidRPr="00EB4AFC" w:rsidP="00EB4AFC">
      <w:pPr>
        <w:pStyle w:val="Heading1"/>
      </w:pPr>
      <w:bookmarkStart w:id="4" w:name="O_686308"/>
      <w:bookmarkEnd w:id="4"/>
      <w:r w:rsidRPr="00EB4AFC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EB4AF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AFC">
            <w:pPr>
              <w:pStyle w:val="BodyText"/>
              <w:rPr>
                <w:lang w:val="en-NZ"/>
              </w:rPr>
            </w:pPr>
            <w:r w:rsidRPr="00EB4AFC">
              <w:t>1.</w:t>
            </w:r>
            <w:r w:rsidRPr="00EB4AFC">
              <w:tab/>
              <w:t>Plan and prepare  requirements of electrical and mechanical interface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AFC" w:rsidP="00EB4AFC">
            <w:pPr>
              <w:pStyle w:val="BodyText"/>
            </w:pPr>
            <w:r w:rsidRPr="00EB4AFC">
              <w:t>1.1</w:t>
            </w:r>
            <w:r w:rsidRPr="00EB4AFC">
              <w:tab/>
              <w:t xml:space="preserve">Access, interpret and apply electrical and mechanical componentry interface documentation and ensure the work activity is compliant </w:t>
            </w:r>
          </w:p>
          <w:p w:rsidR="00000000" w:rsidRPr="00EB4AFC" w:rsidP="00EB4AFC">
            <w:pPr>
              <w:pStyle w:val="BodyText"/>
            </w:pPr>
            <w:r w:rsidRPr="00EB4AFC">
              <w:t>1.2</w:t>
            </w:r>
            <w:r w:rsidRPr="00EB4AFC">
              <w:tab/>
              <w:t xml:space="preserve">Obtain, </w:t>
            </w:r>
            <w:r w:rsidRPr="00EB4AFC">
              <w:t xml:space="preserve">read, interpret, clarify and confirm work requirements </w:t>
            </w:r>
          </w:p>
          <w:p w:rsidR="00000000" w:rsidRPr="00EB4AFC" w:rsidP="00EB4AFC">
            <w:pPr>
              <w:pStyle w:val="BodyText"/>
            </w:pPr>
            <w:r w:rsidRPr="00EB4AFC">
              <w:t>1.3</w:t>
            </w:r>
            <w:r w:rsidRPr="00EB4AFC">
              <w:tab/>
              <w:t xml:space="preserve">Identify and address potential risks, hazards and environmental issues and implement control measures </w:t>
            </w:r>
          </w:p>
          <w:p w:rsidR="00000000" w:rsidRPr="00EB4AFC" w:rsidP="00EB4AFC">
            <w:pPr>
              <w:pStyle w:val="BodyText"/>
            </w:pPr>
            <w:r w:rsidRPr="00EB4AFC">
              <w:t>1.4</w:t>
            </w:r>
            <w:r w:rsidRPr="00EB4AFC">
              <w:tab/>
              <w:t xml:space="preserve">Select and wear personal protective equipment appropriate for work activities </w:t>
            </w:r>
          </w:p>
          <w:p w:rsidR="00000000" w:rsidRPr="00EB4AFC" w:rsidP="00EB4AFC">
            <w:pPr>
              <w:pStyle w:val="BodyText"/>
            </w:pPr>
            <w:r w:rsidRPr="00EB4AFC">
              <w:t>1.5</w:t>
            </w:r>
            <w:r w:rsidRPr="00EB4AFC">
              <w:tab/>
              <w:t>Examin</w:t>
            </w:r>
            <w:r w:rsidRPr="00EB4AFC">
              <w:t>e components defect reports</w:t>
            </w:r>
          </w:p>
          <w:p w:rsidR="00000000" w:rsidRPr="00EB4AFC" w:rsidP="00EB4AFC">
            <w:pPr>
              <w:pStyle w:val="BodyText"/>
            </w:pPr>
            <w:r w:rsidRPr="00EB4AFC">
              <w:t>1.6</w:t>
            </w:r>
            <w:r w:rsidRPr="00EB4AFC">
              <w:tab/>
              <w:t>Inspect components according to site, legislative and manufacturer procedures</w:t>
            </w:r>
          </w:p>
          <w:p w:rsidR="00000000" w:rsidP="00EB4AFC">
            <w:pPr>
              <w:pStyle w:val="BodyText"/>
              <w:rPr>
                <w:lang w:val="en-NZ"/>
              </w:rPr>
            </w:pPr>
            <w:r w:rsidRPr="00EB4AFC">
              <w:t>1.7</w:t>
            </w:r>
            <w:r w:rsidRPr="00EB4AFC">
              <w:tab/>
              <w:t>Prepare reports detailing the equipment modifications requirements</w:t>
            </w:r>
          </w:p>
        </w:tc>
      </w:tr>
      <w:tr w:rsidTr="00EB4AF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AFC">
            <w:pPr>
              <w:pStyle w:val="BodyText"/>
              <w:rPr>
                <w:lang w:val="en-NZ"/>
              </w:rPr>
            </w:pPr>
            <w:r w:rsidRPr="00EB4AFC">
              <w:t>2.</w:t>
            </w:r>
            <w:r w:rsidRPr="00EB4AFC">
              <w:tab/>
              <w:t>Plan rectification work on electrical and mechanical interface componen</w:t>
            </w:r>
            <w:r w:rsidRPr="00EB4AFC">
              <w:t>try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AFC" w:rsidP="00EB4AFC">
            <w:pPr>
              <w:pStyle w:val="BodyText"/>
            </w:pPr>
            <w:r w:rsidRPr="00EB4AFC">
              <w:t>2.1</w:t>
            </w:r>
            <w:r w:rsidRPr="00EB4AFC">
              <w:tab/>
              <w:t>Communicate and coordinate activities with others throughout the work activity</w:t>
            </w:r>
          </w:p>
          <w:p w:rsidR="00000000" w:rsidRPr="00EB4AFC" w:rsidP="00EB4AFC">
            <w:pPr>
              <w:pStyle w:val="BodyText"/>
            </w:pPr>
            <w:r w:rsidRPr="00EB4AFC">
              <w:t>2.2</w:t>
            </w:r>
            <w:r w:rsidRPr="00EB4AFC">
              <w:tab/>
              <w:t>Use available information from maintenance and test results to ensure accurate problem identification</w:t>
            </w:r>
          </w:p>
          <w:p w:rsidR="00000000" w:rsidRPr="00EB4AFC" w:rsidP="00EB4AFC">
            <w:pPr>
              <w:pStyle w:val="BodyText"/>
            </w:pPr>
            <w:r w:rsidRPr="00EB4AFC">
              <w:t>2.3</w:t>
            </w:r>
            <w:r w:rsidRPr="00EB4AFC">
              <w:tab/>
              <w:t>Identify componentry faults and causes</w:t>
            </w:r>
          </w:p>
          <w:p w:rsidR="00000000" w:rsidRPr="00EB4AFC" w:rsidP="00EB4AFC">
            <w:pPr>
              <w:pStyle w:val="BodyText"/>
            </w:pPr>
            <w:r w:rsidRPr="00EB4AFC">
              <w:t>2.4</w:t>
            </w:r>
            <w:r w:rsidRPr="00EB4AFC">
              <w:tab/>
              <w:t>Report fault rec</w:t>
            </w:r>
            <w:r w:rsidRPr="00EB4AFC">
              <w:t>tification requirements</w:t>
            </w:r>
          </w:p>
          <w:p w:rsidR="00000000" w:rsidRPr="00EB4AFC" w:rsidP="00EB4AFC">
            <w:pPr>
              <w:pStyle w:val="BodyText"/>
            </w:pPr>
            <w:r w:rsidRPr="00EB4AFC">
              <w:t>2.5</w:t>
            </w:r>
            <w:r w:rsidRPr="00EB4AFC">
              <w:tab/>
              <w:t>Obtain specialist advice/assistance where required</w:t>
            </w:r>
          </w:p>
          <w:p w:rsidR="00000000" w:rsidP="00EB4AFC">
            <w:pPr>
              <w:pStyle w:val="BodyText"/>
              <w:rPr>
                <w:lang w:val="en-NZ"/>
              </w:rPr>
            </w:pPr>
            <w:r w:rsidRPr="00EB4AFC">
              <w:t>2.6</w:t>
            </w:r>
            <w:r w:rsidRPr="00EB4AFC">
              <w:tab/>
              <w:t>Isolate/tag componentry for rectification work</w:t>
            </w:r>
          </w:p>
        </w:tc>
      </w:tr>
      <w:tr w:rsidTr="00EB4AF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AFC">
            <w:pPr>
              <w:pStyle w:val="BodyText"/>
              <w:rPr>
                <w:lang w:val="en-NZ"/>
              </w:rPr>
            </w:pPr>
            <w:r w:rsidRPr="00EB4AFC">
              <w:t>3.</w:t>
            </w:r>
            <w:r w:rsidRPr="00EB4AFC">
              <w:tab/>
              <w:t>Rectify electrical and mechanical interface componentry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AFC" w:rsidP="00EB4AFC">
            <w:pPr>
              <w:pStyle w:val="BodyText"/>
            </w:pPr>
            <w:r w:rsidRPr="00EB4AFC">
              <w:t>3.1</w:t>
            </w:r>
            <w:r w:rsidRPr="00EB4AFC">
              <w:tab/>
              <w:t>Dismantle componentry parts</w:t>
            </w:r>
          </w:p>
          <w:p w:rsidR="00000000" w:rsidRPr="00EB4AFC" w:rsidP="00EB4AFC">
            <w:pPr>
              <w:pStyle w:val="BodyText"/>
            </w:pPr>
            <w:r w:rsidRPr="00EB4AFC">
              <w:t>3.2</w:t>
            </w:r>
            <w:r w:rsidRPr="00EB4AFC">
              <w:tab/>
            </w:r>
            <w:r w:rsidRPr="00EB4AFC">
              <w:t>Assess componentry parts for serviceability</w:t>
            </w:r>
          </w:p>
          <w:p w:rsidR="00000000" w:rsidRPr="00EB4AFC" w:rsidP="00EB4AFC">
            <w:pPr>
              <w:pStyle w:val="BodyText"/>
            </w:pPr>
            <w:r w:rsidRPr="00EB4AFC">
              <w:t>3.3</w:t>
            </w:r>
            <w:r w:rsidRPr="00EB4AFC">
              <w:tab/>
              <w:t>Undertake modifications</w:t>
            </w:r>
          </w:p>
          <w:p w:rsidR="00000000" w:rsidRPr="00EB4AFC" w:rsidP="00EB4AFC">
            <w:pPr>
              <w:pStyle w:val="BodyText"/>
            </w:pPr>
            <w:r w:rsidRPr="00EB4AFC">
              <w:t>3.4</w:t>
            </w:r>
            <w:r w:rsidRPr="00EB4AFC">
              <w:tab/>
              <w:t>Replace componentry parts</w:t>
            </w:r>
          </w:p>
          <w:p w:rsidR="00000000" w:rsidRPr="00EB4AFC" w:rsidP="00EB4AFC">
            <w:pPr>
              <w:pStyle w:val="BodyText"/>
            </w:pPr>
            <w:r w:rsidRPr="00EB4AFC">
              <w:t>3.5</w:t>
            </w:r>
            <w:r w:rsidRPr="00EB4AFC">
              <w:tab/>
              <w:t>Test componentry for safe working with proscribed specifications</w:t>
            </w:r>
          </w:p>
          <w:p w:rsidR="00000000" w:rsidRPr="00EB4AFC" w:rsidP="00EB4AFC">
            <w:pPr>
              <w:pStyle w:val="BodyText"/>
            </w:pPr>
            <w:r w:rsidRPr="00EB4AFC">
              <w:t>3.6</w:t>
            </w:r>
            <w:r w:rsidRPr="00EB4AFC">
              <w:tab/>
              <w:t>Record in writing repaired/modified componentry details</w:t>
            </w:r>
          </w:p>
          <w:p w:rsidR="00000000" w:rsidRPr="00EB4AFC" w:rsidP="00EB4AFC">
            <w:pPr>
              <w:pStyle w:val="BodyText"/>
            </w:pPr>
            <w:r w:rsidRPr="00EB4AFC">
              <w:t>3.7</w:t>
            </w:r>
            <w:r w:rsidRPr="00EB4AFC">
              <w:tab/>
              <w:t>Notify appropriate pe</w:t>
            </w:r>
            <w:r w:rsidRPr="00EB4AFC">
              <w:t>rsonnel of repairs/modifications</w:t>
            </w:r>
          </w:p>
        </w:tc>
      </w:tr>
    </w:tbl>
    <w:p w:rsidR="00000000" w:rsidRPr="00EB4AFC" w:rsidP="00EB4AFC">
      <w:pPr>
        <w:pStyle w:val="BodyText"/>
      </w:pPr>
    </w:p>
    <w:p w:rsidR="00000000" w:rsidRPr="00EB4AFC" w:rsidP="00EB4AFC">
      <w:pPr>
        <w:pStyle w:val="AllowPageBreak"/>
      </w:pPr>
    </w:p>
    <w:p w:rsidR="00000000" w:rsidRPr="00EB4AFC" w:rsidP="00EB4AFC">
      <w:pPr>
        <w:pStyle w:val="Heading1"/>
      </w:pPr>
      <w:bookmarkStart w:id="5" w:name="O_686307"/>
      <w:bookmarkEnd w:id="5"/>
      <w:r w:rsidRPr="00EB4AFC">
        <w:t>Foundation Skills</w:t>
      </w:r>
    </w:p>
    <w:p w:rsidR="00000000" w:rsidRPr="00EB4AFC" w:rsidP="00D35A71">
      <w:pPr>
        <w:pStyle w:val="BodyText"/>
      </w:pPr>
      <w:r w:rsidRPr="00EB4AFC">
        <w:t>Foundation skills essential to performance are explicit in the performance criteria of this unit. Further information is available in the Resources and Infrastructure Industry Training P</w:t>
      </w:r>
      <w:r w:rsidRPr="00EB4AFC">
        <w:t>ackage Companion Volume.</w:t>
      </w:r>
    </w:p>
    <w:p w:rsidR="00000000" w:rsidRPr="00EB4AFC" w:rsidP="00EB4AFC">
      <w:pPr>
        <w:pStyle w:val="Heading1"/>
      </w:pPr>
      <w:bookmarkStart w:id="6" w:name="O_686306"/>
      <w:bookmarkEnd w:id="6"/>
      <w:r w:rsidRPr="00EB4AFC">
        <w:t>Unit Mapping Information</w:t>
      </w:r>
    </w:p>
    <w:p w:rsidR="00000000" w:rsidRPr="00EB4AFC" w:rsidP="00D35A71">
      <w:pPr>
        <w:pStyle w:val="BodyText"/>
      </w:pPr>
      <w:r w:rsidRPr="00EB4AFC">
        <w:t>RIIRAI510A Implement, monitor, rectify and report on interfaces between electrical and mechanical componentry</w:t>
      </w:r>
    </w:p>
    <w:p w:rsidR="00000000" w:rsidRPr="00EB4AFC" w:rsidP="00EB4AFC">
      <w:pPr>
        <w:pStyle w:val="Heading1"/>
      </w:pPr>
      <w:bookmarkStart w:id="7" w:name="O_686312"/>
      <w:bookmarkEnd w:id="7"/>
      <w:r w:rsidRPr="00EB4AFC">
        <w:t>Links</w:t>
      </w:r>
    </w:p>
    <w:p w:rsidR="00000000" w:rsidRPr="00EB4AFC" w:rsidP="00D35A71">
      <w:pPr>
        <w:pStyle w:val="BodyText"/>
      </w:pPr>
      <w:r w:rsidRPr="00EB4AFC">
        <w:t>Companion Volume implementation guides are found in VETN</w:t>
      </w:r>
      <w:r w:rsidRPr="00EB4AFC">
        <w:t xml:space="preserve">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D62234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EB4AFC" w:rsidP="00EB4AFC"/>
    <w:sectPr w:rsidSect="00EB4AF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AF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AFC" w:rsidRPr="00D35A71" w:rsidP="00D35A7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AF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A71" w:rsidP="00EB4A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35A71" w:rsidP="00EB4A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35A71" w:rsidP="00EB4AF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AF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A7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B4AFC" w:rsidRPr="00D35A71" w:rsidP="00D35A7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AF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A71" w:rsidRPr="002D2AF8" w:rsidP="00EB4A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RIIRAI510D Implement, monitor, rectify and report on interfaces between electrical and mechanical componentry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D35A71" w:rsidP="00EB4AF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4AF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4AF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4AF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4AF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4AF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4AF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4AF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4AF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4AF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4AF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4A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4AFC"/>
  </w:style>
  <w:style w:type="character" w:customStyle="1" w:styleId="Heading1Char">
    <w:name w:val="Heading 1 Char"/>
    <w:basedOn w:val="DefaultParagraphFont"/>
    <w:link w:val="Heading1"/>
    <w:rsid w:val="00EB4AF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4AFC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EB4AF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4AFC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EB4AF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B4AF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B4AF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4AF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4A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4A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4A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4A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4AF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4AF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4AF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4AF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4AF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4AF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B4AF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4AF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B4AF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4AF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4AF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B4AF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B4AF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B4AF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B4AFC"/>
    <w:rPr>
      <w:b/>
      <w:spacing w:val="0"/>
    </w:rPr>
  </w:style>
  <w:style w:type="paragraph" w:customStyle="1" w:styleId="SuperTitle">
    <w:name w:val="SuperTitle"/>
    <w:basedOn w:val="Title"/>
    <w:rsid w:val="00EB4AF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4AF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4AF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B4AF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B4AF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4AF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4AF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4AF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4AF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4AF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4AF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4AF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4AF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B4AFC"/>
    <w:rPr>
      <w:i/>
    </w:rPr>
  </w:style>
  <w:style w:type="paragraph" w:styleId="Caption">
    <w:name w:val="caption"/>
    <w:basedOn w:val="BodyText"/>
    <w:next w:val="Normal"/>
    <w:qFormat/>
    <w:rsid w:val="00EB4AF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4AF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4AF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4AFC"/>
  </w:style>
  <w:style w:type="paragraph" w:styleId="TableofFigures">
    <w:name w:val="table of figures"/>
    <w:basedOn w:val="Normal"/>
    <w:next w:val="Normal"/>
    <w:semiHidden/>
    <w:rsid w:val="00EB4AF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4AF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B4AFC"/>
    <w:rPr>
      <w:rFonts w:ascii="Wingdings" w:hAnsi="Wingdings"/>
    </w:rPr>
  </w:style>
  <w:style w:type="paragraph" w:customStyle="1" w:styleId="TableHeading">
    <w:name w:val="Table Heading"/>
    <w:basedOn w:val="HeadingBase"/>
    <w:rsid w:val="00EB4AF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B4AFC"/>
    <w:rPr>
      <w:color w:val="0033CC"/>
      <w:u w:val="none"/>
    </w:rPr>
  </w:style>
  <w:style w:type="paragraph" w:customStyle="1" w:styleId="BodyTextRight">
    <w:name w:val="Body Text Right"/>
    <w:basedOn w:val="BodyText"/>
    <w:rsid w:val="00EB4AF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4AF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4AF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4AF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4AF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4AF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4AFC"/>
    <w:rPr>
      <w:sz w:val="32"/>
    </w:rPr>
  </w:style>
  <w:style w:type="paragraph" w:customStyle="1" w:styleId="HeadingProcedure">
    <w:name w:val="Heading Procedure"/>
    <w:basedOn w:val="HeadingBase"/>
    <w:next w:val="Normal"/>
    <w:rsid w:val="00EB4AF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4AFC"/>
    <w:pPr>
      <w:spacing w:before="60" w:after="60"/>
    </w:pPr>
  </w:style>
  <w:style w:type="paragraph" w:styleId="ListContinue">
    <w:name w:val="List Continue"/>
    <w:basedOn w:val="List"/>
    <w:rsid w:val="00EB4AFC"/>
    <w:pPr>
      <w:ind w:firstLine="0"/>
    </w:pPr>
  </w:style>
  <w:style w:type="paragraph" w:customStyle="1" w:styleId="ListNote">
    <w:name w:val="List Note"/>
    <w:basedOn w:val="List"/>
    <w:rsid w:val="00EB4AF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4AF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4AF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4AFC"/>
    <w:rPr>
      <w:rFonts w:ascii="Courier New" w:hAnsi="Courier New"/>
    </w:rPr>
  </w:style>
  <w:style w:type="paragraph" w:customStyle="1" w:styleId="NoteBullet">
    <w:name w:val="Note Bullet"/>
    <w:basedOn w:val="Note"/>
    <w:rsid w:val="00EB4AF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4AF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4AF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4AF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4AF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B4AF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4AF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4AFC"/>
    <w:rPr>
      <w:b/>
      <w:smallCaps/>
    </w:rPr>
  </w:style>
  <w:style w:type="paragraph" w:customStyle="1" w:styleId="TableListNumber">
    <w:name w:val="Table List Number"/>
    <w:basedOn w:val="ListNumber"/>
    <w:rsid w:val="00EB4AF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4AF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4AFC"/>
    <w:pPr>
      <w:numPr>
        <w:numId w:val="7"/>
      </w:numPr>
    </w:pPr>
  </w:style>
  <w:style w:type="paragraph" w:customStyle="1" w:styleId="ListAlpha2">
    <w:name w:val="List Alpha 2"/>
    <w:basedOn w:val="List2"/>
    <w:rsid w:val="00EB4AFC"/>
    <w:pPr>
      <w:numPr>
        <w:numId w:val="6"/>
      </w:numPr>
    </w:pPr>
  </w:style>
  <w:style w:type="paragraph" w:styleId="List2">
    <w:name w:val="List 2"/>
    <w:basedOn w:val="BodyText"/>
    <w:rsid w:val="00EB4AF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B4AF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4AF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4AF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B4AF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B4AF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B4AFC"/>
    <w:pPr>
      <w:numPr>
        <w:numId w:val="2"/>
      </w:numPr>
    </w:pPr>
  </w:style>
  <w:style w:type="paragraph" w:styleId="ListContinue2">
    <w:name w:val="List Continue 2"/>
    <w:basedOn w:val="List2"/>
    <w:rsid w:val="00EB4AFC"/>
    <w:pPr>
      <w:ind w:firstLine="0"/>
    </w:pPr>
  </w:style>
  <w:style w:type="paragraph" w:styleId="ListContinue3">
    <w:name w:val="List Continue 3"/>
    <w:basedOn w:val="List3"/>
    <w:rsid w:val="00EB4AFC"/>
    <w:pPr>
      <w:ind w:left="1021" w:firstLine="0"/>
    </w:pPr>
  </w:style>
  <w:style w:type="paragraph" w:styleId="ListContinue4">
    <w:name w:val="List Continue 4"/>
    <w:basedOn w:val="List4"/>
    <w:rsid w:val="00EB4AFC"/>
    <w:pPr>
      <w:ind w:firstLine="0"/>
    </w:pPr>
  </w:style>
  <w:style w:type="paragraph" w:styleId="ListContinue5">
    <w:name w:val="List Continue 5"/>
    <w:basedOn w:val="List5"/>
    <w:rsid w:val="00EB4AFC"/>
    <w:pPr>
      <w:ind w:firstLine="0"/>
    </w:pPr>
  </w:style>
  <w:style w:type="paragraph" w:styleId="ListNumber3">
    <w:name w:val="List Number 3"/>
    <w:basedOn w:val="List3"/>
    <w:rsid w:val="00EB4AFC"/>
    <w:pPr>
      <w:numPr>
        <w:numId w:val="3"/>
      </w:numPr>
    </w:pPr>
  </w:style>
  <w:style w:type="paragraph" w:styleId="ListNumber4">
    <w:name w:val="List Number 4"/>
    <w:basedOn w:val="List4"/>
    <w:rsid w:val="00EB4AFC"/>
    <w:pPr>
      <w:numPr>
        <w:numId w:val="4"/>
      </w:numPr>
    </w:pPr>
  </w:style>
  <w:style w:type="paragraph" w:styleId="ListNumber5">
    <w:name w:val="List Number 5"/>
    <w:basedOn w:val="List5"/>
    <w:rsid w:val="00EB4AFC"/>
    <w:pPr>
      <w:numPr>
        <w:numId w:val="5"/>
      </w:numPr>
    </w:pPr>
  </w:style>
  <w:style w:type="paragraph" w:styleId="BlockText">
    <w:name w:val="Block Text"/>
    <w:basedOn w:val="Normal"/>
    <w:rsid w:val="00EB4AF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4AF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4AFC"/>
    <w:rPr>
      <w:sz w:val="16"/>
      <w:vertAlign w:val="superscript"/>
    </w:rPr>
  </w:style>
  <w:style w:type="character" w:customStyle="1" w:styleId="Symbols">
    <w:name w:val="Symbols"/>
    <w:basedOn w:val="DefaultParagraphFont"/>
    <w:rsid w:val="00EB4AFC"/>
    <w:rPr>
      <w:rFonts w:ascii="Symbol" w:hAnsi="Symbol"/>
    </w:rPr>
  </w:style>
  <w:style w:type="character" w:customStyle="1" w:styleId="MenuOptions">
    <w:name w:val="Menu Options"/>
    <w:basedOn w:val="DefaultParagraphFont"/>
    <w:rsid w:val="00EB4AF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4AFC"/>
    <w:rPr>
      <w:b/>
    </w:rPr>
  </w:style>
  <w:style w:type="character" w:customStyle="1" w:styleId="Underlined">
    <w:name w:val="Underlined"/>
    <w:basedOn w:val="DefaultParagraphFont"/>
    <w:rsid w:val="00EB4AFC"/>
    <w:rPr>
      <w:u w:val="single"/>
    </w:rPr>
  </w:style>
  <w:style w:type="paragraph" w:customStyle="1" w:styleId="TableBodyTextRight">
    <w:name w:val="Table Body Text Right"/>
    <w:basedOn w:val="TableBodyText"/>
    <w:rsid w:val="00EB4AF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4AFC"/>
    <w:rPr>
      <w:sz w:val="18"/>
    </w:rPr>
  </w:style>
  <w:style w:type="paragraph" w:customStyle="1" w:styleId="BodySmallRight">
    <w:name w:val="Body Small Right"/>
    <w:basedOn w:val="BodyTextRight"/>
    <w:rsid w:val="00EB4AFC"/>
    <w:rPr>
      <w:sz w:val="18"/>
      <w:szCs w:val="18"/>
    </w:rPr>
  </w:style>
  <w:style w:type="paragraph" w:customStyle="1" w:styleId="MarginEdition">
    <w:name w:val="Margin Edition"/>
    <w:basedOn w:val="MarginNote"/>
    <w:rsid w:val="00EB4AF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4AFC"/>
    <w:rPr>
      <w:sz w:val="2"/>
      <w:szCs w:val="2"/>
    </w:rPr>
  </w:style>
  <w:style w:type="character" w:customStyle="1" w:styleId="Small">
    <w:name w:val="Small"/>
    <w:basedOn w:val="DefaultParagraphFont"/>
    <w:rsid w:val="00EB4AFC"/>
    <w:rPr>
      <w:sz w:val="16"/>
    </w:rPr>
  </w:style>
  <w:style w:type="paragraph" w:customStyle="1" w:styleId="WideTable">
    <w:name w:val="Wide Table"/>
    <w:basedOn w:val="Normal"/>
    <w:rsid w:val="00EB4AF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4AFC"/>
  </w:style>
  <w:style w:type="paragraph" w:styleId="Quote">
    <w:name w:val="Quote"/>
    <w:basedOn w:val="Heading1"/>
    <w:link w:val="QuoteChar"/>
    <w:qFormat/>
    <w:rsid w:val="00EB4AF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4AF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4AFC"/>
    <w:pPr>
      <w:pageBreakBefore/>
    </w:pPr>
  </w:style>
  <w:style w:type="paragraph" w:customStyle="1" w:styleId="Border">
    <w:name w:val="Border"/>
    <w:basedOn w:val="Normal"/>
    <w:qFormat/>
    <w:rsid w:val="00EB4AF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4AF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4A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4AF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4AF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4AF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4AF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4AF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4AF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4AFC"/>
    <w:rPr>
      <w:u w:val="single"/>
    </w:rPr>
  </w:style>
  <w:style w:type="character" w:customStyle="1" w:styleId="BoldandItalics">
    <w:name w:val="Bold and Italics"/>
    <w:qFormat/>
    <w:rsid w:val="00EB4AFC"/>
    <w:rPr>
      <w:b/>
      <w:i/>
      <w:u w:val="none"/>
    </w:rPr>
  </w:style>
  <w:style w:type="paragraph" w:styleId="BalloonText">
    <w:name w:val="Balloon Text"/>
    <w:basedOn w:val="Normal"/>
    <w:link w:val="BalloonTextChar"/>
    <w:rsid w:val="00EB4A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4AF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4AF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4AF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4AF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4AF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B4AFC"/>
    <w:pPr>
      <w:spacing w:before="0" w:after="0"/>
    </w:pPr>
  </w:style>
  <w:style w:type="paragraph" w:customStyle="1" w:styleId="BodyTextBold">
    <w:name w:val="Body Text Bold"/>
    <w:basedOn w:val="BodyText"/>
    <w:qFormat/>
    <w:rsid w:val="00EB4AFC"/>
    <w:rPr>
      <w:b/>
    </w:rPr>
  </w:style>
  <w:style w:type="character" w:styleId="Hyperlink">
    <w:name w:val="Hyperlink"/>
    <w:basedOn w:val="DefaultParagraphFont"/>
    <w:uiPriority w:val="99"/>
    <w:unhideWhenUsed/>
    <w:rsid w:val="00D35A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420</Words>
  <Characters>2926</Characters>
  <Application>Microsoft Office Word</Application>
  <DocSecurity>0</DocSecurity>
  <Lines>94</Lines>
  <Paragraphs>56</Paragraphs>
  <ScaleCrop>false</ScaleCrop>
  <Company>Author-it Software Corporation Ltd.</Company>
  <LinksUpToDate>false</LinksUpToDate>
  <CharactersWithSpaces>3290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RIIRAI510D Implement, monitor, rectify and report on interfaces between electrical and mechanical componentry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2022-10-18T14:14:00Z</dcterms:created>
  <dcterms:modified xsi:type="dcterms:W3CDTF">2022-10-18T14:14:00Z</dcterms:modified>
</cp:coreProperties>
</file>