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CC9" w:rsidP="00E22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RIIRAI504D Select and install surface plant and equipment</w:t>
      </w:r>
      <w:r>
        <w:fldChar w:fldCharType="end"/>
      </w:r>
    </w:p>
    <w:p w:rsidR="00E22CC9" w:rsidP="00E22CC9">
      <w:pPr>
        <w:pStyle w:val="Version"/>
        <w:sectPr w:rsidSect="00F66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6469" w:rsidP="00F66469">
      <w:pPr>
        <w:pStyle w:val="SuperHeading"/>
      </w:pPr>
      <w:r w:rsidRPr="00F66469">
        <w:t>Assessment Requirements for RIIRAI504D Select and install surface plant and equipment</w:t>
      </w:r>
    </w:p>
    <w:p w:rsidR="00000000" w:rsidRPr="00F66469" w:rsidP="00F66469">
      <w:pPr>
        <w:pStyle w:val="Heading1"/>
      </w:pPr>
      <w:bookmarkStart w:id="1" w:name="O_686072"/>
      <w:bookmarkEnd w:id="1"/>
      <w:r w:rsidRPr="00F6646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22C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469">
            <w:pPr>
              <w:pStyle w:val="Heading4"/>
              <w:rPr>
                <w:lang w:val="en-NZ"/>
              </w:rPr>
            </w:pPr>
            <w:r w:rsidRPr="00F6646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469">
            <w:pPr>
              <w:pStyle w:val="Heading4"/>
              <w:rPr>
                <w:lang w:val="en-NZ"/>
              </w:rPr>
            </w:pPr>
            <w:r w:rsidRPr="00F66469">
              <w:t>Comment</w:t>
            </w:r>
          </w:p>
        </w:tc>
      </w:tr>
      <w:tr w:rsidTr="00E22C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This unit replaces RIIRAI504A Select and install surface plant and equipment</w:t>
            </w:r>
          </w:p>
        </w:tc>
      </w:tr>
      <w:tr w:rsidTr="00E22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469" w:rsidP="00F66469">
            <w:pPr>
              <w:pStyle w:val="BodyText"/>
            </w:pPr>
            <w:r w:rsidRPr="00F66469">
              <w:t>Required frequency and volume of evidence amended in Performance evidence.</w:t>
            </w:r>
          </w:p>
          <w:p w:rsidR="00000000" w:rsidRPr="00F66469" w:rsidP="00F66469">
            <w:pPr>
              <w:pStyle w:val="BodyText"/>
            </w:pPr>
            <w:r w:rsidRPr="00F66469">
              <w:t>Substantial amendments made in Assessment Conditions field, including: references to Industry Sectors, assessor and subject matter expert experience requirements, how assessment sho</w:t>
            </w:r>
            <w:r w:rsidRPr="00F66469">
              <w:t>uld be conducted and what it should confirm.</w:t>
            </w:r>
          </w:p>
        </w:tc>
      </w:tr>
    </w:tbl>
    <w:p w:rsidR="00000000" w:rsidRPr="00F66469" w:rsidP="00F66469">
      <w:pPr>
        <w:pStyle w:val="BodyText"/>
      </w:pPr>
    </w:p>
    <w:p w:rsidR="00000000" w:rsidRPr="00F66469" w:rsidP="00F66469">
      <w:pPr>
        <w:pStyle w:val="AllowPageBreak"/>
      </w:pPr>
    </w:p>
    <w:p w:rsidR="00000000" w:rsidRPr="00F66469" w:rsidP="00F66469">
      <w:pPr>
        <w:pStyle w:val="Heading1"/>
      </w:pPr>
      <w:bookmarkStart w:id="2" w:name="O_686071"/>
      <w:bookmarkEnd w:id="2"/>
      <w:r w:rsidRPr="00F66469">
        <w:t>Performance Evidence</w:t>
      </w:r>
    </w:p>
    <w:p w:rsidR="00000000" w:rsidRPr="00F66469" w:rsidP="00E22CC9">
      <w:pPr>
        <w:pStyle w:val="BodyText"/>
      </w:pPr>
      <w:r w:rsidRPr="00F66469">
        <w:t>Evidence is required to be collected that demonstrates a candidate’s competency in this unit. Evidence must be relevant to the roles within this sector’</w:t>
      </w:r>
      <w:r w:rsidRPr="00F66469">
        <w:t>s work operations and satisfy all of the requirements of the performance criteria of this unit and include evidence that the candidate:</w:t>
      </w:r>
    </w:p>
    <w:p w:rsidR="00000000" w:rsidRPr="00F66469" w:rsidP="00F66469">
      <w:pPr>
        <w:pStyle w:val="ListBullet2"/>
      </w:pPr>
      <w:r w:rsidRPr="00F66469">
        <w:t>locates and applies relevant legislation, documentation, policies and procedures</w:t>
      </w:r>
    </w:p>
    <w:p w:rsidR="00000000" w:rsidRPr="00F66469" w:rsidP="00F66469">
      <w:pPr>
        <w:pStyle w:val="ListBullet2"/>
      </w:pPr>
      <w:r w:rsidRPr="00F66469">
        <w:t>implements procedures and techniques f</w:t>
      </w:r>
      <w:r w:rsidRPr="00F66469">
        <w:t>or the safe, effective and efficient selection and installation of surface plant and equipment including:</w:t>
      </w:r>
    </w:p>
    <w:p w:rsidR="00000000" w:rsidRPr="00F66469" w:rsidP="00F66469">
      <w:pPr>
        <w:pStyle w:val="ListBullet3"/>
      </w:pPr>
      <w:r w:rsidRPr="00F66469">
        <w:t xml:space="preserve">identifying and addressing training needs </w:t>
      </w:r>
    </w:p>
    <w:p w:rsidR="00000000" w:rsidRPr="00F66469" w:rsidP="00F66469">
      <w:pPr>
        <w:pStyle w:val="ListBullet3"/>
      </w:pPr>
      <w:r w:rsidRPr="00F66469">
        <w:t>implementing hazard identification and risks assessment processes</w:t>
      </w:r>
    </w:p>
    <w:p w:rsidR="00000000" w:rsidRPr="00F66469" w:rsidP="00F66469">
      <w:pPr>
        <w:pStyle w:val="ListBullet3"/>
      </w:pPr>
      <w:r w:rsidRPr="00F66469">
        <w:t>managing work planning and coordination activities</w:t>
      </w:r>
    </w:p>
    <w:p w:rsidR="00000000" w:rsidRPr="00F66469" w:rsidP="00F66469">
      <w:pPr>
        <w:pStyle w:val="ListBullet3"/>
      </w:pPr>
      <w:r w:rsidRPr="00F66469">
        <w:t>accessing, interpreting and applying procedures for</w:t>
      </w:r>
    </w:p>
    <w:p w:rsidR="00000000" w:rsidRPr="00F66469" w:rsidP="00F66469">
      <w:pPr>
        <w:pStyle w:val="ListBullet3"/>
      </w:pPr>
      <w:r w:rsidRPr="00F66469">
        <w:t xml:space="preserve">drafting and interpretation of specifications/interpret tender documents </w:t>
      </w:r>
    </w:p>
    <w:p w:rsidR="00000000" w:rsidRPr="00F66469" w:rsidP="00F66469">
      <w:pPr>
        <w:pStyle w:val="ListBullet3"/>
      </w:pPr>
      <w:r w:rsidRPr="00F66469">
        <w:t>drafting and interpretation of contract management documents</w:t>
      </w:r>
    </w:p>
    <w:p w:rsidR="00000000" w:rsidRPr="00F66469" w:rsidP="00F66469">
      <w:pPr>
        <w:pStyle w:val="ListBullet3"/>
      </w:pPr>
      <w:r w:rsidRPr="00F66469">
        <w:t>managing purchasin</w:t>
      </w:r>
      <w:r w:rsidRPr="00F66469">
        <w:t>g</w:t>
      </w:r>
    </w:p>
    <w:p w:rsidR="00000000" w:rsidRPr="00F66469" w:rsidP="00F66469">
      <w:pPr>
        <w:pStyle w:val="ListBullet3"/>
      </w:pPr>
      <w:r w:rsidRPr="00F66469">
        <w:t>capital expenditure applications preparation</w:t>
      </w:r>
    </w:p>
    <w:p w:rsidR="00000000" w:rsidRPr="00F66469" w:rsidP="00F66469">
      <w:pPr>
        <w:pStyle w:val="ListBullet3"/>
      </w:pPr>
      <w:r w:rsidRPr="00F66469">
        <w:t>contract management</w:t>
      </w:r>
    </w:p>
    <w:p w:rsidR="00000000" w:rsidRPr="00F66469" w:rsidP="00F66469">
      <w:pPr>
        <w:pStyle w:val="ListBullet3"/>
      </w:pPr>
      <w:r w:rsidRPr="00F66469">
        <w:t>assessing of operating capacity</w:t>
      </w:r>
    </w:p>
    <w:p w:rsidR="00000000" w:rsidRPr="00F66469" w:rsidP="00F66469">
      <w:pPr>
        <w:pStyle w:val="ListBullet3"/>
      </w:pPr>
      <w:r w:rsidRPr="00F66469">
        <w:t>assessing of the compatibility of items of plant and equipment</w:t>
      </w:r>
    </w:p>
    <w:p w:rsidR="00000000" w:rsidRPr="00F66469" w:rsidP="00F66469">
      <w:pPr>
        <w:pStyle w:val="ListBullet3"/>
      </w:pPr>
      <w:r w:rsidRPr="00F66469">
        <w:t>determining ownership cost</w:t>
      </w:r>
    </w:p>
    <w:p w:rsidR="00000000" w:rsidRPr="00F66469" w:rsidP="00F66469">
      <w:pPr>
        <w:pStyle w:val="ListBullet3"/>
      </w:pPr>
      <w:r w:rsidRPr="00F66469">
        <w:t>determining operating cost targets</w:t>
      </w:r>
    </w:p>
    <w:p w:rsidR="00000000" w:rsidRPr="00F66469" w:rsidP="00F66469">
      <w:pPr>
        <w:pStyle w:val="ListBullet3"/>
      </w:pPr>
      <w:r w:rsidRPr="00F66469">
        <w:t>determining product support requ</w:t>
      </w:r>
      <w:r w:rsidRPr="00F66469">
        <w:t>irements</w:t>
      </w:r>
    </w:p>
    <w:p w:rsidR="00000000" w:rsidRPr="00F66469" w:rsidP="00F66469">
      <w:pPr>
        <w:pStyle w:val="ListBullet3"/>
      </w:pPr>
      <w:r w:rsidRPr="00F66469">
        <w:t>identifying market considerations</w:t>
      </w:r>
    </w:p>
    <w:p w:rsidR="00000000" w:rsidRPr="00F66469" w:rsidP="00F66469">
      <w:pPr>
        <w:pStyle w:val="ListBullet3"/>
      </w:pPr>
      <w:r w:rsidRPr="00F66469">
        <w:t>identifying operational considerations</w:t>
      </w:r>
    </w:p>
    <w:p w:rsidR="00000000" w:rsidRPr="00F66469" w:rsidP="00F66469">
      <w:pPr>
        <w:pStyle w:val="ListBullet2"/>
      </w:pPr>
      <w:r w:rsidRPr="00F66469">
        <w:t>works with others to undertake and complete the selection and installation surface plant and equipment including:</w:t>
      </w:r>
    </w:p>
    <w:p w:rsidR="00000000" w:rsidRPr="00F66469" w:rsidP="00F66469">
      <w:pPr>
        <w:pStyle w:val="ListBullet3"/>
      </w:pPr>
      <w:r w:rsidRPr="00F66469">
        <w:t>providing team leadership</w:t>
      </w:r>
    </w:p>
    <w:p w:rsidR="00000000" w:rsidRPr="00F66469" w:rsidP="00F66469">
      <w:pPr>
        <w:pStyle w:val="ListBullet3"/>
      </w:pPr>
      <w:r w:rsidRPr="00F66469">
        <w:t>managing people and processes</w:t>
      </w:r>
    </w:p>
    <w:p w:rsidR="00000000" w:rsidRPr="00F66469" w:rsidP="00F66469">
      <w:pPr>
        <w:pStyle w:val="ListBullet3"/>
      </w:pPr>
      <w:r w:rsidRPr="00F66469">
        <w:t>resolving conflict</w:t>
      </w:r>
    </w:p>
    <w:p w:rsidR="00000000" w:rsidRPr="00F66469" w:rsidP="00F66469">
      <w:pPr>
        <w:pStyle w:val="ListBullet3"/>
      </w:pPr>
      <w:r w:rsidRPr="00F66469">
        <w:t xml:space="preserve">coordinating human, financial and physical resources </w:t>
      </w:r>
    </w:p>
    <w:p w:rsidR="00000000" w:rsidRPr="00F66469" w:rsidP="00F66469">
      <w:pPr>
        <w:pStyle w:val="ListBullet3"/>
      </w:pPr>
      <w:r w:rsidRPr="00F66469">
        <w:t>developing, initiating and administering work plans</w:t>
      </w:r>
    </w:p>
    <w:p w:rsidR="00000000" w:rsidRPr="00F66469" w:rsidP="00F66469">
      <w:pPr>
        <w:pStyle w:val="ListBullet3"/>
      </w:pPr>
      <w:r w:rsidRPr="00F66469">
        <w:t>interpret and apply operational performance data</w:t>
      </w:r>
    </w:p>
    <w:p w:rsidR="00000000" w:rsidRPr="00F66469" w:rsidP="00F66469">
      <w:pPr>
        <w:pStyle w:val="ListBullet3"/>
      </w:pPr>
      <w:r w:rsidRPr="00F66469">
        <w:t xml:space="preserve">engaging internal and external stakeholders </w:t>
      </w:r>
    </w:p>
    <w:p w:rsidR="00000000" w:rsidRPr="00F66469" w:rsidP="00F66469">
      <w:pPr>
        <w:pStyle w:val="ListBullet2"/>
      </w:pPr>
      <w:r w:rsidRPr="00F66469">
        <w:t>demonstrates completion of the selec</w:t>
      </w:r>
      <w:r w:rsidRPr="00F66469">
        <w:t>tion and installation of surface plant and equipment that safely, effectively and efficiently meets all of the required outcomes on more than one (1) occasion including:</w:t>
      </w:r>
    </w:p>
    <w:p w:rsidR="00000000" w:rsidRPr="00F66469" w:rsidP="00F66469">
      <w:pPr>
        <w:pStyle w:val="ListBullet3"/>
      </w:pPr>
      <w:r w:rsidRPr="00F66469">
        <w:t>identification of the relevant information and scope of the work</w:t>
      </w:r>
    </w:p>
    <w:p w:rsidR="00000000" w:rsidRPr="00F66469" w:rsidP="00F66469">
      <w:pPr>
        <w:pStyle w:val="ListBullet3"/>
      </w:pPr>
      <w:r w:rsidRPr="00F66469">
        <w:t>identifying the full</w:t>
      </w:r>
      <w:r w:rsidRPr="00F66469">
        <w:t xml:space="preserve"> range of specification requirements including parameters for selection and installation of plant and/or equipment</w:t>
      </w:r>
    </w:p>
    <w:p w:rsidR="00000000" w:rsidRPr="00F66469" w:rsidP="00F66469">
      <w:pPr>
        <w:pStyle w:val="ListBullet3"/>
      </w:pPr>
      <w:r w:rsidRPr="00F66469">
        <w:t>identifying all aspects of the site surface plant and equipment</w:t>
      </w:r>
    </w:p>
    <w:p w:rsidR="00000000" w:rsidRPr="00F66469" w:rsidP="00F66469">
      <w:pPr>
        <w:pStyle w:val="ListBullet3"/>
      </w:pPr>
      <w:r w:rsidRPr="00F66469">
        <w:t>managing the installation of plant and/or equipment</w:t>
      </w:r>
    </w:p>
    <w:p w:rsidR="00000000" w:rsidRPr="00F66469" w:rsidP="00F66469">
      <w:pPr>
        <w:pStyle w:val="ListBullet3"/>
      </w:pPr>
      <w:r w:rsidRPr="00F66469">
        <w:t>managing the commission o</w:t>
      </w:r>
      <w:r w:rsidRPr="00F66469">
        <w:t>f plant and/or equipment</w:t>
      </w:r>
    </w:p>
    <w:p w:rsidR="00000000" w:rsidRPr="00F66469" w:rsidP="00F66469">
      <w:pPr>
        <w:pStyle w:val="ListBullet3"/>
      </w:pPr>
      <w:r w:rsidRPr="00F66469">
        <w:t>managing the review and reporting processes of plant and/or equipment acquisition</w:t>
      </w:r>
    </w:p>
    <w:p w:rsidR="00000000" w:rsidRPr="00F66469" w:rsidP="00F66469">
      <w:pPr>
        <w:pStyle w:val="ListBullet3"/>
      </w:pPr>
      <w:r w:rsidRPr="00F66469">
        <w:t>managing the installation and commissioning processes</w:t>
      </w:r>
    </w:p>
    <w:p w:rsidR="00000000" w:rsidRPr="00F66469" w:rsidP="00F66469">
      <w:pPr>
        <w:pStyle w:val="ListBullet3"/>
      </w:pPr>
      <w:r w:rsidRPr="00F66469">
        <w:t>gathering, validating and assessing the data on the various options</w:t>
      </w:r>
    </w:p>
    <w:p w:rsidR="00000000" w:rsidRPr="00F66469" w:rsidP="00F66469">
      <w:pPr>
        <w:pStyle w:val="ListBullet3"/>
      </w:pPr>
      <w:r w:rsidRPr="00F66469">
        <w:t>assessing options, in consultation, that meet the identification and selection parameters</w:t>
      </w:r>
    </w:p>
    <w:p w:rsidR="00000000" w:rsidRPr="00F66469" w:rsidP="00F66469">
      <w:pPr>
        <w:pStyle w:val="AllowPageBreak"/>
      </w:pPr>
    </w:p>
    <w:p w:rsidR="00000000" w:rsidRPr="00F66469" w:rsidP="00F66469">
      <w:pPr>
        <w:pStyle w:val="Heading1"/>
      </w:pPr>
      <w:bookmarkStart w:id="3" w:name="O_686070"/>
      <w:bookmarkEnd w:id="3"/>
      <w:r w:rsidRPr="00F66469">
        <w:t>Knowledge Evidence</w:t>
      </w:r>
    </w:p>
    <w:p w:rsidR="00000000" w:rsidRPr="00F66469" w:rsidP="00E22CC9">
      <w:pPr>
        <w:pStyle w:val="BodyText"/>
      </w:pPr>
      <w:r w:rsidRPr="00F66469">
        <w:t>The candidate must demonstrate knowledge in selecting and installing surface plant and equipment through:</w:t>
      </w:r>
    </w:p>
    <w:p w:rsidR="00000000" w:rsidRPr="00F66469" w:rsidP="00F66469">
      <w:pPr>
        <w:pStyle w:val="ListBullet2"/>
      </w:pPr>
      <w:r w:rsidRPr="00F66469">
        <w:t>legislative, organisati</w:t>
      </w:r>
      <w:r w:rsidRPr="00F66469">
        <w:t>on and site requirements and procedures for;</w:t>
      </w:r>
    </w:p>
    <w:p w:rsidR="00000000" w:rsidRPr="00F66469" w:rsidP="00F66469">
      <w:pPr>
        <w:pStyle w:val="ListBullet3"/>
      </w:pPr>
      <w:r w:rsidRPr="00F66469">
        <w:t>risk management</w:t>
      </w:r>
    </w:p>
    <w:p w:rsidR="00000000" w:rsidRPr="00F66469" w:rsidP="00F66469">
      <w:pPr>
        <w:pStyle w:val="ListBullet3"/>
      </w:pPr>
      <w:r w:rsidRPr="00F66469">
        <w:t>statutory compliance</w:t>
      </w:r>
    </w:p>
    <w:p w:rsidR="00000000" w:rsidRPr="00F66469" w:rsidP="00F66469">
      <w:pPr>
        <w:pStyle w:val="ListBullet3"/>
      </w:pPr>
      <w:r w:rsidRPr="00F66469">
        <w:t>development approval, mining licences (or equivalent)</w:t>
      </w:r>
    </w:p>
    <w:p w:rsidR="00000000" w:rsidRPr="00F66469" w:rsidP="00F66469">
      <w:pPr>
        <w:pStyle w:val="ListBullet3"/>
      </w:pPr>
      <w:r w:rsidRPr="00F66469">
        <w:t>work, health and safety</w:t>
      </w:r>
    </w:p>
    <w:p w:rsidR="00000000" w:rsidRPr="00F66469" w:rsidP="00F66469">
      <w:pPr>
        <w:pStyle w:val="ListBullet3"/>
      </w:pPr>
      <w:r w:rsidRPr="00F66469">
        <w:t>environmental management</w:t>
      </w:r>
    </w:p>
    <w:p w:rsidR="00000000" w:rsidRPr="00F66469" w:rsidP="00F66469">
      <w:pPr>
        <w:pStyle w:val="ListBullet3"/>
      </w:pPr>
      <w:r w:rsidRPr="00F66469">
        <w:t>quality requirements</w:t>
      </w:r>
    </w:p>
    <w:p w:rsidR="00000000" w:rsidRPr="00F66469" w:rsidP="00F66469">
      <w:pPr>
        <w:pStyle w:val="ListBullet3"/>
      </w:pPr>
      <w:r w:rsidRPr="00F66469">
        <w:t xml:space="preserve">purchasing capital expenditure </w:t>
      </w:r>
    </w:p>
    <w:p w:rsidR="00000000" w:rsidRPr="00F66469" w:rsidP="00F66469">
      <w:pPr>
        <w:pStyle w:val="ListBullet3"/>
      </w:pPr>
      <w:r w:rsidRPr="00F66469">
        <w:t>contract management</w:t>
      </w:r>
    </w:p>
    <w:p w:rsidR="00000000" w:rsidRPr="00F66469" w:rsidP="00F66469">
      <w:pPr>
        <w:pStyle w:val="ListBullet3"/>
      </w:pPr>
      <w:r w:rsidRPr="00F66469">
        <w:t>administration requirements (including records and reports)</w:t>
      </w:r>
    </w:p>
    <w:p w:rsidR="00000000" w:rsidRPr="00F66469" w:rsidP="00F66469">
      <w:pPr>
        <w:pStyle w:val="ListBullet2"/>
      </w:pPr>
      <w:r w:rsidRPr="00F66469">
        <w:t>plant and equipment characteristics, capabilities and limitation</w:t>
      </w:r>
    </w:p>
    <w:p w:rsidR="00000000" w:rsidRPr="00F66469" w:rsidP="00F66469">
      <w:pPr>
        <w:pStyle w:val="ListBullet2"/>
      </w:pPr>
      <w:r w:rsidRPr="00F66469">
        <w:t>specification requirements</w:t>
      </w:r>
    </w:p>
    <w:p w:rsidR="00000000" w:rsidRPr="00F66469" w:rsidP="00F66469">
      <w:pPr>
        <w:pStyle w:val="ListBullet2"/>
      </w:pPr>
      <w:r w:rsidRPr="00F66469">
        <w:t>contract requirements</w:t>
      </w:r>
    </w:p>
    <w:p w:rsidR="00000000" w:rsidRPr="00F66469" w:rsidP="00F66469">
      <w:pPr>
        <w:pStyle w:val="ListBullet2"/>
      </w:pPr>
      <w:r w:rsidRPr="00F66469">
        <w:t>operating cost record and analysis procedures</w:t>
      </w:r>
    </w:p>
    <w:p w:rsidR="00000000" w:rsidRPr="00F66469" w:rsidP="00F66469">
      <w:pPr>
        <w:pStyle w:val="ListBullet2"/>
      </w:pPr>
      <w:r w:rsidRPr="00F66469">
        <w:t>product support</w:t>
      </w:r>
      <w:r w:rsidRPr="00F66469">
        <w:t xml:space="preserve"> requirements</w:t>
      </w:r>
    </w:p>
    <w:p w:rsidR="00000000" w:rsidRPr="00F66469" w:rsidP="00F66469">
      <w:pPr>
        <w:pStyle w:val="ListBullet2"/>
      </w:pPr>
      <w:r w:rsidRPr="00F66469">
        <w:t>market information</w:t>
      </w:r>
    </w:p>
    <w:p w:rsidR="00000000" w:rsidRPr="00F66469" w:rsidP="00F66469">
      <w:pPr>
        <w:pStyle w:val="ListBullet2"/>
      </w:pPr>
      <w:r w:rsidRPr="00F66469">
        <w:t>operational requirements</w:t>
      </w:r>
    </w:p>
    <w:p w:rsidR="00000000" w:rsidRPr="00F66469" w:rsidP="00F66469">
      <w:pPr>
        <w:pStyle w:val="ListBullet2"/>
      </w:pPr>
      <w:r w:rsidRPr="00F66469">
        <w:t>approved suppliers procedure</w:t>
      </w:r>
    </w:p>
    <w:p w:rsidR="00000000" w:rsidRPr="00F66469" w:rsidP="00F66469">
      <w:pPr>
        <w:pStyle w:val="AllowPageBreak"/>
      </w:pPr>
    </w:p>
    <w:p w:rsidR="00000000" w:rsidRPr="00F66469" w:rsidP="00F66469">
      <w:pPr>
        <w:pStyle w:val="Heading1"/>
      </w:pPr>
      <w:bookmarkStart w:id="4" w:name="O_686069"/>
      <w:bookmarkEnd w:id="4"/>
      <w:r w:rsidRPr="00F66469">
        <w:t>Assessment Conditions</w:t>
      </w:r>
    </w:p>
    <w:p w:rsidR="00000000" w:rsidRPr="00F66469" w:rsidP="00F66469">
      <w:pPr>
        <w:pStyle w:val="ListBullet"/>
      </w:pPr>
      <w:r w:rsidRPr="00F66469">
        <w:t xml:space="preserve">An assessor of this unit must satisfy the requirements of the NVR/AQTF or their successors; </w:t>
      </w:r>
      <w:r w:rsidRPr="00F66469">
        <w:t xml:space="preserve">and Industry regulations for certification and licensing; and, </w:t>
      </w:r>
    </w:p>
    <w:p w:rsidR="00000000" w:rsidRPr="00F66469" w:rsidP="00F66469">
      <w:pPr>
        <w:pStyle w:val="ListBullet"/>
      </w:pPr>
      <w:r w:rsidRPr="00F66469">
        <w:t>this unit must be assessed in the context of this sector’s work environment; and,</w:t>
      </w:r>
    </w:p>
    <w:p w:rsidR="00000000" w:rsidRPr="00F66469" w:rsidP="00F66469">
      <w:pPr>
        <w:pStyle w:val="ListBullet"/>
      </w:pPr>
      <w:r w:rsidRPr="00F66469">
        <w:t xml:space="preserve">this unit must be assessed in compliance with relevant legislation/regulation and using policies, procedures, </w:t>
      </w:r>
      <w:r w:rsidRPr="00F66469">
        <w:t>processes and operational manuals directly related to the industry sector for which it is being assessed; and,</w:t>
      </w:r>
    </w:p>
    <w:p w:rsidR="00000000" w:rsidRPr="00F66469" w:rsidP="00F66469">
      <w:pPr>
        <w:pStyle w:val="ListBullet"/>
      </w:pPr>
      <w:r w:rsidRPr="00F66469">
        <w:t>assessment may be conducted in conjunction with the assessment of other Units of Competency; and,</w:t>
      </w:r>
    </w:p>
    <w:p w:rsidR="00000000" w:rsidRPr="00F66469" w:rsidP="00F66469">
      <w:pPr>
        <w:pStyle w:val="ListBullet"/>
      </w:pPr>
      <w:r w:rsidRPr="00F66469">
        <w:t xml:space="preserve">assessment must confirm consistent performance </w:t>
      </w:r>
      <w:r w:rsidRPr="00F66469">
        <w:t>can be applied in a range of relevant workplace circumstances; and,</w:t>
      </w:r>
    </w:p>
    <w:p w:rsidR="00000000" w:rsidRPr="00F66469" w:rsidP="00F66469">
      <w:pPr>
        <w:pStyle w:val="ListBullet"/>
      </w:pPr>
      <w:r w:rsidRPr="00F66469">
        <w:t>assessors must demonstrate the performance evidence, and knowledge evidence as outlined in this Unit of Competency, and through the minimum years of current* work experience specified belo</w:t>
      </w:r>
      <w:r w:rsidRPr="00F66469">
        <w:t>w in an Industry sector relevant to the outcomes of the unit; or,</w:t>
      </w:r>
    </w:p>
    <w:p w:rsidR="00000000" w:rsidRPr="00F66469" w:rsidP="00F66469">
      <w:pPr>
        <w:pStyle w:val="ListBullet"/>
      </w:pPr>
      <w:r w:rsidRPr="00F66469">
        <w:t>where the assessor does not meet experience requirements a co-assessment or partnership arrangement must exist between the qualified assessor and an Industry subject matter expert. The Indus</w:t>
      </w:r>
      <w:r w:rsidRPr="00F66469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F66469">
        <w:t>f current work experience specified below in the Industry sector, including time spent in roles related to the unit being assessed; and,</w:t>
      </w:r>
    </w:p>
    <w:p w:rsidR="00000000" w:rsidRPr="00F66469" w:rsidP="00F66469">
      <w:pPr>
        <w:pStyle w:val="ListBullet"/>
      </w:pPr>
      <w:r w:rsidRPr="00F66469">
        <w:t>assessor and Industry subject matter expert requirements differ depending on the Australian Qualifications Framework Le</w:t>
      </w:r>
      <w:r w:rsidRPr="00F66469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664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SubHeading1"/>
              <w:rPr>
                <w:lang w:val="en-NZ"/>
              </w:rPr>
            </w:pPr>
            <w:r w:rsidRPr="00F6646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SubHeading1"/>
              <w:rPr>
                <w:lang w:val="en-NZ"/>
              </w:rPr>
            </w:pPr>
            <w:r w:rsidRPr="00F6646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SubHeading1"/>
              <w:rPr>
                <w:lang w:val="en-NZ"/>
              </w:rPr>
            </w:pPr>
            <w:r w:rsidRPr="00F66469">
              <w:t>Required assessor or Industry subject matter expert experience</w:t>
            </w:r>
          </w:p>
        </w:tc>
      </w:tr>
      <w:tr w:rsidTr="00F664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Drilling, Metalliferous Mining, Coal Mining, Extractive (Quarrying) and Civil Const</w:t>
            </w:r>
            <w:r w:rsidRPr="00F66469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1 Year</w:t>
            </w:r>
          </w:p>
        </w:tc>
      </w:tr>
      <w:tr w:rsidTr="00F664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2 Years</w:t>
            </w:r>
          </w:p>
        </w:tc>
      </w:tr>
      <w:tr w:rsidTr="00F664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3 Years</w:t>
            </w:r>
          </w:p>
        </w:tc>
      </w:tr>
      <w:tr w:rsidTr="00F664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5 Years</w:t>
            </w:r>
          </w:p>
        </w:tc>
      </w:tr>
      <w:tr w:rsidTr="00F664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66469">
            <w:pPr>
              <w:pStyle w:val="BodyText"/>
              <w:rPr>
                <w:lang w:val="en-NZ"/>
              </w:rPr>
            </w:pPr>
            <w:r w:rsidRPr="00F6646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66469" w:rsidP="00F66469">
            <w:pPr>
              <w:pStyle w:val="BodyText"/>
            </w:pPr>
            <w:r w:rsidRPr="00F6646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66469">
              <w:t>ndard is specified should comply with any relevant regulation.</w:t>
            </w:r>
          </w:p>
        </w:tc>
      </w:tr>
    </w:tbl>
    <w:p w:rsidR="00000000" w:rsidRPr="00F66469" w:rsidP="00E22CC9">
      <w:pPr>
        <w:pStyle w:val="BodyText"/>
      </w:pPr>
      <w:r w:rsidRPr="00F66469">
        <w:t>*Assessors can demonstrate current work experience through employment within Industry in a role relevant to the outcomes of the Unit; or, for external assessors this can be demonstrated throu</w:t>
      </w:r>
      <w:r w:rsidRPr="00F66469">
        <w:t>gh exposure to Industry by conducting frequent site assessments across various locations.</w:t>
      </w:r>
    </w:p>
    <w:p w:rsidR="00E22CC9" w:rsidP="00E22CC9">
      <w:pPr>
        <w:pStyle w:val="BodyText"/>
      </w:pPr>
      <w:r w:rsidRPr="00F66469">
        <w:t>**Where a unit is being delivered outside of a Qualification the first numeric character in the Unit code should be considered to indicate the AQF level</w:t>
      </w:r>
    </w:p>
    <w:p w:rsidR="00000000" w:rsidRPr="00F66469" w:rsidP="00F66469">
      <w:pPr>
        <w:pStyle w:val="Heading1"/>
      </w:pPr>
      <w:bookmarkStart w:id="5" w:name="O_686081"/>
      <w:bookmarkEnd w:id="5"/>
      <w:r w:rsidRPr="00F66469">
        <w:t>Links</w:t>
      </w:r>
    </w:p>
    <w:p w:rsidR="00000000" w:rsidRPr="00F66469" w:rsidP="00E22CC9">
      <w:pPr>
        <w:pStyle w:val="BodyText"/>
      </w:pPr>
      <w:r w:rsidRPr="00F66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D743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6469" w:rsidP="00F66469"/>
    <w:sectPr w:rsidSect="00F66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469" w:rsidRPr="00E22CC9" w:rsidP="00E22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C9" w:rsidP="00F66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CC9" w:rsidP="00F66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2CC9" w:rsidP="00F66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469" w:rsidRPr="00E22CC9" w:rsidP="00E22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C9" w:rsidRPr="002D2AF8" w:rsidP="00F66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RIIRAI504D Select and install surface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22CC9" w:rsidP="00F66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4CC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380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04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469"/>
  </w:style>
  <w:style w:type="character" w:customStyle="1" w:styleId="Heading1Char">
    <w:name w:val="Heading 1 Char"/>
    <w:basedOn w:val="DefaultParagraphFont"/>
    <w:link w:val="Heading1"/>
    <w:rsid w:val="00F66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4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66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64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64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6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F66469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F664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6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6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469"/>
    <w:rPr>
      <w:b/>
      <w:spacing w:val="0"/>
    </w:rPr>
  </w:style>
  <w:style w:type="paragraph" w:customStyle="1" w:styleId="SuperTitle">
    <w:name w:val="SuperTitle"/>
    <w:basedOn w:val="Title"/>
    <w:rsid w:val="00F66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6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4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469"/>
    <w:rPr>
      <w:i/>
    </w:rPr>
  </w:style>
  <w:style w:type="paragraph" w:styleId="Caption">
    <w:name w:val="caption"/>
    <w:basedOn w:val="BodyText"/>
    <w:next w:val="Normal"/>
    <w:qFormat/>
    <w:rsid w:val="00F66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469"/>
  </w:style>
  <w:style w:type="paragraph" w:styleId="TableofFigures">
    <w:name w:val="table of figures"/>
    <w:basedOn w:val="Normal"/>
    <w:next w:val="Normal"/>
    <w:semiHidden/>
    <w:rsid w:val="00F66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4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6469"/>
    <w:rPr>
      <w:rFonts w:ascii="Wingdings" w:hAnsi="Wingdings"/>
    </w:rPr>
  </w:style>
  <w:style w:type="paragraph" w:customStyle="1" w:styleId="TableHeading">
    <w:name w:val="Table Heading"/>
    <w:basedOn w:val="HeadingBase"/>
    <w:rsid w:val="00F66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469"/>
    <w:rPr>
      <w:color w:val="0033CC"/>
      <w:u w:val="none"/>
    </w:rPr>
  </w:style>
  <w:style w:type="paragraph" w:customStyle="1" w:styleId="BodyTextRight">
    <w:name w:val="Body Text Right"/>
    <w:basedOn w:val="BodyText"/>
    <w:rsid w:val="00F66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4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469"/>
    <w:rPr>
      <w:sz w:val="32"/>
    </w:rPr>
  </w:style>
  <w:style w:type="paragraph" w:customStyle="1" w:styleId="HeadingProcedure">
    <w:name w:val="Heading Procedure"/>
    <w:basedOn w:val="HeadingBase"/>
    <w:next w:val="Normal"/>
    <w:rsid w:val="00F66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469"/>
    <w:pPr>
      <w:spacing w:before="60" w:after="60"/>
    </w:pPr>
  </w:style>
  <w:style w:type="paragraph" w:styleId="ListContinue">
    <w:name w:val="List Continue"/>
    <w:basedOn w:val="List"/>
    <w:rsid w:val="00F66469"/>
    <w:pPr>
      <w:ind w:firstLine="0"/>
    </w:pPr>
  </w:style>
  <w:style w:type="paragraph" w:customStyle="1" w:styleId="ListNote">
    <w:name w:val="List Note"/>
    <w:basedOn w:val="List"/>
    <w:rsid w:val="00F66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469"/>
    <w:rPr>
      <w:rFonts w:ascii="Courier New" w:hAnsi="Courier New"/>
    </w:rPr>
  </w:style>
  <w:style w:type="paragraph" w:customStyle="1" w:styleId="NoteBullet">
    <w:name w:val="Note Bullet"/>
    <w:basedOn w:val="Note"/>
    <w:rsid w:val="00F66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46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F66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4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6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469"/>
    <w:rPr>
      <w:b/>
      <w:smallCaps/>
    </w:rPr>
  </w:style>
  <w:style w:type="paragraph" w:customStyle="1" w:styleId="TableListNumber">
    <w:name w:val="Table List Number"/>
    <w:basedOn w:val="ListNumber"/>
    <w:rsid w:val="00F66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469"/>
    <w:pPr>
      <w:numPr>
        <w:numId w:val="10"/>
      </w:numPr>
    </w:pPr>
  </w:style>
  <w:style w:type="paragraph" w:customStyle="1" w:styleId="ListAlpha2">
    <w:name w:val="List Alpha 2"/>
    <w:basedOn w:val="List2"/>
    <w:rsid w:val="00F66469"/>
    <w:pPr>
      <w:numPr>
        <w:numId w:val="9"/>
      </w:numPr>
    </w:pPr>
  </w:style>
  <w:style w:type="paragraph" w:styleId="List2">
    <w:name w:val="List 2"/>
    <w:basedOn w:val="BodyText"/>
    <w:rsid w:val="00F66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4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64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6469"/>
    <w:pPr>
      <w:numPr>
        <w:numId w:val="5"/>
      </w:numPr>
    </w:pPr>
  </w:style>
  <w:style w:type="paragraph" w:styleId="ListContinue2">
    <w:name w:val="List Continue 2"/>
    <w:basedOn w:val="List2"/>
    <w:rsid w:val="00F66469"/>
    <w:pPr>
      <w:ind w:firstLine="0"/>
    </w:pPr>
  </w:style>
  <w:style w:type="paragraph" w:styleId="ListContinue3">
    <w:name w:val="List Continue 3"/>
    <w:basedOn w:val="List3"/>
    <w:rsid w:val="00F66469"/>
    <w:pPr>
      <w:ind w:left="1021" w:firstLine="0"/>
    </w:pPr>
  </w:style>
  <w:style w:type="paragraph" w:styleId="ListContinue4">
    <w:name w:val="List Continue 4"/>
    <w:basedOn w:val="List4"/>
    <w:rsid w:val="00F66469"/>
    <w:pPr>
      <w:ind w:firstLine="0"/>
    </w:pPr>
  </w:style>
  <w:style w:type="paragraph" w:styleId="ListContinue5">
    <w:name w:val="List Continue 5"/>
    <w:basedOn w:val="List5"/>
    <w:rsid w:val="00F66469"/>
    <w:pPr>
      <w:ind w:firstLine="0"/>
    </w:pPr>
  </w:style>
  <w:style w:type="paragraph" w:styleId="ListNumber3">
    <w:name w:val="List Number 3"/>
    <w:basedOn w:val="List3"/>
    <w:rsid w:val="00F66469"/>
    <w:pPr>
      <w:numPr>
        <w:numId w:val="6"/>
      </w:numPr>
    </w:pPr>
  </w:style>
  <w:style w:type="paragraph" w:styleId="ListNumber4">
    <w:name w:val="List Number 4"/>
    <w:basedOn w:val="List4"/>
    <w:rsid w:val="00F66469"/>
    <w:pPr>
      <w:numPr>
        <w:numId w:val="7"/>
      </w:numPr>
    </w:pPr>
  </w:style>
  <w:style w:type="paragraph" w:styleId="ListNumber5">
    <w:name w:val="List Number 5"/>
    <w:basedOn w:val="List5"/>
    <w:rsid w:val="00F66469"/>
    <w:pPr>
      <w:numPr>
        <w:numId w:val="8"/>
      </w:numPr>
    </w:pPr>
  </w:style>
  <w:style w:type="paragraph" w:styleId="BlockText">
    <w:name w:val="Block Text"/>
    <w:basedOn w:val="Normal"/>
    <w:rsid w:val="00F66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469"/>
    <w:rPr>
      <w:sz w:val="16"/>
      <w:vertAlign w:val="superscript"/>
    </w:rPr>
  </w:style>
  <w:style w:type="character" w:customStyle="1" w:styleId="Symbols">
    <w:name w:val="Symbols"/>
    <w:basedOn w:val="DefaultParagraphFont"/>
    <w:rsid w:val="00F66469"/>
    <w:rPr>
      <w:rFonts w:ascii="Symbol" w:hAnsi="Symbol"/>
    </w:rPr>
  </w:style>
  <w:style w:type="character" w:customStyle="1" w:styleId="MenuOptions">
    <w:name w:val="Menu Options"/>
    <w:basedOn w:val="DefaultParagraphFont"/>
    <w:rsid w:val="00F66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469"/>
    <w:rPr>
      <w:b/>
    </w:rPr>
  </w:style>
  <w:style w:type="character" w:customStyle="1" w:styleId="Underlined">
    <w:name w:val="Underlined"/>
    <w:basedOn w:val="DefaultParagraphFont"/>
    <w:rsid w:val="00F66469"/>
    <w:rPr>
      <w:u w:val="single"/>
    </w:rPr>
  </w:style>
  <w:style w:type="paragraph" w:customStyle="1" w:styleId="TableBodyTextRight">
    <w:name w:val="Table Body Text Right"/>
    <w:basedOn w:val="TableBodyText"/>
    <w:rsid w:val="00F66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469"/>
    <w:rPr>
      <w:sz w:val="18"/>
    </w:rPr>
  </w:style>
  <w:style w:type="paragraph" w:customStyle="1" w:styleId="BodySmallRight">
    <w:name w:val="Body Small Right"/>
    <w:basedOn w:val="BodyTextRight"/>
    <w:rsid w:val="00F66469"/>
    <w:rPr>
      <w:sz w:val="18"/>
      <w:szCs w:val="18"/>
    </w:rPr>
  </w:style>
  <w:style w:type="paragraph" w:customStyle="1" w:styleId="MarginEdition">
    <w:name w:val="Margin Edition"/>
    <w:basedOn w:val="MarginNote"/>
    <w:rsid w:val="00F66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469"/>
    <w:rPr>
      <w:sz w:val="2"/>
      <w:szCs w:val="2"/>
    </w:rPr>
  </w:style>
  <w:style w:type="character" w:customStyle="1" w:styleId="Small">
    <w:name w:val="Small"/>
    <w:basedOn w:val="DefaultParagraphFont"/>
    <w:rsid w:val="00F66469"/>
    <w:rPr>
      <w:sz w:val="16"/>
    </w:rPr>
  </w:style>
  <w:style w:type="paragraph" w:customStyle="1" w:styleId="WideTable">
    <w:name w:val="Wide Table"/>
    <w:basedOn w:val="Normal"/>
    <w:rsid w:val="00F66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469"/>
  </w:style>
  <w:style w:type="paragraph" w:styleId="Quote">
    <w:name w:val="Quote"/>
    <w:basedOn w:val="Heading1"/>
    <w:link w:val="QuoteChar"/>
    <w:qFormat/>
    <w:rsid w:val="00F66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469"/>
    <w:pPr>
      <w:pageBreakBefore/>
    </w:pPr>
  </w:style>
  <w:style w:type="paragraph" w:customStyle="1" w:styleId="Border">
    <w:name w:val="Border"/>
    <w:basedOn w:val="Normal"/>
    <w:qFormat/>
    <w:rsid w:val="00F66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469"/>
    <w:rPr>
      <w:u w:val="single"/>
    </w:rPr>
  </w:style>
  <w:style w:type="character" w:customStyle="1" w:styleId="BoldandItalics">
    <w:name w:val="Bold and Italics"/>
    <w:qFormat/>
    <w:rsid w:val="00F66469"/>
    <w:rPr>
      <w:b/>
      <w:i/>
      <w:u w:val="none"/>
    </w:rPr>
  </w:style>
  <w:style w:type="paragraph" w:styleId="BalloonText">
    <w:name w:val="Balloon Text"/>
    <w:basedOn w:val="Normal"/>
    <w:link w:val="BalloonTextChar"/>
    <w:rsid w:val="00F66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469"/>
    <w:pPr>
      <w:spacing w:before="0" w:after="0"/>
    </w:pPr>
  </w:style>
  <w:style w:type="paragraph" w:customStyle="1" w:styleId="BodyTextBold">
    <w:name w:val="Body Text Bold"/>
    <w:basedOn w:val="BodyText"/>
    <w:qFormat/>
    <w:rsid w:val="00F66469"/>
    <w:rPr>
      <w:b/>
    </w:rPr>
  </w:style>
  <w:style w:type="character" w:styleId="Hyperlink">
    <w:name w:val="Hyperlink"/>
    <w:basedOn w:val="DefaultParagraphFont"/>
    <w:uiPriority w:val="99"/>
    <w:unhideWhenUsed/>
    <w:rsid w:val="00E22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6055</Characters>
  <Application>Microsoft Office Word</Application>
  <DocSecurity>0</DocSecurity>
  <Lines>159</Lines>
  <Paragraphs>114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RIIRAI504D Select and install surface plant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2022-10-18T14:41:00Z</dcterms:created>
  <dcterms:modified xsi:type="dcterms:W3CDTF">2022-10-18T14:41:00Z</dcterms:modified>
</cp:coreProperties>
</file>