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480" w:rsidP="00C03480">
      <w:pPr>
        <w:pStyle w:val="Title"/>
      </w:pPr>
      <w:r>
        <w:fldChar w:fldCharType="begin"/>
      </w:r>
      <w:r>
        <w:instrText xml:space="preserve"> TITLE   \* MERGEFORMAT </w:instrText>
      </w:r>
      <w:r>
        <w:fldChar w:fldCharType="separate"/>
      </w:r>
      <w:r>
        <w:t>RIIRAI501D Implement mine transport systems and production equipment</w:t>
      </w:r>
      <w:r>
        <w:fldChar w:fldCharType="end"/>
      </w:r>
    </w:p>
    <w:p w:rsidR="00C03480" w:rsidP="00C03480">
      <w:pPr>
        <w:pStyle w:val="Version"/>
        <w:sectPr w:rsidSect="00DB4C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4CC9" w:rsidP="00DB4CC9">
      <w:pPr>
        <w:pStyle w:val="SuperHeading"/>
      </w:pPr>
      <w:r w:rsidRPr="00DB4CC9">
        <w:t>RIIRAI501D Implement mine transport systems and production equipment</w:t>
      </w:r>
    </w:p>
    <w:p w:rsidR="00000000" w:rsidRPr="00DB4CC9" w:rsidP="00DB4CC9">
      <w:pPr>
        <w:pStyle w:val="Heading1"/>
      </w:pPr>
      <w:bookmarkStart w:id="1" w:name="O_685962"/>
      <w:bookmarkEnd w:id="1"/>
      <w:r w:rsidRPr="00DB4CC9">
        <w:t>Modification History</w:t>
      </w:r>
    </w:p>
    <w:tbl>
      <w:tblPr>
        <w:tblW w:w="0" w:type="auto"/>
        <w:tblCellMar>
          <w:left w:w="62" w:type="dxa"/>
          <w:right w:w="62" w:type="dxa"/>
        </w:tblCellMar>
        <w:tblLook w:val="0000"/>
      </w:tblPr>
      <w:tblGrid>
        <w:gridCol w:w="1107"/>
        <w:gridCol w:w="8089"/>
      </w:tblGrid>
      <w:tr w:rsidTr="00C034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Heading4"/>
              <w:rPr>
                <w:lang w:val="en-NZ"/>
              </w:rPr>
            </w:pPr>
            <w:r w:rsidRPr="00DB4CC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Heading4"/>
              <w:rPr>
                <w:lang w:val="en-NZ"/>
              </w:rPr>
            </w:pPr>
            <w:r w:rsidRPr="00DB4CC9">
              <w:t>Comment</w:t>
            </w:r>
          </w:p>
        </w:tc>
      </w:tr>
      <w:tr w:rsidTr="00C0348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BodyText"/>
              <w:rPr>
                <w:lang w:val="en-NZ"/>
              </w:rPr>
            </w:pPr>
            <w:r w:rsidRPr="00DB4CC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BodyText"/>
              <w:rPr>
                <w:lang w:val="en-NZ"/>
              </w:rPr>
            </w:pPr>
            <w:r w:rsidRPr="00DB4CC9">
              <w:t>This unit replaces RIIRAI501B Implement mine transport systems and production equipment</w:t>
            </w:r>
          </w:p>
        </w:tc>
      </w:tr>
      <w:tr w:rsidTr="00C034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BodyText"/>
              <w:rPr>
                <w:lang w:val="en-NZ"/>
              </w:rPr>
            </w:pPr>
            <w:r w:rsidRPr="00DB4CC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C9" w:rsidP="00DB4CC9">
            <w:pPr>
              <w:pStyle w:val="BodyText"/>
            </w:pPr>
            <w:r w:rsidRPr="00DB4CC9">
              <w:t>Required frequency and volume of evidence amended in Performance evidence.</w:t>
            </w:r>
          </w:p>
          <w:p w:rsidR="00000000" w:rsidRPr="00DB4CC9" w:rsidP="00DB4CC9">
            <w:pPr>
              <w:pStyle w:val="BodyText"/>
            </w:pPr>
            <w:r w:rsidRPr="00DB4CC9">
              <w:t>Substantial amendments made in Assessment Conditions field, including: references to Industry Sectors, assessor and subject matter expert experience requirements, how assessment sho</w:t>
            </w:r>
            <w:r w:rsidRPr="00DB4CC9">
              <w:t>uld be conducted and what it should confirm.</w:t>
            </w:r>
          </w:p>
        </w:tc>
      </w:tr>
    </w:tbl>
    <w:p w:rsidR="00000000" w:rsidRPr="00DB4CC9" w:rsidP="00DB4CC9">
      <w:pPr>
        <w:pStyle w:val="BodyText"/>
      </w:pPr>
    </w:p>
    <w:p w:rsidR="00000000" w:rsidRPr="00DB4CC9" w:rsidP="00DB4CC9">
      <w:pPr>
        <w:pStyle w:val="AllowPageBreak"/>
      </w:pPr>
    </w:p>
    <w:p w:rsidR="00000000" w:rsidRPr="00DB4CC9" w:rsidP="00DB4CC9">
      <w:pPr>
        <w:pStyle w:val="Heading1"/>
      </w:pPr>
      <w:bookmarkStart w:id="2" w:name="O_685961"/>
      <w:bookmarkEnd w:id="2"/>
      <w:r w:rsidRPr="00DB4CC9">
        <w:t>Application</w:t>
      </w:r>
    </w:p>
    <w:p w:rsidR="00000000" w:rsidRPr="00DB4CC9" w:rsidP="00C03480">
      <w:pPr>
        <w:pStyle w:val="BodyText"/>
      </w:pPr>
      <w:r w:rsidRPr="00DB4CC9">
        <w:t>This unit describes a participant’s skills and knowledge required to implement mine transport systems and production equipment in Coal and Metalliferous mining.</w:t>
      </w:r>
    </w:p>
    <w:p w:rsidR="00000000" w:rsidRPr="00DB4CC9" w:rsidP="00C03480">
      <w:pPr>
        <w:pStyle w:val="BodyText"/>
      </w:pPr>
      <w:r w:rsidRPr="00DB4CC9">
        <w:t>This unit is appropriate for those working in management or technical specialist roles.</w:t>
      </w:r>
    </w:p>
    <w:p w:rsidR="00C03480" w:rsidP="00C03480">
      <w:pPr>
        <w:pStyle w:val="BodyText"/>
      </w:pPr>
      <w:r w:rsidRPr="00DB4CC9">
        <w:t>No licensing, legislative or certification requirements apply to this unit at the time of publication.</w:t>
      </w:r>
    </w:p>
    <w:p w:rsidR="00000000" w:rsidRPr="00DB4CC9" w:rsidP="00DB4CC9">
      <w:pPr>
        <w:pStyle w:val="Heading1"/>
      </w:pPr>
      <w:bookmarkStart w:id="3" w:name="O_685960"/>
      <w:bookmarkEnd w:id="3"/>
      <w:r w:rsidRPr="00DB4CC9">
        <w:t>Unit Sector</w:t>
      </w:r>
    </w:p>
    <w:p w:rsidR="00000000" w:rsidRPr="00DB4CC9" w:rsidP="00C03480">
      <w:pPr>
        <w:pStyle w:val="List"/>
      </w:pPr>
      <w:r w:rsidRPr="00DB4CC9">
        <w:t>Coal mining</w:t>
      </w:r>
    </w:p>
    <w:p w:rsidR="00000000" w:rsidRPr="00DB4CC9" w:rsidP="00C03480">
      <w:pPr>
        <w:pStyle w:val="List"/>
      </w:pPr>
      <w:r w:rsidRPr="00DB4CC9">
        <w:t>Metalliferous mining</w:t>
      </w:r>
    </w:p>
    <w:p w:rsidR="00000000" w:rsidRPr="00DB4CC9" w:rsidP="00DB4CC9">
      <w:pPr>
        <w:pStyle w:val="AllowPageBreak"/>
      </w:pPr>
    </w:p>
    <w:p w:rsidR="00000000" w:rsidRPr="00DB4CC9" w:rsidP="00DB4CC9">
      <w:pPr>
        <w:pStyle w:val="Heading1"/>
      </w:pPr>
      <w:bookmarkStart w:id="4" w:name="O_685959"/>
      <w:bookmarkEnd w:id="4"/>
      <w:r w:rsidRPr="00DB4CC9">
        <w:t>Elements and Performance Criteria</w:t>
      </w:r>
    </w:p>
    <w:tbl>
      <w:tblPr>
        <w:tblW w:w="9322" w:type="dxa"/>
        <w:tblLayout w:type="fixed"/>
        <w:tblCellMar>
          <w:left w:w="62" w:type="dxa"/>
          <w:right w:w="62" w:type="dxa"/>
        </w:tblCellMar>
        <w:tblLook w:val="0000"/>
      </w:tblPr>
      <w:tblGrid>
        <w:gridCol w:w="2438"/>
        <w:gridCol w:w="6884"/>
      </w:tblGrid>
      <w:tr w:rsidTr="00DB4C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CC9">
            <w:pPr>
              <w:pStyle w:val="BodyText"/>
              <w:rPr>
                <w:lang w:val="en-NZ"/>
              </w:rPr>
            </w:pPr>
            <w:r w:rsidRPr="00DB4CC9">
              <w:t>1.</w:t>
            </w:r>
            <w:r w:rsidRPr="00DB4CC9">
              <w:tab/>
              <w:t>Plan and prepare for the mine transport systems and production equipment implementation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CC9" w:rsidP="00DB4CC9">
            <w:pPr>
              <w:pStyle w:val="BodyText"/>
            </w:pPr>
            <w:r w:rsidRPr="00DB4CC9">
              <w:t>1.1</w:t>
            </w:r>
            <w:r w:rsidRPr="00DB4CC9">
              <w:tab/>
              <w:t>Access, interpret and apply mine transport systems and production equipment implementation documentation and ens</w:t>
            </w:r>
            <w:r w:rsidRPr="00DB4CC9">
              <w:t xml:space="preserve">ure the work activity is compliant </w:t>
            </w:r>
          </w:p>
          <w:p w:rsidR="00000000" w:rsidRPr="00DB4CC9" w:rsidP="00DB4CC9">
            <w:pPr>
              <w:pStyle w:val="BodyText"/>
            </w:pPr>
            <w:r w:rsidRPr="00DB4CC9">
              <w:t>1.2</w:t>
            </w:r>
            <w:r w:rsidRPr="00DB4CC9">
              <w:tab/>
              <w:t xml:space="preserve">Obtain, read, interpret, clarify and confirm work requirements </w:t>
            </w:r>
          </w:p>
          <w:p w:rsidR="00000000" w:rsidRPr="00DB4CC9" w:rsidP="00DB4CC9">
            <w:pPr>
              <w:pStyle w:val="BodyText"/>
            </w:pPr>
            <w:r w:rsidRPr="00DB4CC9">
              <w:t>1.3</w:t>
            </w:r>
            <w:r w:rsidRPr="00DB4CC9">
              <w:tab/>
              <w:t xml:space="preserve">Identify and address potential risks, hazards and environmental issues and implement control measures </w:t>
            </w:r>
          </w:p>
          <w:p w:rsidR="00000000" w:rsidRPr="00DB4CC9" w:rsidP="00DB4CC9">
            <w:pPr>
              <w:pStyle w:val="BodyText"/>
            </w:pPr>
            <w:r w:rsidRPr="00DB4CC9">
              <w:t>1.4</w:t>
            </w:r>
            <w:r w:rsidRPr="00DB4CC9">
              <w:tab/>
              <w:t>Select and wear personal protective equip</w:t>
            </w:r>
            <w:r w:rsidRPr="00DB4CC9">
              <w:t xml:space="preserve">ment appropriate for work activities </w:t>
            </w:r>
          </w:p>
          <w:p w:rsidR="00000000" w:rsidRPr="00DB4CC9" w:rsidP="00DB4CC9">
            <w:pPr>
              <w:pStyle w:val="BodyText"/>
            </w:pPr>
            <w:r w:rsidRPr="00DB4CC9">
              <w:t>1.5</w:t>
            </w:r>
            <w:r w:rsidRPr="00DB4CC9">
              <w:tab/>
              <w:t>Identify the purposes of the site transport systems and production equipment</w:t>
            </w:r>
          </w:p>
          <w:p w:rsidR="00000000" w:rsidRPr="00DB4CC9" w:rsidP="00DB4CC9">
            <w:pPr>
              <w:pStyle w:val="BodyText"/>
            </w:pPr>
            <w:r w:rsidRPr="00DB4CC9">
              <w:t>1.6</w:t>
            </w:r>
            <w:r w:rsidRPr="00DB4CC9">
              <w:tab/>
              <w:t>Access and interpret the specifications for the required production equipment and transport systems</w:t>
            </w:r>
          </w:p>
          <w:p w:rsidR="00000000" w:rsidRPr="00DB4CC9" w:rsidP="00DB4CC9">
            <w:pPr>
              <w:pStyle w:val="BodyText"/>
            </w:pPr>
            <w:r w:rsidRPr="00DB4CC9">
              <w:t>1.7</w:t>
            </w:r>
            <w:r w:rsidRPr="00DB4CC9">
              <w:tab/>
              <w:t>Identify, clarify, in consult</w:t>
            </w:r>
            <w:r w:rsidRPr="00DB4CC9">
              <w:t>ation, and communicate roles and responsibilities of individuals and work teams</w:t>
            </w:r>
          </w:p>
          <w:p w:rsidR="00000000" w:rsidRPr="00DB4CC9" w:rsidP="00DB4CC9">
            <w:pPr>
              <w:pStyle w:val="BodyText"/>
            </w:pPr>
            <w:r w:rsidRPr="00DB4CC9">
              <w:t>1.8</w:t>
            </w:r>
            <w:r w:rsidRPr="00DB4CC9">
              <w:tab/>
              <w:t>Identify training needs and develop training plans</w:t>
            </w:r>
          </w:p>
          <w:p w:rsidR="00000000" w:rsidRPr="00DB4CC9" w:rsidP="00DB4CC9">
            <w:pPr>
              <w:pStyle w:val="BodyText"/>
            </w:pPr>
            <w:r w:rsidRPr="00DB4CC9">
              <w:t>1.9</w:t>
            </w:r>
            <w:r w:rsidRPr="00DB4CC9">
              <w:tab/>
              <w:t>Access and interpret site systems requirements</w:t>
            </w:r>
          </w:p>
          <w:p w:rsidR="00000000" w:rsidP="00DB4CC9">
            <w:pPr>
              <w:pStyle w:val="BodyText"/>
              <w:rPr>
                <w:lang w:val="en-NZ"/>
              </w:rPr>
            </w:pPr>
            <w:r w:rsidRPr="00DB4CC9">
              <w:t>1.10</w:t>
            </w:r>
            <w:r w:rsidRPr="00DB4CC9">
              <w:tab/>
              <w:t>Access and review, operational and emergency procedures</w:t>
            </w:r>
          </w:p>
        </w:tc>
      </w:tr>
      <w:tr w:rsidTr="00DB4C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CC9">
            <w:pPr>
              <w:pStyle w:val="BodyText"/>
              <w:rPr>
                <w:lang w:val="en-NZ"/>
              </w:rPr>
            </w:pPr>
            <w:r w:rsidRPr="00DB4CC9">
              <w:t>2.</w:t>
            </w:r>
            <w:r w:rsidRPr="00DB4CC9">
              <w:tab/>
            </w:r>
            <w:r w:rsidRPr="00DB4CC9">
              <w:t>Implement systems for installation and commissioning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CC9" w:rsidP="00DB4CC9">
            <w:pPr>
              <w:pStyle w:val="BodyText"/>
            </w:pPr>
            <w:r w:rsidRPr="00DB4CC9">
              <w:t>2.1</w:t>
            </w:r>
            <w:r w:rsidRPr="00DB4CC9">
              <w:tab/>
              <w:t>Identify and address hazards and risks associated with the installation and operation of production equipment and transport systems</w:t>
            </w:r>
          </w:p>
          <w:p w:rsidR="00000000" w:rsidRPr="00DB4CC9" w:rsidP="00DB4CC9">
            <w:pPr>
              <w:pStyle w:val="BodyText"/>
            </w:pPr>
            <w:r w:rsidRPr="00DB4CC9">
              <w:t>2.2</w:t>
            </w:r>
            <w:r w:rsidRPr="00DB4CC9">
              <w:tab/>
              <w:t>Implement emergency response and evacuation plans and procedure</w:t>
            </w:r>
            <w:r w:rsidRPr="00DB4CC9">
              <w:t>s</w:t>
            </w:r>
          </w:p>
          <w:p w:rsidR="00000000" w:rsidRPr="00DB4CC9" w:rsidP="00DB4CC9">
            <w:pPr>
              <w:pStyle w:val="BodyText"/>
            </w:pPr>
            <w:r w:rsidRPr="00DB4CC9">
              <w:t>2.3</w:t>
            </w:r>
            <w:r w:rsidRPr="00DB4CC9">
              <w:tab/>
              <w:t>Integrate new and existing work systems and processes to achieve required outcomes</w:t>
            </w:r>
          </w:p>
          <w:p w:rsidR="00000000" w:rsidRPr="00DB4CC9" w:rsidP="00DB4CC9">
            <w:pPr>
              <w:pStyle w:val="BodyText"/>
            </w:pPr>
            <w:r w:rsidRPr="00DB4CC9">
              <w:t>2.4</w:t>
            </w:r>
            <w:r w:rsidRPr="00DB4CC9">
              <w:tab/>
              <w:t>Implement standard operating procedures</w:t>
            </w:r>
          </w:p>
          <w:p w:rsidR="00000000" w:rsidRPr="00DB4CC9" w:rsidP="00DB4CC9">
            <w:pPr>
              <w:pStyle w:val="BodyText"/>
            </w:pPr>
            <w:r w:rsidRPr="00DB4CC9">
              <w:t>2.5</w:t>
            </w:r>
            <w:r w:rsidRPr="00DB4CC9">
              <w:tab/>
              <w:t>Implement site production and transport installation and commissioning procedures</w:t>
            </w:r>
          </w:p>
          <w:p w:rsidR="00000000" w:rsidRPr="00DB4CC9" w:rsidP="00DB4CC9">
            <w:pPr>
              <w:pStyle w:val="BodyText"/>
            </w:pPr>
            <w:r w:rsidRPr="00DB4CC9">
              <w:t>2.6</w:t>
            </w:r>
            <w:r w:rsidRPr="00DB4CC9">
              <w:tab/>
              <w:t>Implement the training plans</w:t>
            </w:r>
          </w:p>
          <w:p w:rsidR="00000000" w:rsidRPr="00DB4CC9" w:rsidP="00DB4CC9">
            <w:pPr>
              <w:pStyle w:val="BodyText"/>
            </w:pPr>
            <w:r w:rsidRPr="00DB4CC9">
              <w:t>2.7</w:t>
            </w:r>
            <w:r w:rsidRPr="00DB4CC9">
              <w:tab/>
            </w:r>
            <w:r w:rsidRPr="00DB4CC9">
              <w:t>Commission equipment and systems in accordance with manufacturer’s specifications and site procedures</w:t>
            </w:r>
          </w:p>
          <w:p w:rsidR="00000000" w:rsidP="00DB4CC9">
            <w:pPr>
              <w:pStyle w:val="BodyText"/>
              <w:rPr>
                <w:lang w:val="en-NZ"/>
              </w:rPr>
            </w:pPr>
            <w:r w:rsidRPr="00DB4CC9">
              <w:t>2.8</w:t>
            </w:r>
            <w:r w:rsidRPr="00DB4CC9">
              <w:tab/>
              <w:t>Assess the need for modification to equipment and systems arising from the commissioning process, and report findings</w:t>
            </w:r>
          </w:p>
        </w:tc>
      </w:tr>
      <w:tr w:rsidTr="00DB4C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CC9">
            <w:pPr>
              <w:pStyle w:val="BodyText"/>
              <w:rPr>
                <w:lang w:val="en-NZ"/>
              </w:rPr>
            </w:pPr>
            <w:r w:rsidRPr="00DB4CC9">
              <w:t>3.</w:t>
            </w:r>
            <w:r w:rsidRPr="00DB4CC9">
              <w:tab/>
              <w:t>Implement systems for the op</w:t>
            </w:r>
            <w:r w:rsidRPr="00DB4CC9">
              <w:t>eration and maintenance of transport systems and production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CC9" w:rsidP="00DB4CC9">
            <w:pPr>
              <w:pStyle w:val="BodyText"/>
            </w:pPr>
            <w:r w:rsidRPr="00DB4CC9">
              <w:t>3.1</w:t>
            </w:r>
            <w:r w:rsidRPr="00DB4CC9">
              <w:tab/>
              <w:t>Implement procedures for the operation of production equipment and transport systems</w:t>
            </w:r>
          </w:p>
          <w:p w:rsidR="00000000" w:rsidRPr="00DB4CC9" w:rsidP="00DB4CC9">
            <w:pPr>
              <w:pStyle w:val="BodyText"/>
            </w:pPr>
            <w:r w:rsidRPr="00DB4CC9">
              <w:t>3.2</w:t>
            </w:r>
            <w:r w:rsidRPr="00DB4CC9">
              <w:tab/>
              <w:t>Implement reporting and recording systems</w:t>
            </w:r>
          </w:p>
          <w:p w:rsidR="00000000" w:rsidP="00DB4CC9">
            <w:pPr>
              <w:pStyle w:val="BodyText"/>
              <w:rPr>
                <w:lang w:val="en-NZ"/>
              </w:rPr>
            </w:pPr>
            <w:r w:rsidRPr="00DB4CC9">
              <w:t>3.3</w:t>
            </w:r>
            <w:r w:rsidRPr="00DB4CC9">
              <w:tab/>
              <w:t>Implement procedures for reviewing and modifyin</w:t>
            </w:r>
            <w:r w:rsidRPr="00DB4CC9">
              <w:t>g work processes</w:t>
            </w:r>
          </w:p>
        </w:tc>
      </w:tr>
      <w:tr w:rsidTr="00DB4C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CC9">
            <w:pPr>
              <w:pStyle w:val="BodyText"/>
              <w:rPr>
                <w:lang w:val="en-NZ"/>
              </w:rPr>
            </w:pPr>
            <w:r w:rsidRPr="00DB4CC9">
              <w:t>4.</w:t>
            </w:r>
            <w:r w:rsidRPr="00DB4CC9">
              <w:tab/>
              <w:t>Implement systems for audit and review</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CC9" w:rsidP="00DB4CC9">
            <w:pPr>
              <w:pStyle w:val="BodyText"/>
            </w:pPr>
            <w:r w:rsidRPr="00DB4CC9">
              <w:t>4.1</w:t>
            </w:r>
            <w:r w:rsidRPr="00DB4CC9">
              <w:tab/>
              <w:t>Audit production equipment and transport systems standards for compliance with legislative and site requirements</w:t>
            </w:r>
          </w:p>
          <w:p w:rsidR="00000000" w:rsidRPr="00DB4CC9" w:rsidP="00DB4CC9">
            <w:pPr>
              <w:pStyle w:val="BodyText"/>
            </w:pPr>
            <w:r w:rsidRPr="00DB4CC9">
              <w:t>4.2</w:t>
            </w:r>
            <w:r w:rsidRPr="00DB4CC9">
              <w:tab/>
              <w:t>Audit production and transport maintenance standards for currency and compl</w:t>
            </w:r>
            <w:r w:rsidRPr="00DB4CC9">
              <w:t>iance with legislative and site requirements</w:t>
            </w:r>
          </w:p>
          <w:p w:rsidR="00000000" w:rsidRPr="00DB4CC9" w:rsidP="00DB4CC9">
            <w:pPr>
              <w:pStyle w:val="BodyText"/>
            </w:pPr>
            <w:r w:rsidRPr="00DB4CC9">
              <w:t>4.3</w:t>
            </w:r>
            <w:r w:rsidRPr="00DB4CC9">
              <w:tab/>
              <w:t>Audit systems and equipment for compliance with legislative and site requirements</w:t>
            </w:r>
          </w:p>
          <w:p w:rsidR="00000000" w:rsidRPr="00DB4CC9" w:rsidP="00DB4CC9">
            <w:pPr>
              <w:pStyle w:val="BodyText"/>
            </w:pPr>
            <w:r w:rsidRPr="00DB4CC9">
              <w:t>4.4</w:t>
            </w:r>
            <w:r w:rsidRPr="00DB4CC9">
              <w:tab/>
              <w:t>Audit emergency response and evacuation plans and procedures for compliance with site requirements</w:t>
            </w:r>
          </w:p>
          <w:p w:rsidR="00000000" w:rsidRPr="00DB4CC9" w:rsidP="00DB4CC9">
            <w:pPr>
              <w:pStyle w:val="BodyText"/>
            </w:pPr>
            <w:r w:rsidRPr="00DB4CC9">
              <w:t>4.5</w:t>
            </w:r>
            <w:r w:rsidRPr="00DB4CC9">
              <w:tab/>
              <w:t>Audit reporting an</w:t>
            </w:r>
            <w:r w:rsidRPr="00DB4CC9">
              <w:t>d recording systems for production and transport equipment for compliance with legislative and site requirements</w:t>
            </w:r>
          </w:p>
          <w:p w:rsidR="00000000" w:rsidRPr="00DB4CC9" w:rsidP="00DB4CC9">
            <w:pPr>
              <w:pStyle w:val="BodyText"/>
            </w:pPr>
            <w:r w:rsidRPr="00DB4CC9">
              <w:t>4.6</w:t>
            </w:r>
            <w:r w:rsidRPr="00DB4CC9">
              <w:tab/>
              <w:t>Audit the training program for currency, relevance and compliance with site requirements</w:t>
            </w:r>
          </w:p>
        </w:tc>
      </w:tr>
    </w:tbl>
    <w:p w:rsidR="00000000" w:rsidRPr="00DB4CC9" w:rsidP="00DB4CC9">
      <w:pPr>
        <w:pStyle w:val="BodyText"/>
      </w:pPr>
    </w:p>
    <w:p w:rsidR="00000000" w:rsidRPr="00DB4CC9" w:rsidP="00DB4CC9">
      <w:pPr>
        <w:pStyle w:val="AllowPageBreak"/>
      </w:pPr>
    </w:p>
    <w:p w:rsidR="00000000" w:rsidRPr="00DB4CC9" w:rsidP="00DB4CC9">
      <w:pPr>
        <w:pStyle w:val="Heading1"/>
      </w:pPr>
      <w:bookmarkStart w:id="5" w:name="O_685958"/>
      <w:bookmarkEnd w:id="5"/>
      <w:r w:rsidRPr="00DB4CC9">
        <w:t>Foundation Skills</w:t>
      </w:r>
    </w:p>
    <w:p w:rsidR="00C03480" w:rsidP="00C03480">
      <w:pPr>
        <w:pStyle w:val="BodyText"/>
      </w:pPr>
      <w:r w:rsidRPr="00DB4CC9">
        <w:t>Foundation skills essential to performance are explicit in the performance criteria of this unit. Further information is available in the Resources and Infrastructure Industry Training Package Companion Volume.</w:t>
      </w:r>
    </w:p>
    <w:p w:rsidR="00000000" w:rsidRPr="00DB4CC9" w:rsidP="00DB4CC9">
      <w:pPr>
        <w:pStyle w:val="Heading1"/>
      </w:pPr>
      <w:bookmarkStart w:id="6" w:name="O_685957"/>
      <w:bookmarkEnd w:id="6"/>
      <w:r w:rsidRPr="00DB4CC9">
        <w:t>Unit Mapping Information</w:t>
      </w:r>
    </w:p>
    <w:p w:rsidR="00000000" w:rsidRPr="00DB4CC9" w:rsidP="00C03480">
      <w:pPr>
        <w:pStyle w:val="BodyText"/>
      </w:pPr>
      <w:r w:rsidRPr="00DB4CC9">
        <w:t>RI</w:t>
      </w:r>
      <w:r w:rsidRPr="00DB4CC9">
        <w:t>IRAI501B Implement mine transport systems and production equipment</w:t>
      </w:r>
    </w:p>
    <w:p w:rsidR="00000000" w:rsidRPr="00DB4CC9" w:rsidP="00DB4CC9">
      <w:pPr>
        <w:pStyle w:val="Heading1"/>
      </w:pPr>
      <w:bookmarkStart w:id="7" w:name="O_685963"/>
      <w:bookmarkEnd w:id="7"/>
      <w:r w:rsidRPr="00DB4CC9">
        <w:t>Links</w:t>
      </w:r>
    </w:p>
    <w:p w:rsidR="00000000" w:rsidRPr="00DB4CC9" w:rsidP="00C03480">
      <w:pPr>
        <w:pStyle w:val="BodyText"/>
      </w:pPr>
      <w:r w:rsidRPr="00DB4C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E7854">
        <w:rPr>
          <w:rStyle w:val="Hyperlink"/>
        </w:rPr>
        <w:t>https://vetnet.gov.au/Pages/TrainingDocs.aspx?q=88a61002-9a21-4386-aaf8-69c76e675272</w:t>
      </w:r>
      <w:r>
        <w:fldChar w:fldCharType="end"/>
      </w:r>
    </w:p>
    <w:p w:rsidR="00000000" w:rsidRPr="00DB4CC9" w:rsidP="00C03480">
      <w:pPr>
        <w:pStyle w:val="BodyText"/>
        <w:sectPr w:rsidSect="00DB4CC9">
          <w:headerReference w:type="default" r:id="rId10"/>
          <w:footerReference w:type="default" r:id="rId11"/>
          <w:pgSz w:w="11908" w:h="16833"/>
          <w:pgMar w:top="1702" w:right="1418" w:bottom="1702" w:left="1418" w:header="992" w:footer="992" w:gutter="0"/>
          <w:cols w:space="720"/>
          <w:noEndnote/>
          <w:docGrid w:linePitch="299"/>
        </w:sectPr>
      </w:pPr>
    </w:p>
    <w:p w:rsidR="00000000" w:rsidRPr="00DB4CC9" w:rsidP="00DB4CC9">
      <w:pPr>
        <w:pStyle w:val="SuperHeading"/>
      </w:pPr>
      <w:r w:rsidRPr="00DB4CC9">
        <w:t>Assessment Requirements for RIIRAI501D Implement mine transport systems and production equipment</w:t>
      </w:r>
    </w:p>
    <w:p w:rsidR="00000000" w:rsidRPr="00DB4CC9" w:rsidP="00DB4CC9">
      <w:pPr>
        <w:pStyle w:val="Heading1"/>
      </w:pPr>
      <w:bookmarkStart w:id="8" w:name="O_685955"/>
      <w:bookmarkEnd w:id="8"/>
      <w:r w:rsidRPr="00DB4CC9">
        <w:t>Modification History</w:t>
      </w:r>
    </w:p>
    <w:tbl>
      <w:tblPr>
        <w:tblW w:w="0" w:type="auto"/>
        <w:tblCellMar>
          <w:left w:w="62" w:type="dxa"/>
          <w:right w:w="62" w:type="dxa"/>
        </w:tblCellMar>
        <w:tblLook w:val="0000"/>
      </w:tblPr>
      <w:tblGrid>
        <w:gridCol w:w="1107"/>
        <w:gridCol w:w="8089"/>
      </w:tblGrid>
      <w:tr w:rsidTr="00C034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Heading4"/>
              <w:rPr>
                <w:lang w:val="en-NZ"/>
              </w:rPr>
            </w:pPr>
            <w:r w:rsidRPr="00DB4CC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Heading4"/>
              <w:rPr>
                <w:lang w:val="en-NZ"/>
              </w:rPr>
            </w:pPr>
            <w:r w:rsidRPr="00DB4CC9">
              <w:t>Comment</w:t>
            </w:r>
          </w:p>
        </w:tc>
      </w:tr>
      <w:tr w:rsidTr="00C0348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BodyText"/>
              <w:rPr>
                <w:lang w:val="en-NZ"/>
              </w:rPr>
            </w:pPr>
            <w:r w:rsidRPr="00DB4CC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BodyText"/>
              <w:rPr>
                <w:lang w:val="en-NZ"/>
              </w:rPr>
            </w:pPr>
            <w:r w:rsidRPr="00DB4CC9">
              <w:t>This unit replaces RIIRAI501B Implement mine transport systems and production equipment</w:t>
            </w:r>
          </w:p>
        </w:tc>
      </w:tr>
      <w:tr w:rsidTr="00C034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C9">
            <w:pPr>
              <w:pStyle w:val="BodyText"/>
              <w:rPr>
                <w:lang w:val="en-NZ"/>
              </w:rPr>
            </w:pPr>
            <w:r w:rsidRPr="00DB4CC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C9" w:rsidP="00DB4CC9">
            <w:pPr>
              <w:pStyle w:val="BodyText"/>
            </w:pPr>
            <w:r w:rsidRPr="00DB4CC9">
              <w:t>Required frequency and volume of evidence amended in Performance evidence.</w:t>
            </w:r>
          </w:p>
          <w:p w:rsidR="00000000" w:rsidRPr="00DB4CC9" w:rsidP="00DB4CC9">
            <w:pPr>
              <w:pStyle w:val="BodyText"/>
            </w:pPr>
            <w:r w:rsidRPr="00DB4CC9">
              <w:t>Substantial amendments made in Assessment Conditions field, including: references to Indus</w:t>
            </w:r>
            <w:r w:rsidRPr="00DB4CC9">
              <w:t>try Sectors, assessor and subject matter expert experience requirements, how assessment should be conducted and what it should confirm.</w:t>
            </w:r>
          </w:p>
        </w:tc>
      </w:tr>
    </w:tbl>
    <w:p w:rsidR="00000000" w:rsidRPr="00DB4CC9" w:rsidP="00DB4CC9">
      <w:pPr>
        <w:pStyle w:val="BodyText"/>
      </w:pPr>
    </w:p>
    <w:p w:rsidR="00000000" w:rsidRPr="00DB4CC9" w:rsidP="00DB4CC9">
      <w:pPr>
        <w:pStyle w:val="AllowPageBreak"/>
      </w:pPr>
    </w:p>
    <w:p w:rsidR="00000000" w:rsidRPr="00DB4CC9" w:rsidP="00DB4CC9">
      <w:pPr>
        <w:pStyle w:val="Heading1"/>
      </w:pPr>
      <w:bookmarkStart w:id="9" w:name="O_685954"/>
      <w:bookmarkEnd w:id="9"/>
      <w:r w:rsidRPr="00DB4CC9">
        <w:t>Performance Evidence</w:t>
      </w:r>
    </w:p>
    <w:p w:rsidR="00000000" w:rsidRPr="00DB4CC9" w:rsidP="00C03480">
      <w:pPr>
        <w:pStyle w:val="BodyText"/>
      </w:pPr>
      <w:r w:rsidRPr="00DB4CC9">
        <w:t xml:space="preserve">Evidence is required to be collected that demonstrates a candidate’s competency </w:t>
      </w:r>
      <w:r w:rsidRPr="00DB4CC9">
        <w:t>in this unit. Evidence must be relevant to the roles within this sector’s work operations and satisfy all of the requirements of the performance criteria of this unit and include evidence that the candidate:</w:t>
      </w:r>
    </w:p>
    <w:p w:rsidR="00000000" w:rsidRPr="00DB4CC9" w:rsidP="00DB4CC9">
      <w:pPr>
        <w:pStyle w:val="ListBullet"/>
      </w:pPr>
      <w:r w:rsidRPr="00DB4CC9">
        <w:t>locates and applies relevant legislation, docum</w:t>
      </w:r>
      <w:r w:rsidRPr="00DB4CC9">
        <w:t>entation, policies and procedures</w:t>
      </w:r>
    </w:p>
    <w:p w:rsidR="00000000" w:rsidRPr="00DB4CC9" w:rsidP="00DB4CC9">
      <w:pPr>
        <w:pStyle w:val="ListBullet"/>
      </w:pPr>
      <w:r w:rsidRPr="00DB4CC9">
        <w:t>implements procedures and techniques for the safe, effective and efficient implementing of mine transport systems and production equipment including:</w:t>
      </w:r>
    </w:p>
    <w:p w:rsidR="00000000" w:rsidRPr="00DB4CC9" w:rsidP="00DB4CC9">
      <w:pPr>
        <w:pStyle w:val="ListBullet2"/>
      </w:pPr>
      <w:r w:rsidRPr="00DB4CC9">
        <w:t>providing team leadership</w:t>
      </w:r>
    </w:p>
    <w:p w:rsidR="00000000" w:rsidRPr="00DB4CC9" w:rsidP="00DB4CC9">
      <w:pPr>
        <w:pStyle w:val="ListBullet2"/>
      </w:pPr>
      <w:r w:rsidRPr="00DB4CC9">
        <w:t xml:space="preserve">identifying and addressing training needs </w:t>
      </w:r>
    </w:p>
    <w:p w:rsidR="00000000" w:rsidRPr="00DB4CC9" w:rsidP="00DB4CC9">
      <w:pPr>
        <w:pStyle w:val="ListBullet2"/>
      </w:pPr>
      <w:r w:rsidRPr="00DB4CC9">
        <w:t>implementing hazard identification and risks assessment processes</w:t>
      </w:r>
    </w:p>
    <w:p w:rsidR="00000000" w:rsidRPr="00DB4CC9" w:rsidP="00DB4CC9">
      <w:pPr>
        <w:pStyle w:val="ListBullet2"/>
      </w:pPr>
      <w:r w:rsidRPr="00DB4CC9">
        <w:t>managing work planning and coordination activities</w:t>
      </w:r>
    </w:p>
    <w:p w:rsidR="00000000" w:rsidRPr="00DB4CC9" w:rsidP="00DB4CC9">
      <w:pPr>
        <w:pStyle w:val="ListBullet2"/>
      </w:pPr>
      <w:r w:rsidRPr="00DB4CC9">
        <w:t>accessing, interpreting and applying manufacturer’s instructions</w:t>
      </w:r>
    </w:p>
    <w:p w:rsidR="00000000" w:rsidRPr="00DB4CC9" w:rsidP="00DB4CC9">
      <w:pPr>
        <w:pStyle w:val="ListBullet2"/>
      </w:pPr>
      <w:r w:rsidRPr="00DB4CC9">
        <w:t>implementing maintenance and modification surveys and audits</w:t>
      </w:r>
    </w:p>
    <w:p w:rsidR="00000000" w:rsidRPr="00DB4CC9" w:rsidP="00DB4CC9">
      <w:pPr>
        <w:pStyle w:val="ListBullet2"/>
      </w:pPr>
      <w:r w:rsidRPr="00DB4CC9">
        <w:t xml:space="preserve">applying the </w:t>
      </w:r>
      <w:r w:rsidRPr="00DB4CC9">
        <w:t>transport systems and production equipment management procedures</w:t>
      </w:r>
    </w:p>
    <w:p w:rsidR="00000000" w:rsidRPr="00DB4CC9" w:rsidP="00DB4CC9">
      <w:pPr>
        <w:pStyle w:val="ListBullet"/>
      </w:pPr>
      <w:r w:rsidRPr="00DB4CC9">
        <w:t>works effectively with others to undertake and complete the implementation of mine transport systems and production equipment including:</w:t>
      </w:r>
    </w:p>
    <w:p w:rsidR="00000000" w:rsidRPr="00DB4CC9" w:rsidP="00DB4CC9">
      <w:pPr>
        <w:pStyle w:val="ListBullet2"/>
      </w:pPr>
      <w:r w:rsidRPr="00DB4CC9">
        <w:t>managing people and processes</w:t>
      </w:r>
    </w:p>
    <w:p w:rsidR="00000000" w:rsidRPr="00DB4CC9" w:rsidP="00DB4CC9">
      <w:pPr>
        <w:pStyle w:val="ListBullet2"/>
      </w:pPr>
      <w:r w:rsidRPr="00DB4CC9">
        <w:t>resolving conflict</w:t>
      </w:r>
    </w:p>
    <w:p w:rsidR="00000000" w:rsidRPr="00DB4CC9" w:rsidP="00DB4CC9">
      <w:pPr>
        <w:pStyle w:val="ListBullet2"/>
      </w:pPr>
      <w:r w:rsidRPr="00DB4CC9">
        <w:t>coo</w:t>
      </w:r>
      <w:r w:rsidRPr="00DB4CC9">
        <w:t xml:space="preserve">rdinating human, financial and physical resources </w:t>
      </w:r>
    </w:p>
    <w:p w:rsidR="00000000" w:rsidRPr="00DB4CC9" w:rsidP="00DB4CC9">
      <w:pPr>
        <w:pStyle w:val="ListBullet2"/>
      </w:pPr>
      <w:r w:rsidRPr="00DB4CC9">
        <w:t>developing, initiating and administering work plans</w:t>
      </w:r>
    </w:p>
    <w:p w:rsidR="00000000" w:rsidRPr="00DB4CC9" w:rsidP="00DB4CC9">
      <w:pPr>
        <w:pStyle w:val="ListBullet2"/>
      </w:pPr>
      <w:r w:rsidRPr="00DB4CC9">
        <w:t>interpret and apply operational performance data engaging</w:t>
      </w:r>
    </w:p>
    <w:p w:rsidR="00000000" w:rsidRPr="00DB4CC9" w:rsidP="00DB4CC9">
      <w:pPr>
        <w:pStyle w:val="ListBullet2"/>
      </w:pPr>
      <w:r w:rsidRPr="00DB4CC9">
        <w:t xml:space="preserve">engaging internal and external stakeholders </w:t>
      </w:r>
    </w:p>
    <w:p w:rsidR="00000000" w:rsidRPr="00DB4CC9" w:rsidP="00DB4CC9">
      <w:pPr>
        <w:pStyle w:val="ListBullet"/>
      </w:pPr>
      <w:r w:rsidRPr="00DB4CC9">
        <w:t>demonstrates completion of implementing of mine transport systems and production equipment that safely, effectively and efficiently meets all of the required outcomes on more than one (1) occasion including:</w:t>
      </w:r>
    </w:p>
    <w:p w:rsidR="00000000" w:rsidRPr="00DB4CC9" w:rsidP="00DB4CC9">
      <w:pPr>
        <w:pStyle w:val="ListBullet2"/>
      </w:pPr>
      <w:r w:rsidRPr="00DB4CC9">
        <w:t>accessing, interpreting and applying safety des</w:t>
      </w:r>
      <w:r w:rsidRPr="00DB4CC9">
        <w:t>ign features for maintenance of production and transport equipment</w:t>
      </w:r>
    </w:p>
    <w:p w:rsidR="00000000" w:rsidRPr="00DB4CC9" w:rsidP="00DB4CC9">
      <w:pPr>
        <w:pStyle w:val="ListBullet2"/>
      </w:pPr>
      <w:r w:rsidRPr="00DB4CC9">
        <w:t>accessing, interpreting and applying specification design criteria including:</w:t>
      </w:r>
    </w:p>
    <w:p w:rsidR="00000000" w:rsidRPr="00DB4CC9" w:rsidP="00DB4CC9">
      <w:pPr>
        <w:pStyle w:val="ListBullet3"/>
      </w:pPr>
      <w:r w:rsidRPr="00DB4CC9">
        <w:t xml:space="preserve">access </w:t>
      </w:r>
    </w:p>
    <w:p w:rsidR="00000000" w:rsidRPr="00DB4CC9" w:rsidP="00DB4CC9">
      <w:pPr>
        <w:pStyle w:val="ListBullet3"/>
      </w:pPr>
      <w:r w:rsidRPr="00DB4CC9">
        <w:t>noise</w:t>
      </w:r>
    </w:p>
    <w:p w:rsidR="00000000" w:rsidRPr="00DB4CC9" w:rsidP="00DB4CC9">
      <w:pPr>
        <w:pStyle w:val="ListBullet3"/>
      </w:pPr>
      <w:r w:rsidRPr="00DB4CC9">
        <w:t>dust</w:t>
      </w:r>
    </w:p>
    <w:p w:rsidR="00000000" w:rsidRPr="00DB4CC9" w:rsidP="00DB4CC9">
      <w:pPr>
        <w:pStyle w:val="ListBullet3"/>
      </w:pPr>
      <w:r w:rsidRPr="00DB4CC9">
        <w:t>lighting</w:t>
      </w:r>
    </w:p>
    <w:p w:rsidR="00000000" w:rsidRPr="00DB4CC9" w:rsidP="00DB4CC9">
      <w:pPr>
        <w:pStyle w:val="ListBullet3"/>
      </w:pPr>
      <w:r w:rsidRPr="00DB4CC9">
        <w:t>ergonomics</w:t>
      </w:r>
    </w:p>
    <w:p w:rsidR="00000000" w:rsidRPr="00DB4CC9" w:rsidP="00DB4CC9">
      <w:pPr>
        <w:pStyle w:val="ListBullet3"/>
      </w:pPr>
      <w:r w:rsidRPr="00DB4CC9">
        <w:t>remote control</w:t>
      </w:r>
    </w:p>
    <w:p w:rsidR="00000000" w:rsidRPr="00DB4CC9" w:rsidP="00DB4CC9">
      <w:pPr>
        <w:pStyle w:val="ListBullet3"/>
      </w:pPr>
      <w:r w:rsidRPr="00DB4CC9">
        <w:t>physical clearance</w:t>
      </w:r>
    </w:p>
    <w:p w:rsidR="00000000" w:rsidRPr="00DB4CC9" w:rsidP="00DB4CC9">
      <w:pPr>
        <w:pStyle w:val="ListBullet3"/>
      </w:pPr>
      <w:r w:rsidRPr="00DB4CC9">
        <w:t>confined space</w:t>
      </w:r>
    </w:p>
    <w:p w:rsidR="00000000" w:rsidRPr="00DB4CC9" w:rsidP="00DB4CC9">
      <w:pPr>
        <w:pStyle w:val="ListBullet3"/>
      </w:pPr>
      <w:r w:rsidRPr="00DB4CC9">
        <w:t>visibility</w:t>
      </w:r>
    </w:p>
    <w:p w:rsidR="00000000" w:rsidRPr="00DB4CC9" w:rsidP="00DB4CC9">
      <w:pPr>
        <w:pStyle w:val="ListBullet3"/>
      </w:pPr>
      <w:r w:rsidRPr="00DB4CC9">
        <w:t>seating vibration</w:t>
      </w:r>
    </w:p>
    <w:p w:rsidR="00000000" w:rsidRPr="00DB4CC9" w:rsidP="00DB4CC9">
      <w:pPr>
        <w:pStyle w:val="ListBullet3"/>
      </w:pPr>
      <w:r w:rsidRPr="00DB4CC9">
        <w:t>machine equipment and personal protection</w:t>
      </w:r>
    </w:p>
    <w:p w:rsidR="00000000" w:rsidRPr="00DB4CC9" w:rsidP="00DB4CC9">
      <w:pPr>
        <w:pStyle w:val="ListBullet3"/>
      </w:pPr>
      <w:r w:rsidRPr="00DB4CC9">
        <w:t>identification of the relevant information and scope of the work</w:t>
      </w:r>
    </w:p>
    <w:p w:rsidR="00000000" w:rsidRPr="00DB4CC9" w:rsidP="00DB4CC9">
      <w:pPr>
        <w:pStyle w:val="ListBullet3"/>
      </w:pPr>
      <w:r w:rsidRPr="00DB4CC9">
        <w:t>identifying the full range of specification requirements</w:t>
      </w:r>
    </w:p>
    <w:p w:rsidR="00000000" w:rsidRPr="00DB4CC9" w:rsidP="00DB4CC9">
      <w:pPr>
        <w:pStyle w:val="ListBullet3"/>
      </w:pPr>
      <w:r w:rsidRPr="00DB4CC9">
        <w:t>identifying all aspects of the transport system</w:t>
      </w:r>
    </w:p>
    <w:p w:rsidR="00000000" w:rsidRPr="00DB4CC9" w:rsidP="00DB4CC9">
      <w:pPr>
        <w:pStyle w:val="ListBullet3"/>
      </w:pPr>
      <w:r w:rsidRPr="00DB4CC9">
        <w:t>identifying the full range</w:t>
      </w:r>
      <w:r w:rsidRPr="00DB4CC9">
        <w:t xml:space="preserve"> of production equipment</w:t>
      </w:r>
    </w:p>
    <w:p w:rsidR="00000000" w:rsidRPr="00DB4CC9" w:rsidP="00DB4CC9">
      <w:pPr>
        <w:pStyle w:val="ListBullet3"/>
      </w:pPr>
      <w:r w:rsidRPr="00DB4CC9">
        <w:t>managing the commission of the equipment and systems</w:t>
      </w:r>
    </w:p>
    <w:p w:rsidR="00000000" w:rsidRPr="00DB4CC9" w:rsidP="00DB4CC9">
      <w:pPr>
        <w:pStyle w:val="AllowPageBreak"/>
      </w:pPr>
    </w:p>
    <w:p w:rsidR="00000000" w:rsidRPr="00DB4CC9" w:rsidP="00DB4CC9">
      <w:pPr>
        <w:pStyle w:val="Heading1"/>
      </w:pPr>
      <w:bookmarkStart w:id="10" w:name="O_685953"/>
      <w:bookmarkEnd w:id="10"/>
      <w:r w:rsidRPr="00DB4CC9">
        <w:t>Knowledge Evidence</w:t>
      </w:r>
    </w:p>
    <w:p w:rsidR="00000000" w:rsidRPr="00DB4CC9" w:rsidP="00C03480">
      <w:pPr>
        <w:pStyle w:val="BodyText"/>
      </w:pPr>
      <w:r w:rsidRPr="00DB4CC9">
        <w:t>The candidate must demonstrate knowledge in implementing mine transport systems and production equipment through:</w:t>
      </w:r>
    </w:p>
    <w:p w:rsidR="00000000" w:rsidRPr="00DB4CC9" w:rsidP="00DB4CC9">
      <w:pPr>
        <w:pStyle w:val="ListBullet2"/>
      </w:pPr>
      <w:r w:rsidRPr="00DB4CC9">
        <w:t>legislative, organisation a</w:t>
      </w:r>
      <w:r w:rsidRPr="00DB4CC9">
        <w:t>nd site requirements and procedures for;</w:t>
      </w:r>
    </w:p>
    <w:p w:rsidR="00000000" w:rsidRPr="00DB4CC9" w:rsidP="00DB4CC9">
      <w:pPr>
        <w:pStyle w:val="ListBullet3"/>
      </w:pPr>
      <w:r w:rsidRPr="00DB4CC9">
        <w:t>providing information/briefings and handover details</w:t>
      </w:r>
    </w:p>
    <w:p w:rsidR="00000000" w:rsidRPr="00DB4CC9" w:rsidP="00DB4CC9">
      <w:pPr>
        <w:pStyle w:val="ListBullet3"/>
      </w:pPr>
      <w:r w:rsidRPr="00DB4CC9">
        <w:t>assessment of geological structures</w:t>
      </w:r>
    </w:p>
    <w:p w:rsidR="00000000" w:rsidRPr="00DB4CC9" w:rsidP="00DB4CC9">
      <w:pPr>
        <w:pStyle w:val="ListBullet3"/>
      </w:pPr>
      <w:r w:rsidRPr="00DB4CC9">
        <w:t xml:space="preserve">managing energy sources including electrical, hydraulic, pneumatic, diesel </w:t>
      </w:r>
    </w:p>
    <w:p w:rsidR="00000000" w:rsidRPr="00DB4CC9" w:rsidP="00DB4CC9">
      <w:pPr>
        <w:pStyle w:val="ListBullet3"/>
      </w:pPr>
      <w:r w:rsidRPr="00DB4CC9">
        <w:t>audit review</w:t>
      </w:r>
    </w:p>
    <w:p w:rsidR="00000000" w:rsidRPr="00DB4CC9" w:rsidP="00DB4CC9">
      <w:pPr>
        <w:pStyle w:val="ListBullet3"/>
      </w:pPr>
      <w:r w:rsidRPr="00DB4CC9">
        <w:t>site document control</w:t>
      </w:r>
    </w:p>
    <w:p w:rsidR="00000000" w:rsidRPr="00DB4CC9" w:rsidP="00DB4CC9">
      <w:pPr>
        <w:pStyle w:val="ListBullet3"/>
      </w:pPr>
      <w:r w:rsidRPr="00DB4CC9">
        <w:t>production and transport systems and equipment management</w:t>
      </w:r>
    </w:p>
    <w:p w:rsidR="00000000" w:rsidRPr="00DB4CC9" w:rsidP="00DB4CC9">
      <w:pPr>
        <w:pStyle w:val="ListBullet3"/>
      </w:pPr>
      <w:r w:rsidRPr="00DB4CC9">
        <w:t>site environmental monitoring</w:t>
      </w:r>
    </w:p>
    <w:p w:rsidR="00000000" w:rsidRPr="00DB4CC9" w:rsidP="00DB4CC9">
      <w:pPr>
        <w:pStyle w:val="ListBullet3"/>
      </w:pPr>
      <w:r w:rsidRPr="00DB4CC9">
        <w:t>risk management</w:t>
      </w:r>
    </w:p>
    <w:p w:rsidR="00000000" w:rsidRPr="00DB4CC9" w:rsidP="00DB4CC9">
      <w:pPr>
        <w:pStyle w:val="ListBullet3"/>
      </w:pPr>
      <w:r w:rsidRPr="00DB4CC9">
        <w:t>production and transport systems and equipment statutory inspection</w:t>
      </w:r>
    </w:p>
    <w:p w:rsidR="00000000" w:rsidRPr="00DB4CC9" w:rsidP="00DB4CC9">
      <w:pPr>
        <w:pStyle w:val="ListBullet3"/>
      </w:pPr>
      <w:r w:rsidRPr="00DB4CC9">
        <w:t>site transport systems design and functionality</w:t>
      </w:r>
    </w:p>
    <w:p w:rsidR="00000000" w:rsidRPr="00DB4CC9" w:rsidP="00DB4CC9">
      <w:pPr>
        <w:pStyle w:val="ListBullet3"/>
      </w:pPr>
      <w:r w:rsidRPr="00DB4CC9">
        <w:t>site reporting</w:t>
      </w:r>
    </w:p>
    <w:p w:rsidR="00000000" w:rsidRPr="00DB4CC9" w:rsidP="00DB4CC9">
      <w:pPr>
        <w:pStyle w:val="ListBullet3"/>
      </w:pPr>
      <w:r w:rsidRPr="00DB4CC9">
        <w:t>emergency response an</w:t>
      </w:r>
      <w:r w:rsidRPr="00DB4CC9">
        <w:t>d evacuation planning</w:t>
      </w:r>
    </w:p>
    <w:p w:rsidR="00000000" w:rsidRPr="00DB4CC9" w:rsidP="00DB4CC9">
      <w:pPr>
        <w:pStyle w:val="ListBullet3"/>
      </w:pPr>
      <w:r w:rsidRPr="00DB4CC9">
        <w:t>complying with transport rules</w:t>
      </w:r>
    </w:p>
    <w:p w:rsidR="00000000" w:rsidRPr="00DB4CC9" w:rsidP="00DB4CC9">
      <w:pPr>
        <w:pStyle w:val="ListBullet3"/>
      </w:pPr>
      <w:r w:rsidRPr="00DB4CC9">
        <w:t>no-go zones for mobile equipment</w:t>
      </w:r>
    </w:p>
    <w:p w:rsidR="00000000" w:rsidRPr="00DB4CC9" w:rsidP="00DB4CC9">
      <w:pPr>
        <w:pStyle w:val="ListBullet3"/>
      </w:pPr>
      <w:r w:rsidRPr="00DB4CC9">
        <w:t>maintenance schemes</w:t>
      </w:r>
    </w:p>
    <w:p w:rsidR="00000000" w:rsidRPr="00DB4CC9" w:rsidP="00DB4CC9">
      <w:pPr>
        <w:pStyle w:val="ListBullet3"/>
      </w:pPr>
      <w:r w:rsidRPr="00DB4CC9">
        <w:t>SOPs training</w:t>
      </w:r>
    </w:p>
    <w:p w:rsidR="00000000" w:rsidRPr="00DB4CC9" w:rsidP="00DB4CC9">
      <w:pPr>
        <w:pStyle w:val="ListBullet3"/>
      </w:pPr>
      <w:r w:rsidRPr="00DB4CC9">
        <w:t>statutory testing on diesel vehicles</w:t>
      </w:r>
    </w:p>
    <w:p w:rsidR="00000000" w:rsidRPr="00DB4CC9" w:rsidP="00DB4CC9">
      <w:pPr>
        <w:pStyle w:val="ListBullet3"/>
      </w:pPr>
      <w:r w:rsidRPr="00DB4CC9">
        <w:t>battery charging</w:t>
      </w:r>
    </w:p>
    <w:p w:rsidR="00000000" w:rsidRPr="00DB4CC9" w:rsidP="00DB4CC9">
      <w:pPr>
        <w:pStyle w:val="ListBullet3"/>
      </w:pPr>
      <w:r w:rsidRPr="00DB4CC9">
        <w:t>underground fuel depots</w:t>
      </w:r>
    </w:p>
    <w:p w:rsidR="00000000" w:rsidRPr="00DB4CC9" w:rsidP="00DB4CC9">
      <w:pPr>
        <w:pStyle w:val="ListBullet3"/>
      </w:pPr>
      <w:r w:rsidRPr="00DB4CC9">
        <w:t>conveyor belts</w:t>
      </w:r>
    </w:p>
    <w:p w:rsidR="00000000" w:rsidRPr="00DB4CC9" w:rsidP="00DB4CC9">
      <w:pPr>
        <w:pStyle w:val="ListBullet2"/>
      </w:pPr>
      <w:r w:rsidRPr="00DB4CC9">
        <w:t>operating procedures relating to production and transport equipment</w:t>
      </w:r>
    </w:p>
    <w:p w:rsidR="00000000" w:rsidRPr="00DB4CC9" w:rsidP="00DB4CC9">
      <w:pPr>
        <w:pStyle w:val="ListBullet2"/>
      </w:pPr>
      <w:r w:rsidRPr="00DB4CC9">
        <w:t>site operation procedures</w:t>
      </w:r>
    </w:p>
    <w:p w:rsidR="00000000" w:rsidRPr="00DB4CC9" w:rsidP="00DB4CC9">
      <w:pPr>
        <w:pStyle w:val="ListBullet2"/>
      </w:pPr>
      <w:r w:rsidRPr="00DB4CC9">
        <w:t>site plans</w:t>
      </w:r>
    </w:p>
    <w:p w:rsidR="00000000" w:rsidRPr="00DB4CC9" w:rsidP="00DB4CC9">
      <w:pPr>
        <w:pStyle w:val="ListBullet2"/>
      </w:pPr>
      <w:r w:rsidRPr="00DB4CC9">
        <w:t>site design relating to production and transport systems and equipment</w:t>
      </w:r>
    </w:p>
    <w:p w:rsidR="00000000" w:rsidRPr="00DB4CC9" w:rsidP="00DB4CC9">
      <w:pPr>
        <w:pStyle w:val="ListBullet2"/>
      </w:pPr>
      <w:r w:rsidRPr="00DB4CC9">
        <w:t>maintenance and modification systems</w:t>
      </w:r>
    </w:p>
    <w:p w:rsidR="00000000" w:rsidRPr="00DB4CC9" w:rsidP="00DB4CC9">
      <w:pPr>
        <w:pStyle w:val="ListBullet2"/>
      </w:pPr>
      <w:r w:rsidRPr="00DB4CC9">
        <w:t>production and transport equipment and syst</w:t>
      </w:r>
      <w:r w:rsidRPr="00DB4CC9">
        <w:t>ems; the types, uses, characteristics and limitations appropriate for safe operation at the site including braking systems</w:t>
      </w:r>
    </w:p>
    <w:p w:rsidR="00000000" w:rsidRPr="00DB4CC9" w:rsidP="00DB4CC9">
      <w:pPr>
        <w:pStyle w:val="ListBullet2"/>
      </w:pPr>
      <w:r w:rsidRPr="00DB4CC9">
        <w:t>safety design features of production and transport systems including traffic control devices</w:t>
      </w:r>
    </w:p>
    <w:p w:rsidR="00000000" w:rsidRPr="00DB4CC9" w:rsidP="00DB4CC9">
      <w:pPr>
        <w:pStyle w:val="ListBullet2"/>
      </w:pPr>
      <w:r w:rsidRPr="00DB4CC9">
        <w:t>safe operating procedures relating to pr</w:t>
      </w:r>
      <w:r w:rsidRPr="00DB4CC9">
        <w:t>oduction and transport equipment</w:t>
      </w:r>
    </w:p>
    <w:p w:rsidR="00000000" w:rsidRPr="00DB4CC9" w:rsidP="00DB4CC9">
      <w:pPr>
        <w:pStyle w:val="ListBullet2"/>
      </w:pPr>
      <w:r w:rsidRPr="00DB4CC9">
        <w:t>stores systems</w:t>
      </w:r>
    </w:p>
    <w:p w:rsidR="00000000" w:rsidRPr="00DB4CC9" w:rsidP="00DB4CC9">
      <w:pPr>
        <w:pStyle w:val="ListBullet2"/>
      </w:pPr>
      <w:r w:rsidRPr="00DB4CC9">
        <w:t>procedures that apply to the system</w:t>
      </w:r>
    </w:p>
    <w:p w:rsidR="00000000" w:rsidRPr="00DB4CC9" w:rsidP="00DB4CC9">
      <w:pPr>
        <w:pStyle w:val="ListBullet2"/>
      </w:pPr>
      <w:r w:rsidRPr="00DB4CC9">
        <w:t>raining plan</w:t>
      </w:r>
    </w:p>
    <w:p w:rsidR="00000000" w:rsidRPr="00DB4CC9" w:rsidP="00DB4CC9">
      <w:pPr>
        <w:pStyle w:val="ListBullet2"/>
      </w:pPr>
      <w:r w:rsidRPr="00DB4CC9">
        <w:t>computer based systems for production and transport systems</w:t>
      </w:r>
    </w:p>
    <w:p w:rsidR="00000000" w:rsidRPr="00DB4CC9" w:rsidP="00DB4CC9">
      <w:pPr>
        <w:pStyle w:val="ListBullet2"/>
      </w:pPr>
      <w:r w:rsidRPr="00DB4CC9">
        <w:t>firefighting systems and precaution rules</w:t>
      </w:r>
    </w:p>
    <w:p w:rsidR="00000000" w:rsidRPr="00DB4CC9" w:rsidP="00DB4CC9">
      <w:pPr>
        <w:pStyle w:val="AllowPageBreak"/>
      </w:pPr>
    </w:p>
    <w:p w:rsidR="00000000" w:rsidRPr="00DB4CC9" w:rsidP="00DB4CC9">
      <w:pPr>
        <w:pStyle w:val="Heading1"/>
      </w:pPr>
      <w:bookmarkStart w:id="11" w:name="O_685952"/>
      <w:bookmarkEnd w:id="11"/>
      <w:r w:rsidRPr="00DB4CC9">
        <w:t>Assessment Conditions</w:t>
      </w:r>
    </w:p>
    <w:p w:rsidR="00000000" w:rsidRPr="00DB4CC9" w:rsidP="00DB4CC9">
      <w:pPr>
        <w:pStyle w:val="ListBullet"/>
      </w:pPr>
      <w:r w:rsidRPr="00DB4CC9">
        <w:t xml:space="preserve">An assessor of this unit must satisfy the requirements of the NVR/AQTF or their successors; and Industry regulations for certification and licensing; and, </w:t>
      </w:r>
    </w:p>
    <w:p w:rsidR="00000000" w:rsidRPr="00DB4CC9" w:rsidP="00DB4CC9">
      <w:pPr>
        <w:pStyle w:val="ListBullet"/>
      </w:pPr>
      <w:r w:rsidRPr="00DB4CC9">
        <w:t>this unit must be assessed in the context of this sector’s work environment; and,</w:t>
      </w:r>
    </w:p>
    <w:p w:rsidR="00000000" w:rsidRPr="00DB4CC9" w:rsidP="00DB4CC9">
      <w:pPr>
        <w:pStyle w:val="ListBullet"/>
      </w:pPr>
      <w:r w:rsidRPr="00DB4CC9">
        <w:t xml:space="preserve">this unit must be </w:t>
      </w:r>
      <w:r w:rsidRPr="00DB4CC9">
        <w:t>assessed in compliance with relevant legislation/regulation and using policies, procedures, processes and operational manuals directly related to the industry sector for which it is being assessed; and,</w:t>
      </w:r>
    </w:p>
    <w:p w:rsidR="00000000" w:rsidRPr="00DB4CC9" w:rsidP="00DB4CC9">
      <w:pPr>
        <w:pStyle w:val="ListBullet"/>
      </w:pPr>
      <w:r w:rsidRPr="00DB4CC9">
        <w:t>assessment may be conducted in conjunction with the a</w:t>
      </w:r>
      <w:r w:rsidRPr="00DB4CC9">
        <w:t>ssessment of other Units of Competency; and,</w:t>
      </w:r>
    </w:p>
    <w:p w:rsidR="00000000" w:rsidRPr="00DB4CC9" w:rsidP="00DB4CC9">
      <w:pPr>
        <w:pStyle w:val="ListBullet"/>
      </w:pPr>
      <w:r w:rsidRPr="00DB4CC9">
        <w:t>assessment must confirm consistent performance can be applied in a range of relevant workplace circumstances; and,</w:t>
      </w:r>
    </w:p>
    <w:p w:rsidR="00000000" w:rsidRPr="00DB4CC9" w:rsidP="00DB4CC9">
      <w:pPr>
        <w:pStyle w:val="ListBullet"/>
      </w:pPr>
      <w:r w:rsidRPr="00DB4CC9">
        <w:t xml:space="preserve">assessors must demonstrate the performance evidence, and knowledge evidence as outlined in this </w:t>
      </w:r>
      <w:r w:rsidRPr="00DB4CC9">
        <w:t>Unit of Competency, and through the minimum years of current* work experience specified below in an Industry sector relevant to the outcomes of the unit; or,</w:t>
      </w:r>
    </w:p>
    <w:p w:rsidR="00000000" w:rsidRPr="00DB4CC9" w:rsidP="00DB4CC9">
      <w:pPr>
        <w:pStyle w:val="ListBullet"/>
      </w:pPr>
      <w:r w:rsidRPr="00DB4CC9">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DB4CC9">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DB4CC9">
        <w:t>including time spent in roles related to the unit being assessed; and,</w:t>
      </w:r>
    </w:p>
    <w:p w:rsidR="00000000" w:rsidRPr="00DB4CC9" w:rsidP="00DB4CC9">
      <w:pPr>
        <w:pStyle w:val="ListBullet"/>
      </w:pPr>
      <w:r w:rsidRPr="00DB4CC9">
        <w:t>assessor and Industry subject matter expert requirements differ depending on the Australian Qualifications Framework Level (AQF) of the qualification being assessed and/or Industry Sect</w:t>
      </w:r>
      <w:r w:rsidRPr="00DB4CC9">
        <w:t>or as follows:</w:t>
      </w:r>
    </w:p>
    <w:tbl>
      <w:tblPr>
        <w:tblW w:w="8896" w:type="dxa"/>
        <w:tblInd w:w="360" w:type="dxa"/>
        <w:tblLayout w:type="fixed"/>
        <w:tblCellMar>
          <w:left w:w="62" w:type="dxa"/>
          <w:right w:w="62" w:type="dxa"/>
        </w:tblCellMar>
        <w:tblLook w:val="0000"/>
      </w:tblPr>
      <w:tblGrid>
        <w:gridCol w:w="4218"/>
        <w:gridCol w:w="1559"/>
        <w:gridCol w:w="3119"/>
      </w:tblGrid>
      <w:tr w:rsidTr="00DB4C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SubHeading1"/>
              <w:rPr>
                <w:lang w:val="en-NZ"/>
              </w:rPr>
            </w:pPr>
            <w:r w:rsidRPr="00DB4CC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SubHeading1"/>
              <w:rPr>
                <w:lang w:val="en-NZ"/>
              </w:rPr>
            </w:pPr>
            <w:r w:rsidRPr="00DB4CC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SubHeading1"/>
              <w:rPr>
                <w:lang w:val="en-NZ"/>
              </w:rPr>
            </w:pPr>
            <w:r w:rsidRPr="00DB4CC9">
              <w:t>Required assessor or Industry subject matter expert experience</w:t>
            </w:r>
          </w:p>
        </w:tc>
      </w:tr>
      <w:tr w:rsidTr="00DB4CC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1 Year</w:t>
            </w:r>
          </w:p>
        </w:tc>
      </w:tr>
      <w:tr w:rsidTr="00DB4CC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2 Years</w:t>
            </w:r>
          </w:p>
        </w:tc>
      </w:tr>
      <w:tr w:rsidTr="00DB4C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3 Years</w:t>
            </w:r>
          </w:p>
        </w:tc>
      </w:tr>
      <w:tr w:rsidTr="00DB4C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5 Years</w:t>
            </w:r>
          </w:p>
        </w:tc>
      </w:tr>
      <w:tr w:rsidTr="00DB4C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CC9">
            <w:pPr>
              <w:pStyle w:val="BodyText"/>
              <w:rPr>
                <w:lang w:val="en-NZ"/>
              </w:rPr>
            </w:pPr>
            <w:r w:rsidRPr="00DB4CC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4CC9" w:rsidP="00DB4CC9">
            <w:pPr>
              <w:pStyle w:val="BodyText"/>
            </w:pPr>
            <w:r w:rsidRPr="00DB4CC9">
              <w:t>Where this Unit is being assessed outside of the Resources and Infrastructure Sectors assessor and/or Industry subject matter expert experience should be in-line with industry standards for the sector in which it is being assessed and where no Industry sta</w:t>
            </w:r>
            <w:r w:rsidRPr="00DB4CC9">
              <w:t>ndard is specified should comply with any relevant regulation.</w:t>
            </w:r>
          </w:p>
        </w:tc>
      </w:tr>
    </w:tbl>
    <w:p w:rsidR="00000000" w:rsidRPr="00DB4CC9" w:rsidP="00C03480">
      <w:pPr>
        <w:pStyle w:val="BodyText"/>
      </w:pPr>
      <w:r w:rsidRPr="00DB4CC9">
        <w:t>*Assessors can demonstrate current work experience through employment within Industry in a role relevant to the outcomes of the Unit; or, for external assessors this can be demonstrated throu</w:t>
      </w:r>
      <w:r w:rsidRPr="00DB4CC9">
        <w:t>gh exposure to Industry by conducting frequent site assessments across various locations.</w:t>
      </w:r>
    </w:p>
    <w:p w:rsidR="00C03480" w:rsidP="00C03480">
      <w:pPr>
        <w:pStyle w:val="BodyText"/>
      </w:pPr>
      <w:r w:rsidRPr="00DB4CC9">
        <w:t>**Where a unit is being delivered outside of a Qualification the first numeric character in the Unit code should be considered to indicate the AQF level</w:t>
      </w:r>
    </w:p>
    <w:p w:rsidR="00000000" w:rsidRPr="00DB4CC9" w:rsidP="00DB4CC9">
      <w:pPr>
        <w:pStyle w:val="Heading1"/>
      </w:pPr>
      <w:bookmarkStart w:id="12" w:name="O_685964"/>
      <w:bookmarkEnd w:id="12"/>
      <w:r w:rsidRPr="00DB4CC9">
        <w:t>Links</w:t>
      </w:r>
    </w:p>
    <w:p w:rsidR="00000000" w:rsidRPr="00DB4CC9" w:rsidP="00C03480">
      <w:pPr>
        <w:pStyle w:val="BodyText"/>
      </w:pPr>
      <w:r w:rsidRPr="00DB4C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E7854">
        <w:rPr>
          <w:rStyle w:val="Hyperlink"/>
        </w:rPr>
        <w:t>https://vetnet.gov.au/Pages/TrainingDocs.aspx?q=88a61002-9a21-4386-aaf8-69c76e675272</w:t>
      </w:r>
      <w:r>
        <w:fldChar w:fldCharType="end"/>
      </w:r>
    </w:p>
    <w:p w:rsidR="00000000" w:rsidRPr="00DB4CC9" w:rsidP="00DB4CC9"/>
    <w:sectPr w:rsidSect="00DB4C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C9" w:rsidRPr="00C03480" w:rsidP="00C03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80" w:rsidP="00DB4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3480" w:rsidP="00DB4C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3480" w:rsidP="00DB4C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C9" w:rsidP="00DB4CC9">
    <w:pPr>
      <w:pStyle w:val="Footer"/>
      <w:framePr w:wrap="around"/>
    </w:pPr>
    <w:r>
      <w:fldChar w:fldCharType="begin"/>
    </w:r>
    <w:r>
      <w:instrText xml:space="preserve"> DOCPROPERTY  Subject  \* MERGEFORMAT </w:instrText>
    </w:r>
    <w:r>
      <w:fldChar w:fldCharType="separate"/>
    </w:r>
    <w:r w:rsidR="00C03480">
      <w:t>Approved</w:t>
    </w:r>
    <w:r w:rsidR="00C03480">
      <w:fldChar w:fldCharType="end"/>
    </w:r>
    <w:r>
      <w:tab/>
      <w:t xml:space="preserve">Page </w:t>
    </w:r>
    <w:r>
      <w:fldChar w:fldCharType="begin"/>
    </w:r>
    <w:r>
      <w:instrText xml:space="preserve"> PAGE  \* Arabic  \* MERGEFORMAT </w:instrText>
    </w:r>
    <w:r>
      <w:fldChar w:fldCharType="separate"/>
    </w:r>
    <w:r w:rsidR="00C034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3480">
      <w:rPr>
        <w:noProof/>
      </w:rPr>
      <w:t>5</w:t>
    </w:r>
    <w:r>
      <w:rPr>
        <w:noProof/>
      </w:rPr>
      <w:fldChar w:fldCharType="end"/>
    </w:r>
  </w:p>
  <w:p w:rsidR="00DB4CC9" w:rsidP="00DB4CC9">
    <w:pPr>
      <w:pStyle w:val="Footer"/>
      <w:framePr w:wrap="around"/>
    </w:pPr>
    <w:r>
      <w:t xml:space="preserve">© Commonwealth of Australia, </w:t>
    </w:r>
    <w:r>
      <w:fldChar w:fldCharType="begin"/>
    </w:r>
    <w:r>
      <w:instrText xml:space="preserve"> DATE  \@ "yyyy"  \* MERGEFORMAT </w:instrText>
    </w:r>
    <w:r>
      <w:fldChar w:fldCharType="separate"/>
    </w:r>
    <w:r w:rsidR="00C03480">
      <w:rPr>
        <w:noProof/>
      </w:rPr>
      <w:t>2025</w:t>
    </w:r>
    <w:r>
      <w:fldChar w:fldCharType="end"/>
    </w:r>
    <w:r>
      <w:tab/>
    </w:r>
    <w:r>
      <w:fldChar w:fldCharType="begin"/>
    </w:r>
    <w:r>
      <w:instrText xml:space="preserve"> DOCPROPERTY  Author  \* MERGEFORMAT </w:instrText>
    </w:r>
    <w:r>
      <w:fldChar w:fldCharType="separate"/>
    </w:r>
    <w:r w:rsidR="00C03480">
      <w:t>Mining and Automotive Skills Alliance</w:t>
    </w:r>
    <w:r w:rsidR="00C03480">
      <w:fldChar w:fldCharType="end"/>
    </w:r>
  </w:p>
  <w:p w:rsidR="00DB4CC9" w:rsidP="00DB4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CC9" w:rsidRPr="00C03480" w:rsidP="00C034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80" w:rsidRPr="002D2AF8" w:rsidP="00DB4CC9">
    <w:pPr>
      <w:pStyle w:val="Header"/>
      <w:framePr w:wrap="around"/>
    </w:pPr>
    <w:r>
      <w:fldChar w:fldCharType="begin"/>
    </w:r>
    <w:r>
      <w:instrText xml:space="preserve"> TITLE   \* MERGEFORMAT </w:instrText>
    </w:r>
    <w:r>
      <w:fldChar w:fldCharType="separate"/>
    </w:r>
    <w:r>
      <w:t>RIIRAI501D Implement mine transport systems and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3480" w:rsidP="00DB4C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C9" w:rsidRPr="002D2AF8" w:rsidP="00DB4CC9">
    <w:pPr>
      <w:pStyle w:val="Header"/>
      <w:framePr w:wrap="around"/>
    </w:pPr>
    <w:r>
      <w:fldChar w:fldCharType="begin"/>
    </w:r>
    <w:r>
      <w:instrText xml:space="preserve"> TITLE   \* MERGEFORMAT </w:instrText>
    </w:r>
    <w:r>
      <w:fldChar w:fldCharType="separate"/>
    </w:r>
    <w:r w:rsidR="00C03480">
      <w:t>RIIRAI501D Implement mine transport systems and production equipment</w:t>
    </w:r>
    <w:r w:rsidR="00C03480">
      <w:fldChar w:fldCharType="end"/>
    </w:r>
    <w:r>
      <w:tab/>
      <w:t xml:space="preserve">Date this document was generated: </w:t>
    </w:r>
    <w:r>
      <w:fldChar w:fldCharType="begin"/>
    </w:r>
    <w:r>
      <w:instrText xml:space="preserve"> CREATEDATE  \@ "d MMMM yyyy"  \* MERGEFORMAT </w:instrText>
    </w:r>
    <w:r>
      <w:fldChar w:fldCharType="separate"/>
    </w:r>
    <w:r w:rsidR="00C03480">
      <w:rPr>
        <w:noProof/>
      </w:rPr>
      <w:t>2 March 2025</w:t>
    </w:r>
    <w:r>
      <w:fldChar w:fldCharType="end"/>
    </w:r>
  </w:p>
  <w:p w:rsidR="00DB4CC9" w:rsidP="00DB4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14B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65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67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CC9"/>
    <w:pPr>
      <w:spacing w:before="360" w:after="60"/>
      <w:outlineLvl w:val="0"/>
    </w:pPr>
    <w:rPr>
      <w:sz w:val="32"/>
    </w:rPr>
  </w:style>
  <w:style w:type="paragraph" w:styleId="Heading2">
    <w:name w:val="heading 2"/>
    <w:basedOn w:val="HeadingBase"/>
    <w:next w:val="BodyText"/>
    <w:link w:val="Heading2Char"/>
    <w:qFormat/>
    <w:rsid w:val="00DB4CC9"/>
    <w:pPr>
      <w:keepLines/>
      <w:spacing w:before="240" w:after="120"/>
      <w:outlineLvl w:val="1"/>
    </w:pPr>
    <w:rPr>
      <w:sz w:val="28"/>
      <w:szCs w:val="40"/>
    </w:rPr>
  </w:style>
  <w:style w:type="paragraph" w:styleId="Heading3">
    <w:name w:val="heading 3"/>
    <w:basedOn w:val="HeadingBase"/>
    <w:next w:val="BodyText"/>
    <w:link w:val="Heading3Char"/>
    <w:qFormat/>
    <w:rsid w:val="00DB4CC9"/>
    <w:pPr>
      <w:spacing w:before="180" w:after="120"/>
      <w:outlineLvl w:val="2"/>
    </w:pPr>
    <w:rPr>
      <w:spacing w:val="-10"/>
      <w:kern w:val="32"/>
    </w:rPr>
  </w:style>
  <w:style w:type="paragraph" w:styleId="Heading4">
    <w:name w:val="heading 4"/>
    <w:basedOn w:val="HeadingBase"/>
    <w:next w:val="BodyText"/>
    <w:link w:val="Heading4Char"/>
    <w:qFormat/>
    <w:rsid w:val="00DB4CC9"/>
    <w:pPr>
      <w:spacing w:before="160" w:after="120"/>
      <w:outlineLvl w:val="3"/>
    </w:pPr>
    <w:rPr>
      <w:sz w:val="22"/>
    </w:rPr>
  </w:style>
  <w:style w:type="paragraph" w:styleId="Heading5">
    <w:name w:val="heading 5"/>
    <w:basedOn w:val="HeadingBase"/>
    <w:next w:val="Normal"/>
    <w:link w:val="Heading5Char"/>
    <w:qFormat/>
    <w:rsid w:val="00DB4CC9"/>
    <w:pPr>
      <w:spacing w:before="80"/>
      <w:outlineLvl w:val="4"/>
    </w:pPr>
    <w:rPr>
      <w:color w:val="918585"/>
      <w:sz w:val="20"/>
    </w:rPr>
  </w:style>
  <w:style w:type="paragraph" w:styleId="Heading6">
    <w:name w:val="heading 6"/>
    <w:basedOn w:val="HeadingBase"/>
    <w:next w:val="Normal"/>
    <w:link w:val="Heading6Char"/>
    <w:qFormat/>
    <w:rsid w:val="00DB4CC9"/>
    <w:pPr>
      <w:spacing w:before="60"/>
      <w:outlineLvl w:val="5"/>
    </w:pPr>
    <w:rPr>
      <w:color w:val="918585"/>
      <w:sz w:val="20"/>
    </w:rPr>
  </w:style>
  <w:style w:type="paragraph" w:styleId="Heading7">
    <w:name w:val="heading 7"/>
    <w:basedOn w:val="Normal"/>
    <w:next w:val="Normal"/>
    <w:link w:val="Heading7Char"/>
    <w:qFormat/>
    <w:rsid w:val="00DB4CC9"/>
    <w:pPr>
      <w:ind w:left="720"/>
      <w:outlineLvl w:val="6"/>
    </w:pPr>
    <w:rPr>
      <w:i/>
    </w:rPr>
  </w:style>
  <w:style w:type="paragraph" w:styleId="Heading8">
    <w:name w:val="heading 8"/>
    <w:basedOn w:val="Normal"/>
    <w:next w:val="Normal"/>
    <w:link w:val="Heading8Char"/>
    <w:qFormat/>
    <w:rsid w:val="00DB4CC9"/>
    <w:pPr>
      <w:ind w:left="720"/>
      <w:outlineLvl w:val="7"/>
    </w:pPr>
    <w:rPr>
      <w:i/>
    </w:rPr>
  </w:style>
  <w:style w:type="paragraph" w:styleId="Heading9">
    <w:name w:val="heading 9"/>
    <w:basedOn w:val="Normal"/>
    <w:next w:val="Normal"/>
    <w:link w:val="Heading9Char"/>
    <w:qFormat/>
    <w:rsid w:val="00DB4CC9"/>
    <w:pPr>
      <w:ind w:left="720"/>
      <w:outlineLvl w:val="8"/>
    </w:pPr>
    <w:rPr>
      <w:i/>
    </w:rPr>
  </w:style>
  <w:style w:type="character" w:default="1" w:styleId="DefaultParagraphFont">
    <w:name w:val="Default Paragraph Font"/>
    <w:uiPriority w:val="1"/>
    <w:unhideWhenUsed/>
    <w:rsid w:val="00DB4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CC9"/>
  </w:style>
  <w:style w:type="character" w:customStyle="1" w:styleId="Heading1Char">
    <w:name w:val="Heading 1 Char"/>
    <w:basedOn w:val="DefaultParagraphFont"/>
    <w:link w:val="Heading1"/>
    <w:rsid w:val="00DB4CC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4CC9"/>
    <w:rPr>
      <w:rFonts w:ascii="Times New Roman" w:eastAsia="Times New Roman" w:hAnsi="Times New Roman" w:cs="Times New Roman"/>
      <w:b/>
      <w:szCs w:val="20"/>
      <w:lang w:eastAsia="en-US"/>
    </w:rPr>
  </w:style>
  <w:style w:type="paragraph" w:styleId="BodyText">
    <w:name w:val="Body Text"/>
    <w:basedOn w:val="Normal"/>
    <w:link w:val="BodyTextChar"/>
    <w:rsid w:val="00DB4C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CC9"/>
    <w:rPr>
      <w:rFonts w:ascii="Times New Roman" w:eastAsia="Times New Roman" w:hAnsi="Times New Roman" w:cs="Times New Roman"/>
      <w:sz w:val="24"/>
      <w:lang w:eastAsia="en-US"/>
    </w:rPr>
  </w:style>
  <w:style w:type="paragraph" w:styleId="ListBullet">
    <w:name w:val="List Bullet"/>
    <w:basedOn w:val="List"/>
    <w:rsid w:val="00DB4CC9"/>
    <w:pPr>
      <w:numPr>
        <w:numId w:val="13"/>
      </w:numPr>
      <w:tabs>
        <w:tab w:val="clear" w:pos="340"/>
      </w:tabs>
      <w:spacing w:before="40" w:after="40"/>
    </w:pPr>
  </w:style>
  <w:style w:type="paragraph" w:styleId="ListBullet2">
    <w:name w:val="List Bullet 2"/>
    <w:basedOn w:val="List2"/>
    <w:rsid w:val="00DB4CC9"/>
    <w:pPr>
      <w:numPr>
        <w:numId w:val="14"/>
      </w:numPr>
      <w:tabs>
        <w:tab w:val="clear" w:pos="680"/>
      </w:tabs>
    </w:pPr>
  </w:style>
  <w:style w:type="paragraph" w:customStyle="1" w:styleId="SuperHeading">
    <w:name w:val="SuperHeading"/>
    <w:basedOn w:val="Normal"/>
    <w:rsid w:val="00DB4CC9"/>
    <w:pPr>
      <w:spacing w:before="240" w:after="120"/>
      <w:outlineLvl w:val="0"/>
    </w:pPr>
    <w:rPr>
      <w:rFonts w:ascii="Times New Roman" w:hAnsi="Times New Roman"/>
      <w:b/>
      <w:sz w:val="32"/>
    </w:rPr>
  </w:style>
  <w:style w:type="paragraph" w:customStyle="1" w:styleId="AllowPageBreak">
    <w:name w:val="AllowPageBreak"/>
    <w:rsid w:val="00DB4C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B4CC9"/>
    <w:pPr>
      <w:spacing w:before="240" w:after="60"/>
    </w:pPr>
    <w:rPr>
      <w:color w:val="918585"/>
      <w:sz w:val="22"/>
    </w:rPr>
  </w:style>
  <w:style w:type="paragraph" w:styleId="ListBullet3">
    <w:name w:val="List Bullet 3"/>
    <w:basedOn w:val="List3"/>
    <w:rsid w:val="00DB4CC9"/>
    <w:pPr>
      <w:numPr>
        <w:numId w:val="3"/>
      </w:numPr>
      <w:tabs>
        <w:tab w:val="clear" w:pos="1021"/>
      </w:tabs>
      <w:ind w:left="1037" w:hanging="357"/>
    </w:pPr>
  </w:style>
  <w:style w:type="character" w:customStyle="1" w:styleId="Heading2Char">
    <w:name w:val="Heading 2 Char"/>
    <w:basedOn w:val="DefaultParagraphFont"/>
    <w:link w:val="Heading2"/>
    <w:rsid w:val="00DB4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CC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4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CC9"/>
    <w:rPr>
      <w:rFonts w:ascii="Courier New" w:eastAsia="Times New Roman" w:hAnsi="Courier New" w:cs="Times New Roman"/>
      <w:i/>
      <w:szCs w:val="20"/>
      <w:lang w:eastAsia="en-US"/>
    </w:rPr>
  </w:style>
  <w:style w:type="paragraph" w:customStyle="1" w:styleId="HeadingBase">
    <w:name w:val="Heading Base"/>
    <w:rsid w:val="00DB4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CC9"/>
    <w:pPr>
      <w:tabs>
        <w:tab w:val="right" w:leader="dot" w:pos="9072"/>
      </w:tabs>
      <w:ind w:left="567"/>
    </w:pPr>
    <w:rPr>
      <w:szCs w:val="22"/>
    </w:rPr>
  </w:style>
  <w:style w:type="paragraph" w:customStyle="1" w:styleId="TOCBase">
    <w:name w:val="TOC Base"/>
    <w:rsid w:val="00DB4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CC9"/>
    <w:pPr>
      <w:tabs>
        <w:tab w:val="right" w:leader="dot" w:pos="9072"/>
      </w:tabs>
      <w:spacing w:before="40" w:after="40"/>
      <w:ind w:left="284"/>
    </w:pPr>
    <w:rPr>
      <w:rFonts w:ascii="Times New Roman" w:hAnsi="Times New Roman"/>
    </w:rPr>
  </w:style>
  <w:style w:type="paragraph" w:styleId="TOC1">
    <w:name w:val="toc 1"/>
    <w:basedOn w:val="TOCBase"/>
    <w:next w:val="Normal"/>
    <w:rsid w:val="00DB4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CC9"/>
    <w:rPr>
      <w:rFonts w:ascii="Times New Roman" w:eastAsia="Times New Roman" w:hAnsi="Times New Roman" w:cs="Times New Roman"/>
      <w:sz w:val="16"/>
      <w:lang w:eastAsia="en-US"/>
    </w:rPr>
  </w:style>
  <w:style w:type="paragraph" w:styleId="Title">
    <w:name w:val="Title"/>
    <w:basedOn w:val="HeadingBase"/>
    <w:link w:val="TitleChar"/>
    <w:qFormat/>
    <w:rsid w:val="00DB4CC9"/>
    <w:pPr>
      <w:spacing w:before="5040"/>
      <w:jc w:val="center"/>
    </w:pPr>
    <w:rPr>
      <w:sz w:val="48"/>
      <w:szCs w:val="72"/>
      <w:lang w:val="en-US"/>
    </w:rPr>
  </w:style>
  <w:style w:type="character" w:customStyle="1" w:styleId="TitleChar">
    <w:name w:val="Title Char"/>
    <w:basedOn w:val="DefaultParagraphFont"/>
    <w:link w:val="Title"/>
    <w:rsid w:val="00DB4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CC9"/>
    <w:pPr>
      <w:tabs>
        <w:tab w:val="left" w:pos="3600"/>
        <w:tab w:val="left" w:pos="3958"/>
      </w:tabs>
    </w:pPr>
  </w:style>
  <w:style w:type="paragraph" w:styleId="List">
    <w:name w:val="List"/>
    <w:basedOn w:val="BodyText"/>
    <w:next w:val="BodyText"/>
    <w:rsid w:val="00DB4CC9"/>
    <w:pPr>
      <w:tabs>
        <w:tab w:val="left" w:pos="340"/>
      </w:tabs>
      <w:spacing w:before="60" w:after="60"/>
      <w:ind w:left="340" w:hanging="340"/>
    </w:pPr>
  </w:style>
  <w:style w:type="paragraph" w:customStyle="1" w:styleId="Note">
    <w:name w:val="Note"/>
    <w:basedOn w:val="BodyText"/>
    <w:rsid w:val="00DB4C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4CC9"/>
    <w:rPr>
      <w:b/>
      <w:spacing w:val="0"/>
    </w:rPr>
  </w:style>
  <w:style w:type="paragraph" w:customStyle="1" w:styleId="SuperTitle">
    <w:name w:val="SuperTitle"/>
    <w:basedOn w:val="Title"/>
    <w:rsid w:val="00DB4CC9"/>
    <w:pPr>
      <w:framePr w:wrap="auto" w:hAnchor="text" w:y="6049"/>
    </w:pPr>
    <w:rPr>
      <w:color w:val="000000"/>
      <w:sz w:val="40"/>
    </w:rPr>
  </w:style>
  <w:style w:type="paragraph" w:customStyle="1" w:styleId="TOCTitle">
    <w:name w:val="TOCTitle"/>
    <w:basedOn w:val="Heading1"/>
    <w:rsid w:val="00DB4CC9"/>
    <w:pPr>
      <w:spacing w:after="240"/>
      <w:jc w:val="center"/>
      <w:outlineLvl w:val="9"/>
    </w:pPr>
    <w:rPr>
      <w:caps/>
    </w:rPr>
  </w:style>
  <w:style w:type="paragraph" w:customStyle="1" w:styleId="Version">
    <w:name w:val="Version"/>
    <w:rsid w:val="00DB4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CC9"/>
    <w:pPr>
      <w:keepNext w:val="0"/>
      <w:tabs>
        <w:tab w:val="right" w:pos="4176"/>
      </w:tabs>
      <w:ind w:left="198" w:hanging="198"/>
    </w:pPr>
    <w:rPr>
      <w:rFonts w:ascii="Garamond" w:hAnsi="Garamond"/>
    </w:rPr>
  </w:style>
  <w:style w:type="paragraph" w:styleId="IndexHeading">
    <w:name w:val="index heading"/>
    <w:basedOn w:val="Normal"/>
    <w:next w:val="Index1"/>
    <w:semiHidden/>
    <w:rsid w:val="00DB4CC9"/>
    <w:pPr>
      <w:spacing w:before="120" w:after="120"/>
    </w:pPr>
    <w:rPr>
      <w:rFonts w:ascii="Arial" w:hAnsi="Arial"/>
      <w:b/>
      <w:color w:val="918585"/>
      <w:sz w:val="24"/>
    </w:rPr>
  </w:style>
  <w:style w:type="paragraph" w:styleId="Header">
    <w:name w:val="header"/>
    <w:basedOn w:val="Normal"/>
    <w:link w:val="HeaderChar"/>
    <w:rsid w:val="00DB4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CC9"/>
    <w:rPr>
      <w:rFonts w:ascii="Times New Roman" w:eastAsia="Times New Roman" w:hAnsi="Times New Roman" w:cs="Times New Roman"/>
      <w:sz w:val="16"/>
      <w:szCs w:val="20"/>
      <w:lang w:val="en-GB" w:eastAsia="en-US"/>
    </w:rPr>
  </w:style>
  <w:style w:type="paragraph" w:customStyle="1" w:styleId="Chapter">
    <w:name w:val="Chapter"/>
    <w:basedOn w:val="Normal"/>
    <w:rsid w:val="00DB4CC9"/>
    <w:pPr>
      <w:spacing w:before="240"/>
    </w:pPr>
    <w:rPr>
      <w:rFonts w:ascii="Times New Roman" w:hAnsi="Times New Roman"/>
      <w:smallCaps/>
      <w:spacing w:val="80"/>
      <w:sz w:val="28"/>
    </w:rPr>
  </w:style>
  <w:style w:type="paragraph" w:customStyle="1" w:styleId="InChapter">
    <w:name w:val="InChapter"/>
    <w:basedOn w:val="Heading3"/>
    <w:rsid w:val="00DB4CC9"/>
    <w:pPr>
      <w:spacing w:after="240"/>
      <w:outlineLvl w:val="9"/>
    </w:pPr>
    <w:rPr>
      <w:noProof/>
    </w:rPr>
  </w:style>
  <w:style w:type="paragraph" w:styleId="Index2">
    <w:name w:val="index 2"/>
    <w:basedOn w:val="Normal"/>
    <w:next w:val="Normal"/>
    <w:semiHidden/>
    <w:rsid w:val="00DB4CC9"/>
    <w:pPr>
      <w:tabs>
        <w:tab w:val="right" w:pos="4176"/>
      </w:tabs>
      <w:ind w:left="568" w:hanging="284"/>
    </w:pPr>
    <w:rPr>
      <w:rFonts w:ascii="Garamond" w:hAnsi="Garamond"/>
    </w:rPr>
  </w:style>
  <w:style w:type="paragraph" w:customStyle="1" w:styleId="Byline">
    <w:name w:val="Byline"/>
    <w:rsid w:val="00DB4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CC9"/>
    <w:pPr>
      <w:tabs>
        <w:tab w:val="clear" w:pos="3600"/>
        <w:tab w:val="clear" w:pos="3958"/>
      </w:tabs>
      <w:jc w:val="right"/>
    </w:pPr>
  </w:style>
  <w:style w:type="character" w:styleId="Emphasis">
    <w:name w:val="Emphasis"/>
    <w:basedOn w:val="DefaultParagraphFont"/>
    <w:qFormat/>
    <w:rsid w:val="00DB4CC9"/>
    <w:rPr>
      <w:i/>
    </w:rPr>
  </w:style>
  <w:style w:type="paragraph" w:styleId="Caption">
    <w:name w:val="caption"/>
    <w:basedOn w:val="BodyText"/>
    <w:next w:val="Normal"/>
    <w:qFormat/>
    <w:rsid w:val="00DB4CC9"/>
    <w:pPr>
      <w:framePr w:w="2268" w:hSpace="181" w:vSpace="181" w:wrap="around" w:vAnchor="text" w:hAnchor="page" w:x="1135" w:y="285" w:anchorLock="1"/>
    </w:pPr>
    <w:rPr>
      <w:i/>
    </w:rPr>
  </w:style>
  <w:style w:type="paragraph" w:customStyle="1" w:styleId="MiniTOCTitle">
    <w:name w:val="MiniTOCTitle"/>
    <w:basedOn w:val="Heading4"/>
    <w:rsid w:val="00DB4CC9"/>
    <w:pPr>
      <w:spacing w:before="240"/>
      <w:outlineLvl w:val="9"/>
    </w:pPr>
    <w:rPr>
      <w:noProof/>
      <w:sz w:val="24"/>
    </w:rPr>
  </w:style>
  <w:style w:type="paragraph" w:customStyle="1" w:styleId="MiniTOCItem">
    <w:name w:val="MiniTOCItem"/>
    <w:basedOn w:val="ListBullet"/>
    <w:rsid w:val="00DB4CC9"/>
    <w:pPr>
      <w:numPr>
        <w:numId w:val="0"/>
      </w:numPr>
      <w:tabs>
        <w:tab w:val="right" w:leader="dot" w:pos="6521"/>
      </w:tabs>
      <w:spacing w:before="0" w:after="0"/>
    </w:pPr>
  </w:style>
  <w:style w:type="paragraph" w:customStyle="1" w:styleId="TOFTitle">
    <w:name w:val="TOFTitle"/>
    <w:basedOn w:val="TOCTitle"/>
    <w:rsid w:val="00DB4CC9"/>
  </w:style>
  <w:style w:type="paragraph" w:styleId="TableofFigures">
    <w:name w:val="table of figures"/>
    <w:basedOn w:val="Normal"/>
    <w:next w:val="Normal"/>
    <w:semiHidden/>
    <w:rsid w:val="00DB4CC9"/>
    <w:pPr>
      <w:tabs>
        <w:tab w:val="right" w:leader="dot" w:pos="9072"/>
      </w:tabs>
      <w:ind w:left="970" w:hanging="403"/>
    </w:pPr>
    <w:rPr>
      <w:rFonts w:ascii="Times New Roman" w:hAnsi="Times New Roman"/>
      <w:b/>
    </w:rPr>
  </w:style>
  <w:style w:type="paragraph" w:styleId="ListNumber">
    <w:name w:val="List Number"/>
    <w:basedOn w:val="List"/>
    <w:rsid w:val="00DB4CC9"/>
    <w:pPr>
      <w:numPr>
        <w:numId w:val="16"/>
      </w:numPr>
      <w:tabs>
        <w:tab w:val="clear" w:pos="340"/>
      </w:tabs>
    </w:pPr>
  </w:style>
  <w:style w:type="character" w:customStyle="1" w:styleId="WingdingSymbols">
    <w:name w:val="Wingding Symbols"/>
    <w:rsid w:val="00DB4CC9"/>
    <w:rPr>
      <w:rFonts w:ascii="Wingdings" w:hAnsi="Wingdings"/>
    </w:rPr>
  </w:style>
  <w:style w:type="paragraph" w:customStyle="1" w:styleId="TableHeading">
    <w:name w:val="Table Heading"/>
    <w:basedOn w:val="HeadingBase"/>
    <w:rsid w:val="00DB4CC9"/>
    <w:pPr>
      <w:keepLines/>
      <w:pBdr>
        <w:bottom w:val="single" w:sz="6" w:space="1" w:color="918585"/>
      </w:pBdr>
      <w:spacing w:before="240"/>
    </w:pPr>
  </w:style>
  <w:style w:type="character" w:customStyle="1" w:styleId="HotSpot">
    <w:name w:val="HotSpot"/>
    <w:rsid w:val="00DB4CC9"/>
    <w:rPr>
      <w:color w:val="0033CC"/>
      <w:u w:val="none"/>
    </w:rPr>
  </w:style>
  <w:style w:type="paragraph" w:customStyle="1" w:styleId="BodyTextRight">
    <w:name w:val="Body Text Right"/>
    <w:basedOn w:val="BodyText"/>
    <w:rsid w:val="00DB4CC9"/>
    <w:pPr>
      <w:spacing w:before="0" w:after="0"/>
      <w:jc w:val="right"/>
    </w:pPr>
  </w:style>
  <w:style w:type="paragraph" w:styleId="Index3">
    <w:name w:val="index 3"/>
    <w:basedOn w:val="ListNumber2"/>
    <w:next w:val="Normal"/>
    <w:semiHidden/>
    <w:rsid w:val="00DB4CC9"/>
    <w:pPr>
      <w:numPr>
        <w:numId w:val="0"/>
      </w:numPr>
      <w:tabs>
        <w:tab w:val="right" w:leader="dot" w:pos="4176"/>
      </w:tabs>
    </w:pPr>
  </w:style>
  <w:style w:type="paragraph" w:styleId="ListNumber2">
    <w:name w:val="List Number 2"/>
    <w:basedOn w:val="List2"/>
    <w:rsid w:val="00DB4CC9"/>
    <w:pPr>
      <w:numPr>
        <w:numId w:val="11"/>
      </w:numPr>
      <w:tabs>
        <w:tab w:val="clear" w:pos="1060"/>
      </w:tabs>
    </w:pPr>
  </w:style>
  <w:style w:type="paragraph" w:customStyle="1" w:styleId="MarginNote">
    <w:name w:val="Margin Note"/>
    <w:basedOn w:val="BodyText"/>
    <w:rsid w:val="00DB4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CC9"/>
    <w:rPr>
      <w:sz w:val="32"/>
    </w:rPr>
  </w:style>
  <w:style w:type="paragraph" w:customStyle="1" w:styleId="HeadingProcedure">
    <w:name w:val="Heading Procedure"/>
    <w:basedOn w:val="HeadingBase"/>
    <w:next w:val="Normal"/>
    <w:rsid w:val="00DB4CC9"/>
    <w:pPr>
      <w:tabs>
        <w:tab w:val="left" w:pos="0"/>
      </w:tabs>
      <w:spacing w:before="120" w:after="60"/>
    </w:pPr>
    <w:rPr>
      <w:i/>
      <w:color w:val="918585"/>
      <w:sz w:val="22"/>
    </w:rPr>
  </w:style>
  <w:style w:type="paragraph" w:customStyle="1" w:styleId="TableBodyText">
    <w:name w:val="Table Body Text"/>
    <w:basedOn w:val="BodyText"/>
    <w:rsid w:val="00DB4CC9"/>
    <w:pPr>
      <w:spacing w:before="60" w:after="60"/>
    </w:pPr>
  </w:style>
  <w:style w:type="paragraph" w:styleId="ListContinue">
    <w:name w:val="List Continue"/>
    <w:basedOn w:val="List"/>
    <w:rsid w:val="00DB4CC9"/>
    <w:pPr>
      <w:ind w:firstLine="0"/>
    </w:pPr>
  </w:style>
  <w:style w:type="paragraph" w:customStyle="1" w:styleId="ListNote">
    <w:name w:val="List Note"/>
    <w:basedOn w:val="List"/>
    <w:rsid w:val="00DB4CC9"/>
    <w:pPr>
      <w:pBdr>
        <w:top w:val="single" w:sz="6" w:space="2" w:color="918585"/>
        <w:bottom w:val="single" w:sz="6" w:space="2" w:color="918585"/>
      </w:pBdr>
      <w:tabs>
        <w:tab w:val="left" w:pos="1021"/>
      </w:tabs>
      <w:ind w:firstLine="0"/>
    </w:pPr>
  </w:style>
  <w:style w:type="paragraph" w:customStyle="1" w:styleId="Warning">
    <w:name w:val="Warning"/>
    <w:basedOn w:val="BodyText"/>
    <w:rsid w:val="00DB4CC9"/>
    <w:pPr>
      <w:shd w:val="clear" w:color="auto" w:fill="D9D9D9"/>
      <w:tabs>
        <w:tab w:val="left" w:pos="992"/>
      </w:tabs>
      <w:ind w:left="119" w:right="119"/>
    </w:pPr>
    <w:rPr>
      <w:sz w:val="20"/>
    </w:rPr>
  </w:style>
  <w:style w:type="paragraph" w:customStyle="1" w:styleId="MarginIcons">
    <w:name w:val="Margin Icons"/>
    <w:basedOn w:val="BodyText"/>
    <w:rsid w:val="00DB4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CC9"/>
    <w:rPr>
      <w:rFonts w:ascii="Courier New" w:hAnsi="Courier New"/>
    </w:rPr>
  </w:style>
  <w:style w:type="paragraph" w:customStyle="1" w:styleId="NoteBullet">
    <w:name w:val="Note Bullet"/>
    <w:basedOn w:val="Note"/>
    <w:rsid w:val="00DB4CC9"/>
    <w:pPr>
      <w:tabs>
        <w:tab w:val="clear" w:pos="680"/>
      </w:tabs>
      <w:spacing w:before="60" w:after="60"/>
    </w:pPr>
  </w:style>
  <w:style w:type="paragraph" w:customStyle="1" w:styleId="SubHeading2">
    <w:name w:val="SubHeading2"/>
    <w:basedOn w:val="HeadingBase"/>
    <w:rsid w:val="00DB4CC9"/>
    <w:pPr>
      <w:spacing w:before="240" w:after="60"/>
    </w:pPr>
    <w:rPr>
      <w:sz w:val="20"/>
    </w:rPr>
  </w:style>
  <w:style w:type="paragraph" w:customStyle="1" w:styleId="SideHeading">
    <w:name w:val="Side Heading"/>
    <w:basedOn w:val="HeadingBase"/>
    <w:rsid w:val="00DB4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CC9"/>
    <w:pPr>
      <w:numPr>
        <w:numId w:val="12"/>
      </w:numPr>
    </w:pPr>
  </w:style>
  <w:style w:type="paragraph" w:styleId="PlainText">
    <w:name w:val="Plain Text"/>
    <w:basedOn w:val="Normal"/>
    <w:link w:val="PlainTextChar"/>
    <w:rsid w:val="00DB4CC9"/>
    <w:rPr>
      <w:sz w:val="20"/>
    </w:rPr>
  </w:style>
  <w:style w:type="character" w:customStyle="1" w:styleId="PlainTextChar">
    <w:name w:val="Plain Text Char"/>
    <w:basedOn w:val="DefaultParagraphFont"/>
    <w:link w:val="PlainText"/>
    <w:rsid w:val="00DB4CC9"/>
    <w:rPr>
      <w:rFonts w:ascii="Courier New" w:eastAsia="Times New Roman" w:hAnsi="Courier New" w:cs="Times New Roman"/>
      <w:sz w:val="20"/>
      <w:szCs w:val="20"/>
      <w:lang w:eastAsia="en-US"/>
    </w:rPr>
  </w:style>
  <w:style w:type="character" w:customStyle="1" w:styleId="MenuOption">
    <w:name w:val="Menu Option"/>
    <w:basedOn w:val="DefaultParagraphFont"/>
    <w:rsid w:val="00DB4CC9"/>
    <w:rPr>
      <w:b/>
      <w:smallCaps/>
    </w:rPr>
  </w:style>
  <w:style w:type="paragraph" w:customStyle="1" w:styleId="TableListNumber">
    <w:name w:val="Table List Number"/>
    <w:basedOn w:val="ListNumber"/>
    <w:rsid w:val="00DB4CC9"/>
    <w:pPr>
      <w:numPr>
        <w:numId w:val="0"/>
      </w:numPr>
    </w:pPr>
  </w:style>
  <w:style w:type="paragraph" w:styleId="TOC4">
    <w:name w:val="toc 4"/>
    <w:basedOn w:val="TOCBase"/>
    <w:next w:val="Normal"/>
    <w:semiHidden/>
    <w:rsid w:val="00DB4CC9"/>
    <w:pPr>
      <w:tabs>
        <w:tab w:val="right" w:leader="dot" w:pos="9071"/>
      </w:tabs>
      <w:ind w:left="1701"/>
    </w:pPr>
  </w:style>
  <w:style w:type="paragraph" w:customStyle="1" w:styleId="ListAlpha">
    <w:name w:val="List Alpha"/>
    <w:basedOn w:val="List"/>
    <w:rsid w:val="00DB4CC9"/>
    <w:pPr>
      <w:numPr>
        <w:numId w:val="10"/>
      </w:numPr>
    </w:pPr>
  </w:style>
  <w:style w:type="paragraph" w:customStyle="1" w:styleId="ListAlpha2">
    <w:name w:val="List Alpha 2"/>
    <w:basedOn w:val="List2"/>
    <w:rsid w:val="00DB4CC9"/>
    <w:pPr>
      <w:numPr>
        <w:numId w:val="9"/>
      </w:numPr>
    </w:pPr>
  </w:style>
  <w:style w:type="paragraph" w:styleId="List2">
    <w:name w:val="List 2"/>
    <w:basedOn w:val="BodyText"/>
    <w:rsid w:val="00DB4CC9"/>
    <w:pPr>
      <w:tabs>
        <w:tab w:val="left" w:pos="680"/>
      </w:tabs>
      <w:spacing w:before="60" w:after="60"/>
      <w:ind w:left="680" w:hanging="340"/>
    </w:pPr>
  </w:style>
  <w:style w:type="paragraph" w:styleId="List3">
    <w:name w:val="List 3"/>
    <w:basedOn w:val="BodyText"/>
    <w:rsid w:val="00DB4CC9"/>
    <w:pPr>
      <w:tabs>
        <w:tab w:val="left" w:pos="1021"/>
      </w:tabs>
      <w:spacing w:before="60" w:after="60"/>
      <w:ind w:left="1020" w:hanging="340"/>
    </w:pPr>
  </w:style>
  <w:style w:type="paragraph" w:styleId="List4">
    <w:name w:val="List 4"/>
    <w:basedOn w:val="BodyText"/>
    <w:rsid w:val="00DB4CC9"/>
    <w:pPr>
      <w:tabs>
        <w:tab w:val="left" w:pos="1361"/>
      </w:tabs>
      <w:spacing w:before="60" w:after="60"/>
      <w:ind w:left="1361" w:hanging="340"/>
    </w:pPr>
  </w:style>
  <w:style w:type="paragraph" w:styleId="List5">
    <w:name w:val="List 5"/>
    <w:basedOn w:val="BodyText"/>
    <w:rsid w:val="00DB4CC9"/>
    <w:pPr>
      <w:tabs>
        <w:tab w:val="left" w:pos="1701"/>
      </w:tabs>
      <w:spacing w:before="60" w:after="60"/>
      <w:ind w:left="1701" w:hanging="340"/>
    </w:pPr>
  </w:style>
  <w:style w:type="paragraph" w:styleId="ListBullet4">
    <w:name w:val="List Bullet 4"/>
    <w:basedOn w:val="List4"/>
    <w:rsid w:val="00DB4CC9"/>
    <w:pPr>
      <w:numPr>
        <w:numId w:val="4"/>
      </w:numPr>
      <w:tabs>
        <w:tab w:val="clear" w:pos="1361"/>
      </w:tabs>
    </w:pPr>
  </w:style>
  <w:style w:type="paragraph" w:styleId="ListBullet5">
    <w:name w:val="List Bullet 5"/>
    <w:basedOn w:val="List5"/>
    <w:rsid w:val="00DB4CC9"/>
    <w:pPr>
      <w:numPr>
        <w:numId w:val="5"/>
      </w:numPr>
    </w:pPr>
  </w:style>
  <w:style w:type="paragraph" w:styleId="ListContinue2">
    <w:name w:val="List Continue 2"/>
    <w:basedOn w:val="List2"/>
    <w:rsid w:val="00DB4CC9"/>
    <w:pPr>
      <w:ind w:firstLine="0"/>
    </w:pPr>
  </w:style>
  <w:style w:type="paragraph" w:styleId="ListContinue3">
    <w:name w:val="List Continue 3"/>
    <w:basedOn w:val="List3"/>
    <w:rsid w:val="00DB4CC9"/>
    <w:pPr>
      <w:ind w:left="1021" w:firstLine="0"/>
    </w:pPr>
  </w:style>
  <w:style w:type="paragraph" w:styleId="ListContinue4">
    <w:name w:val="List Continue 4"/>
    <w:basedOn w:val="List4"/>
    <w:rsid w:val="00DB4CC9"/>
    <w:pPr>
      <w:ind w:firstLine="0"/>
    </w:pPr>
  </w:style>
  <w:style w:type="paragraph" w:styleId="ListContinue5">
    <w:name w:val="List Continue 5"/>
    <w:basedOn w:val="List5"/>
    <w:rsid w:val="00DB4CC9"/>
    <w:pPr>
      <w:ind w:firstLine="0"/>
    </w:pPr>
  </w:style>
  <w:style w:type="paragraph" w:styleId="ListNumber3">
    <w:name w:val="List Number 3"/>
    <w:basedOn w:val="List3"/>
    <w:rsid w:val="00DB4CC9"/>
    <w:pPr>
      <w:numPr>
        <w:numId w:val="6"/>
      </w:numPr>
    </w:pPr>
  </w:style>
  <w:style w:type="paragraph" w:styleId="ListNumber4">
    <w:name w:val="List Number 4"/>
    <w:basedOn w:val="List4"/>
    <w:rsid w:val="00DB4CC9"/>
    <w:pPr>
      <w:numPr>
        <w:numId w:val="7"/>
      </w:numPr>
    </w:pPr>
  </w:style>
  <w:style w:type="paragraph" w:styleId="ListNumber5">
    <w:name w:val="List Number 5"/>
    <w:basedOn w:val="List5"/>
    <w:rsid w:val="00DB4CC9"/>
    <w:pPr>
      <w:numPr>
        <w:numId w:val="8"/>
      </w:numPr>
    </w:pPr>
  </w:style>
  <w:style w:type="paragraph" w:styleId="BlockText">
    <w:name w:val="Block Text"/>
    <w:basedOn w:val="Normal"/>
    <w:rsid w:val="00DB4CC9"/>
    <w:pPr>
      <w:spacing w:after="120"/>
      <w:ind w:left="1440" w:right="1440"/>
    </w:pPr>
  </w:style>
  <w:style w:type="character" w:customStyle="1" w:styleId="Subscript">
    <w:name w:val="Subscript"/>
    <w:basedOn w:val="DefaultParagraphFont"/>
    <w:rsid w:val="00DB4CC9"/>
    <w:rPr>
      <w:sz w:val="16"/>
      <w:vertAlign w:val="subscript"/>
    </w:rPr>
  </w:style>
  <w:style w:type="character" w:customStyle="1" w:styleId="Superscript">
    <w:name w:val="Superscript"/>
    <w:basedOn w:val="DefaultParagraphFont"/>
    <w:rsid w:val="00DB4CC9"/>
    <w:rPr>
      <w:sz w:val="16"/>
      <w:vertAlign w:val="superscript"/>
    </w:rPr>
  </w:style>
  <w:style w:type="character" w:customStyle="1" w:styleId="Symbols">
    <w:name w:val="Symbols"/>
    <w:basedOn w:val="DefaultParagraphFont"/>
    <w:rsid w:val="00DB4CC9"/>
    <w:rPr>
      <w:rFonts w:ascii="Symbol" w:hAnsi="Symbol"/>
    </w:rPr>
  </w:style>
  <w:style w:type="character" w:customStyle="1" w:styleId="MenuOptions">
    <w:name w:val="Menu Options"/>
    <w:basedOn w:val="DefaultParagraphFont"/>
    <w:rsid w:val="00DB4CC9"/>
    <w:rPr>
      <w:rFonts w:ascii="Arial Narrow" w:hAnsi="Arial Narrow"/>
      <w:smallCaps/>
    </w:rPr>
  </w:style>
  <w:style w:type="character" w:customStyle="1" w:styleId="Buttons">
    <w:name w:val="Buttons"/>
    <w:basedOn w:val="DefaultParagraphFont"/>
    <w:rsid w:val="00DB4CC9"/>
    <w:rPr>
      <w:b/>
    </w:rPr>
  </w:style>
  <w:style w:type="character" w:customStyle="1" w:styleId="Underlined">
    <w:name w:val="Underlined"/>
    <w:basedOn w:val="DefaultParagraphFont"/>
    <w:rsid w:val="00DB4CC9"/>
    <w:rPr>
      <w:u w:val="single"/>
    </w:rPr>
  </w:style>
  <w:style w:type="paragraph" w:customStyle="1" w:styleId="TableBodyTextRight">
    <w:name w:val="Table Body Text Right"/>
    <w:basedOn w:val="TableBodyText"/>
    <w:rsid w:val="00DB4CC9"/>
    <w:pPr>
      <w:widowControl w:val="0"/>
      <w:autoSpaceDE w:val="0"/>
      <w:autoSpaceDN w:val="0"/>
      <w:adjustRightInd w:val="0"/>
      <w:jc w:val="right"/>
    </w:pPr>
    <w:rPr>
      <w:rFonts w:cs="Arial"/>
      <w:szCs w:val="18"/>
    </w:rPr>
  </w:style>
  <w:style w:type="paragraph" w:customStyle="1" w:styleId="CopyrightText">
    <w:name w:val="Copyright Text"/>
    <w:basedOn w:val="BodyText"/>
    <w:rsid w:val="00DB4CC9"/>
    <w:rPr>
      <w:sz w:val="18"/>
    </w:rPr>
  </w:style>
  <w:style w:type="paragraph" w:customStyle="1" w:styleId="BodySmallRight">
    <w:name w:val="Body Small Right"/>
    <w:basedOn w:val="BodyTextRight"/>
    <w:rsid w:val="00DB4CC9"/>
    <w:rPr>
      <w:sz w:val="18"/>
      <w:szCs w:val="18"/>
    </w:rPr>
  </w:style>
  <w:style w:type="paragraph" w:customStyle="1" w:styleId="MarginEdition">
    <w:name w:val="Margin Edition"/>
    <w:basedOn w:val="MarginNote"/>
    <w:rsid w:val="00DB4CC9"/>
    <w:pPr>
      <w:spacing w:before="0" w:after="0"/>
    </w:pPr>
    <w:rPr>
      <w:rFonts w:ascii="Times New Roman" w:hAnsi="Times New Roman"/>
      <w:color w:val="999999"/>
    </w:rPr>
  </w:style>
  <w:style w:type="paragraph" w:customStyle="1" w:styleId="Spacer">
    <w:name w:val="Spacer"/>
    <w:basedOn w:val="Normal"/>
    <w:rsid w:val="00DB4CC9"/>
    <w:rPr>
      <w:sz w:val="2"/>
      <w:szCs w:val="2"/>
    </w:rPr>
  </w:style>
  <w:style w:type="character" w:customStyle="1" w:styleId="Small">
    <w:name w:val="Small"/>
    <w:basedOn w:val="DefaultParagraphFont"/>
    <w:rsid w:val="00DB4CC9"/>
    <w:rPr>
      <w:sz w:val="16"/>
    </w:rPr>
  </w:style>
  <w:style w:type="paragraph" w:customStyle="1" w:styleId="WideTable">
    <w:name w:val="Wide Table"/>
    <w:basedOn w:val="Normal"/>
    <w:rsid w:val="00DB4CC9"/>
    <w:pPr>
      <w:ind w:left="-1418"/>
    </w:pPr>
    <w:rPr>
      <w:sz w:val="2"/>
      <w:szCs w:val="2"/>
    </w:rPr>
  </w:style>
  <w:style w:type="character" w:styleId="PageNumber">
    <w:name w:val="page number"/>
    <w:basedOn w:val="DefaultParagraphFont"/>
    <w:rsid w:val="00DB4CC9"/>
  </w:style>
  <w:style w:type="paragraph" w:styleId="Quote">
    <w:name w:val="Quote"/>
    <w:basedOn w:val="Heading1"/>
    <w:link w:val="QuoteChar"/>
    <w:qFormat/>
    <w:rsid w:val="00DB4CC9"/>
    <w:rPr>
      <w:b w:val="0"/>
      <w:sz w:val="72"/>
      <w:szCs w:val="72"/>
      <w:lang w:val="en-NZ"/>
    </w:rPr>
  </w:style>
  <w:style w:type="character" w:customStyle="1" w:styleId="QuoteChar">
    <w:name w:val="Quote Char"/>
    <w:basedOn w:val="DefaultParagraphFont"/>
    <w:link w:val="Quote"/>
    <w:rsid w:val="00DB4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CC9"/>
    <w:pPr>
      <w:pageBreakBefore/>
    </w:pPr>
  </w:style>
  <w:style w:type="paragraph" w:customStyle="1" w:styleId="Border">
    <w:name w:val="Border"/>
    <w:basedOn w:val="Normal"/>
    <w:qFormat/>
    <w:rsid w:val="00DB4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CC9"/>
    <w:rPr>
      <w:b/>
      <w:bCs/>
      <w:i/>
      <w:iCs/>
      <w:color w:val="auto"/>
    </w:rPr>
  </w:style>
  <w:style w:type="paragraph" w:styleId="IntenseQuote">
    <w:name w:val="Intense Quote"/>
    <w:basedOn w:val="Normal"/>
    <w:next w:val="Normal"/>
    <w:link w:val="IntenseQuoteChar"/>
    <w:uiPriority w:val="30"/>
    <w:qFormat/>
    <w:rsid w:val="00DB4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CC9"/>
    <w:rPr>
      <w:smallCaps/>
      <w:color w:val="auto"/>
      <w:u w:val="single"/>
    </w:rPr>
  </w:style>
  <w:style w:type="character" w:styleId="IntenseReference">
    <w:name w:val="Intense Reference"/>
    <w:basedOn w:val="DefaultParagraphFont"/>
    <w:uiPriority w:val="32"/>
    <w:qFormat/>
    <w:rsid w:val="00DB4CC9"/>
    <w:rPr>
      <w:b/>
      <w:bCs/>
      <w:smallCaps/>
      <w:color w:val="auto"/>
      <w:spacing w:val="5"/>
      <w:u w:val="single"/>
    </w:rPr>
  </w:style>
  <w:style w:type="paragraph" w:customStyle="1" w:styleId="2ColumnHeading">
    <w:name w:val="2Column Heading"/>
    <w:basedOn w:val="BodyText"/>
    <w:qFormat/>
    <w:rsid w:val="00DB4CC9"/>
    <w:pPr>
      <w:spacing w:after="60"/>
      <w:ind w:left="-2268"/>
    </w:pPr>
    <w:rPr>
      <w:b/>
    </w:rPr>
  </w:style>
  <w:style w:type="paragraph" w:customStyle="1" w:styleId="Heading1TOC">
    <w:name w:val="Heading1 TOC"/>
    <w:basedOn w:val="Normal"/>
    <w:qFormat/>
    <w:rsid w:val="00DB4CC9"/>
    <w:pPr>
      <w:spacing w:before="240" w:after="120"/>
    </w:pPr>
    <w:rPr>
      <w:rFonts w:ascii="Times New Roman" w:hAnsi="Times New Roman"/>
      <w:b/>
      <w:sz w:val="32"/>
    </w:rPr>
  </w:style>
  <w:style w:type="paragraph" w:customStyle="1" w:styleId="Heading2TOC">
    <w:name w:val="Heading2 TOC"/>
    <w:basedOn w:val="Normal"/>
    <w:qFormat/>
    <w:rsid w:val="00DB4CC9"/>
    <w:pPr>
      <w:spacing w:before="240" w:after="60"/>
    </w:pPr>
    <w:rPr>
      <w:rFonts w:ascii="Times New Roman" w:hAnsi="Times New Roman"/>
      <w:b/>
      <w:sz w:val="28"/>
    </w:rPr>
  </w:style>
  <w:style w:type="character" w:customStyle="1" w:styleId="Underline">
    <w:name w:val="Underline"/>
    <w:basedOn w:val="DefaultParagraphFont"/>
    <w:qFormat/>
    <w:rsid w:val="00DB4CC9"/>
    <w:rPr>
      <w:u w:val="single"/>
    </w:rPr>
  </w:style>
  <w:style w:type="character" w:customStyle="1" w:styleId="BoldandItalics">
    <w:name w:val="Bold and Italics"/>
    <w:qFormat/>
    <w:rsid w:val="00DB4CC9"/>
    <w:rPr>
      <w:b/>
      <w:i/>
      <w:u w:val="none"/>
    </w:rPr>
  </w:style>
  <w:style w:type="paragraph" w:styleId="BalloonText">
    <w:name w:val="Balloon Text"/>
    <w:basedOn w:val="Normal"/>
    <w:link w:val="BalloonTextChar"/>
    <w:rsid w:val="00DB4CC9"/>
    <w:rPr>
      <w:rFonts w:ascii="Tahoma" w:hAnsi="Tahoma" w:cs="Tahoma"/>
      <w:sz w:val="16"/>
      <w:szCs w:val="16"/>
    </w:rPr>
  </w:style>
  <w:style w:type="character" w:customStyle="1" w:styleId="BalloonTextChar">
    <w:name w:val="Balloon Text Char"/>
    <w:basedOn w:val="DefaultParagraphFont"/>
    <w:link w:val="BalloonText"/>
    <w:rsid w:val="00DB4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C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CC9"/>
    <w:rPr>
      <w:b/>
      <w:color w:val="660033"/>
      <w:spacing w:val="0"/>
    </w:rPr>
  </w:style>
  <w:style w:type="paragraph" w:customStyle="1" w:styleId="Nameditemlist">
    <w:name w:val="Named item list"/>
    <w:basedOn w:val="BodyText"/>
    <w:qFormat/>
    <w:rsid w:val="00DB4CC9"/>
    <w:pPr>
      <w:tabs>
        <w:tab w:val="left" w:pos="2835"/>
      </w:tabs>
      <w:ind w:left="2835" w:hanging="2835"/>
    </w:pPr>
  </w:style>
  <w:style w:type="paragraph" w:customStyle="1" w:styleId="BodyTextnopadding">
    <w:name w:val="Body Text no padding"/>
    <w:basedOn w:val="BodyText"/>
    <w:qFormat/>
    <w:rsid w:val="00DB4CC9"/>
    <w:pPr>
      <w:spacing w:before="0" w:after="0"/>
    </w:pPr>
  </w:style>
  <w:style w:type="paragraph" w:customStyle="1" w:styleId="BodyTextBold">
    <w:name w:val="Body Text Bold"/>
    <w:basedOn w:val="BodyText"/>
    <w:qFormat/>
    <w:rsid w:val="00DB4CC9"/>
    <w:rPr>
      <w:b/>
    </w:rPr>
  </w:style>
  <w:style w:type="character" w:styleId="Hyperlink">
    <w:name w:val="Hyperlink"/>
    <w:basedOn w:val="DefaultParagraphFont"/>
    <w:uiPriority w:val="99"/>
    <w:unhideWhenUsed/>
    <w:rsid w:val="00C03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1548</Words>
  <Characters>10192</Characters>
  <Application>Microsoft Office Word</Application>
  <DocSecurity>0</DocSecurity>
  <Lines>291</Lines>
  <Paragraphs>195</Paragraphs>
  <ScaleCrop>false</ScaleCrop>
  <Company>Author-it Software Corporation Ltd.</Company>
  <LinksUpToDate>false</LinksUpToDate>
  <CharactersWithSpaces>11545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RIIRAI501D Implement mine transport systems and production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