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10D" w:rsidP="00BC5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RIIRAI501D Implement mine transport systems and production equipment</w:t>
      </w:r>
      <w:r>
        <w:fldChar w:fldCharType="end"/>
      </w:r>
    </w:p>
    <w:p w:rsidR="00BC510D" w:rsidP="00BC510D">
      <w:pPr>
        <w:pStyle w:val="Version"/>
        <w:sectPr w:rsidSect="00FF1D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1D6C" w:rsidP="00FF1D6C">
      <w:pPr>
        <w:pStyle w:val="SuperHeading"/>
      </w:pPr>
      <w:r w:rsidRPr="00FF1D6C">
        <w:t>Assessment Requirements for RIIRAI501D Implement mine transport systems and production equipment</w:t>
      </w:r>
    </w:p>
    <w:p w:rsidR="00000000" w:rsidRPr="00FF1D6C" w:rsidP="00FF1D6C">
      <w:pPr>
        <w:pStyle w:val="Heading1"/>
      </w:pPr>
      <w:bookmarkStart w:id="1" w:name="O_685955"/>
      <w:bookmarkEnd w:id="1"/>
      <w:r w:rsidRPr="00FF1D6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C51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6C">
            <w:pPr>
              <w:pStyle w:val="Heading4"/>
              <w:rPr>
                <w:lang w:val="en-NZ"/>
              </w:rPr>
            </w:pPr>
            <w:r w:rsidRPr="00FF1D6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6C">
            <w:pPr>
              <w:pStyle w:val="Heading4"/>
              <w:rPr>
                <w:lang w:val="en-NZ"/>
              </w:rPr>
            </w:pPr>
            <w:r w:rsidRPr="00FF1D6C">
              <w:t>Comment</w:t>
            </w:r>
          </w:p>
        </w:tc>
      </w:tr>
      <w:tr w:rsidTr="00BC51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6C">
            <w:pPr>
              <w:pStyle w:val="BodyText"/>
              <w:rPr>
                <w:lang w:val="en-NZ"/>
              </w:rPr>
            </w:pPr>
            <w:r w:rsidRPr="00FF1D6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6C">
            <w:pPr>
              <w:pStyle w:val="BodyText"/>
              <w:rPr>
                <w:lang w:val="en-NZ"/>
              </w:rPr>
            </w:pPr>
            <w:r w:rsidRPr="00FF1D6C">
              <w:t>This unit replaces RIIRAI501B Implement mine transport systems and production equipment</w:t>
            </w:r>
          </w:p>
        </w:tc>
      </w:tr>
      <w:tr w:rsidTr="00BC51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6C">
            <w:pPr>
              <w:pStyle w:val="BodyText"/>
              <w:rPr>
                <w:lang w:val="en-NZ"/>
              </w:rPr>
            </w:pPr>
            <w:r w:rsidRPr="00FF1D6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D6C" w:rsidP="00FF1D6C">
            <w:pPr>
              <w:pStyle w:val="BodyText"/>
            </w:pPr>
            <w:r w:rsidRPr="00FF1D6C">
              <w:t>Required frequency and volume of evidence amended in Performance evidence.</w:t>
            </w:r>
          </w:p>
          <w:p w:rsidR="00000000" w:rsidRPr="00FF1D6C" w:rsidP="00FF1D6C">
            <w:pPr>
              <w:pStyle w:val="BodyText"/>
            </w:pPr>
            <w:r w:rsidRPr="00FF1D6C">
              <w:t>Substantial amendments made in Assessment Conditions field, including: references to Industry Sectors, assessor and subject matter expert experience requirements, how assessment sho</w:t>
            </w:r>
            <w:r w:rsidRPr="00FF1D6C">
              <w:t>uld be conducted and what it should confirm.</w:t>
            </w:r>
          </w:p>
        </w:tc>
      </w:tr>
    </w:tbl>
    <w:p w:rsidR="00000000" w:rsidRPr="00FF1D6C" w:rsidP="00FF1D6C">
      <w:pPr>
        <w:pStyle w:val="BodyText"/>
      </w:pPr>
    </w:p>
    <w:p w:rsidR="00000000" w:rsidRPr="00FF1D6C" w:rsidP="00FF1D6C">
      <w:pPr>
        <w:pStyle w:val="AllowPageBreak"/>
      </w:pPr>
    </w:p>
    <w:p w:rsidR="00000000" w:rsidRPr="00FF1D6C" w:rsidP="00FF1D6C">
      <w:pPr>
        <w:pStyle w:val="Heading1"/>
      </w:pPr>
      <w:bookmarkStart w:id="2" w:name="O_685954"/>
      <w:bookmarkEnd w:id="2"/>
      <w:r w:rsidRPr="00FF1D6C">
        <w:t>Performance Evidence</w:t>
      </w:r>
    </w:p>
    <w:p w:rsidR="00000000" w:rsidRPr="00FF1D6C" w:rsidP="00BC510D">
      <w:pPr>
        <w:pStyle w:val="BodyText"/>
      </w:pPr>
      <w:r w:rsidRPr="00FF1D6C">
        <w:t>Evidence is required to be collected that demonstrates a candidate’s competency in this unit. Evidence must be relevant to the roles within this sector’</w:t>
      </w:r>
      <w:r w:rsidRPr="00FF1D6C">
        <w:t>s work operations and satisfy all of the requirements of the performance criteria of this unit and include evidence that the candidate:</w:t>
      </w:r>
    </w:p>
    <w:p w:rsidR="00000000" w:rsidRPr="00FF1D6C" w:rsidP="00FF1D6C">
      <w:pPr>
        <w:pStyle w:val="ListBullet"/>
      </w:pPr>
      <w:r w:rsidRPr="00FF1D6C">
        <w:t>locates and applies relevant legislation, documentation, policies and procedures</w:t>
      </w:r>
    </w:p>
    <w:p w:rsidR="00000000" w:rsidRPr="00FF1D6C" w:rsidP="00FF1D6C">
      <w:pPr>
        <w:pStyle w:val="ListBullet"/>
      </w:pPr>
      <w:r w:rsidRPr="00FF1D6C">
        <w:t>implements procedures and techniques f</w:t>
      </w:r>
      <w:r w:rsidRPr="00FF1D6C">
        <w:t>or the safe, effective and efficient implementing of mine transport systems and production equipment including:</w:t>
      </w:r>
    </w:p>
    <w:p w:rsidR="00000000" w:rsidRPr="00FF1D6C" w:rsidP="00FF1D6C">
      <w:pPr>
        <w:pStyle w:val="ListBullet2"/>
      </w:pPr>
      <w:r w:rsidRPr="00FF1D6C">
        <w:t>providing team leadership</w:t>
      </w:r>
    </w:p>
    <w:p w:rsidR="00000000" w:rsidRPr="00FF1D6C" w:rsidP="00FF1D6C">
      <w:pPr>
        <w:pStyle w:val="ListBullet2"/>
      </w:pPr>
      <w:r w:rsidRPr="00FF1D6C">
        <w:t xml:space="preserve">identifying and addressing training needs </w:t>
      </w:r>
    </w:p>
    <w:p w:rsidR="00000000" w:rsidRPr="00FF1D6C" w:rsidP="00FF1D6C">
      <w:pPr>
        <w:pStyle w:val="ListBullet2"/>
      </w:pPr>
      <w:r w:rsidRPr="00FF1D6C">
        <w:t>implementing hazard identification and risks assessment processes</w:t>
      </w:r>
    </w:p>
    <w:p w:rsidR="00000000" w:rsidRPr="00FF1D6C" w:rsidP="00FF1D6C">
      <w:pPr>
        <w:pStyle w:val="ListBullet2"/>
      </w:pPr>
      <w:r w:rsidRPr="00FF1D6C">
        <w:t>managing</w:t>
      </w:r>
      <w:r w:rsidRPr="00FF1D6C">
        <w:t xml:space="preserve"> work planning and coordination activities</w:t>
      </w:r>
    </w:p>
    <w:p w:rsidR="00000000" w:rsidRPr="00FF1D6C" w:rsidP="00FF1D6C">
      <w:pPr>
        <w:pStyle w:val="ListBullet2"/>
      </w:pPr>
      <w:r w:rsidRPr="00FF1D6C">
        <w:t>accessing, interpreting and applying manufacturer’s instructions</w:t>
      </w:r>
    </w:p>
    <w:p w:rsidR="00000000" w:rsidRPr="00FF1D6C" w:rsidP="00FF1D6C">
      <w:pPr>
        <w:pStyle w:val="ListBullet2"/>
      </w:pPr>
      <w:r w:rsidRPr="00FF1D6C">
        <w:t>implementing maintenance and modification surveys and audits</w:t>
      </w:r>
    </w:p>
    <w:p w:rsidR="00000000" w:rsidRPr="00FF1D6C" w:rsidP="00FF1D6C">
      <w:pPr>
        <w:pStyle w:val="ListBullet2"/>
      </w:pPr>
      <w:r w:rsidRPr="00FF1D6C">
        <w:t>applying the transport systems and production equipment management procedures</w:t>
      </w:r>
    </w:p>
    <w:p w:rsidR="00000000" w:rsidRPr="00FF1D6C" w:rsidP="00FF1D6C">
      <w:pPr>
        <w:pStyle w:val="ListBullet"/>
      </w:pPr>
      <w:r w:rsidRPr="00FF1D6C">
        <w:t>works ef</w:t>
      </w:r>
      <w:r w:rsidRPr="00FF1D6C">
        <w:t>fectively with others to undertake and complete the implementation of mine transport systems and production equipment including:</w:t>
      </w:r>
    </w:p>
    <w:p w:rsidR="00000000" w:rsidRPr="00FF1D6C" w:rsidP="00FF1D6C">
      <w:pPr>
        <w:pStyle w:val="ListBullet2"/>
      </w:pPr>
      <w:r w:rsidRPr="00FF1D6C">
        <w:t>managing people and processes</w:t>
      </w:r>
    </w:p>
    <w:p w:rsidR="00000000" w:rsidRPr="00FF1D6C" w:rsidP="00FF1D6C">
      <w:pPr>
        <w:pStyle w:val="ListBullet2"/>
      </w:pPr>
      <w:r w:rsidRPr="00FF1D6C">
        <w:t>resolving conflict</w:t>
      </w:r>
    </w:p>
    <w:p w:rsidR="00000000" w:rsidRPr="00FF1D6C" w:rsidP="00FF1D6C">
      <w:pPr>
        <w:pStyle w:val="ListBullet2"/>
      </w:pPr>
      <w:r w:rsidRPr="00FF1D6C">
        <w:t xml:space="preserve">coordinating human, financial and physical resources </w:t>
      </w:r>
    </w:p>
    <w:p w:rsidR="00000000" w:rsidRPr="00FF1D6C" w:rsidP="00FF1D6C">
      <w:pPr>
        <w:pStyle w:val="ListBullet2"/>
      </w:pPr>
      <w:r w:rsidRPr="00FF1D6C">
        <w:t>developing, initiating and administering work plans</w:t>
      </w:r>
    </w:p>
    <w:p w:rsidR="00000000" w:rsidRPr="00FF1D6C" w:rsidP="00FF1D6C">
      <w:pPr>
        <w:pStyle w:val="ListBullet2"/>
      </w:pPr>
      <w:r w:rsidRPr="00FF1D6C">
        <w:t>interpret and apply operational performance data engaging</w:t>
      </w:r>
    </w:p>
    <w:p w:rsidR="00000000" w:rsidRPr="00FF1D6C" w:rsidP="00FF1D6C">
      <w:pPr>
        <w:pStyle w:val="ListBullet2"/>
      </w:pPr>
      <w:r w:rsidRPr="00FF1D6C">
        <w:t xml:space="preserve">engaging internal and external stakeholders </w:t>
      </w:r>
    </w:p>
    <w:p w:rsidR="00000000" w:rsidRPr="00FF1D6C" w:rsidP="00FF1D6C">
      <w:pPr>
        <w:pStyle w:val="ListBullet"/>
      </w:pPr>
      <w:r w:rsidRPr="00FF1D6C">
        <w:t>demonstrates completion of implementing of mine transport systems and production equipment that safe</w:t>
      </w:r>
      <w:r w:rsidRPr="00FF1D6C">
        <w:t>ly, effectively and efficiently meets all of the required outcomes on more than one (1) occasion including:</w:t>
      </w:r>
    </w:p>
    <w:p w:rsidR="00000000" w:rsidRPr="00FF1D6C" w:rsidP="00FF1D6C">
      <w:pPr>
        <w:pStyle w:val="ListBullet2"/>
      </w:pPr>
      <w:r w:rsidRPr="00FF1D6C">
        <w:t>accessing, interpreting and applying safety design features for maintenance of production and transport equipment</w:t>
      </w:r>
    </w:p>
    <w:p w:rsidR="00000000" w:rsidRPr="00FF1D6C" w:rsidP="00FF1D6C">
      <w:pPr>
        <w:pStyle w:val="ListBullet2"/>
      </w:pPr>
      <w:r w:rsidRPr="00FF1D6C">
        <w:t>accessing, interpreting and apply</w:t>
      </w:r>
      <w:r w:rsidRPr="00FF1D6C">
        <w:t>ing specification design criteria including:</w:t>
      </w:r>
    </w:p>
    <w:p w:rsidR="00000000" w:rsidRPr="00FF1D6C" w:rsidP="00FF1D6C">
      <w:pPr>
        <w:pStyle w:val="ListBullet3"/>
      </w:pPr>
      <w:r w:rsidRPr="00FF1D6C">
        <w:t xml:space="preserve">access </w:t>
      </w:r>
    </w:p>
    <w:p w:rsidR="00000000" w:rsidRPr="00FF1D6C" w:rsidP="00FF1D6C">
      <w:pPr>
        <w:pStyle w:val="ListBullet3"/>
      </w:pPr>
      <w:r w:rsidRPr="00FF1D6C">
        <w:t>noise</w:t>
      </w:r>
    </w:p>
    <w:p w:rsidR="00000000" w:rsidRPr="00FF1D6C" w:rsidP="00FF1D6C">
      <w:pPr>
        <w:pStyle w:val="ListBullet3"/>
      </w:pPr>
      <w:r w:rsidRPr="00FF1D6C">
        <w:t>dust</w:t>
      </w:r>
    </w:p>
    <w:p w:rsidR="00000000" w:rsidRPr="00FF1D6C" w:rsidP="00FF1D6C">
      <w:pPr>
        <w:pStyle w:val="ListBullet3"/>
      </w:pPr>
      <w:r w:rsidRPr="00FF1D6C">
        <w:t>lighting</w:t>
      </w:r>
    </w:p>
    <w:p w:rsidR="00000000" w:rsidRPr="00FF1D6C" w:rsidP="00FF1D6C">
      <w:pPr>
        <w:pStyle w:val="ListBullet3"/>
      </w:pPr>
      <w:r w:rsidRPr="00FF1D6C">
        <w:t>ergonomics</w:t>
      </w:r>
    </w:p>
    <w:p w:rsidR="00000000" w:rsidRPr="00FF1D6C" w:rsidP="00FF1D6C">
      <w:pPr>
        <w:pStyle w:val="ListBullet3"/>
      </w:pPr>
      <w:r w:rsidRPr="00FF1D6C">
        <w:t>remote control</w:t>
      </w:r>
    </w:p>
    <w:p w:rsidR="00000000" w:rsidRPr="00FF1D6C" w:rsidP="00FF1D6C">
      <w:pPr>
        <w:pStyle w:val="ListBullet3"/>
      </w:pPr>
      <w:r w:rsidRPr="00FF1D6C">
        <w:t>physical clearance</w:t>
      </w:r>
    </w:p>
    <w:p w:rsidR="00000000" w:rsidRPr="00FF1D6C" w:rsidP="00FF1D6C">
      <w:pPr>
        <w:pStyle w:val="ListBullet3"/>
      </w:pPr>
      <w:r w:rsidRPr="00FF1D6C">
        <w:t>confined space</w:t>
      </w:r>
    </w:p>
    <w:p w:rsidR="00000000" w:rsidRPr="00FF1D6C" w:rsidP="00FF1D6C">
      <w:pPr>
        <w:pStyle w:val="ListBullet3"/>
      </w:pPr>
      <w:r w:rsidRPr="00FF1D6C">
        <w:t>visibility</w:t>
      </w:r>
    </w:p>
    <w:p w:rsidR="00000000" w:rsidRPr="00FF1D6C" w:rsidP="00FF1D6C">
      <w:pPr>
        <w:pStyle w:val="ListBullet3"/>
      </w:pPr>
      <w:r w:rsidRPr="00FF1D6C">
        <w:t>seating vibration</w:t>
      </w:r>
    </w:p>
    <w:p w:rsidR="00000000" w:rsidRPr="00FF1D6C" w:rsidP="00FF1D6C">
      <w:pPr>
        <w:pStyle w:val="ListBullet3"/>
      </w:pPr>
      <w:r w:rsidRPr="00FF1D6C">
        <w:t>machine equipment and personal protection</w:t>
      </w:r>
    </w:p>
    <w:p w:rsidR="00000000" w:rsidRPr="00FF1D6C" w:rsidP="00FF1D6C">
      <w:pPr>
        <w:pStyle w:val="ListBullet3"/>
      </w:pPr>
      <w:r w:rsidRPr="00FF1D6C">
        <w:t>identification of the relevant information and scope of the work</w:t>
      </w:r>
    </w:p>
    <w:p w:rsidR="00000000" w:rsidRPr="00FF1D6C" w:rsidP="00FF1D6C">
      <w:pPr>
        <w:pStyle w:val="ListBullet3"/>
      </w:pPr>
      <w:r w:rsidRPr="00FF1D6C">
        <w:t>identifying the full range of specification requirements</w:t>
      </w:r>
    </w:p>
    <w:p w:rsidR="00000000" w:rsidRPr="00FF1D6C" w:rsidP="00FF1D6C">
      <w:pPr>
        <w:pStyle w:val="ListBullet3"/>
      </w:pPr>
      <w:r w:rsidRPr="00FF1D6C">
        <w:t>identifying all aspects of the transport system</w:t>
      </w:r>
    </w:p>
    <w:p w:rsidR="00000000" w:rsidRPr="00FF1D6C" w:rsidP="00FF1D6C">
      <w:pPr>
        <w:pStyle w:val="ListBullet3"/>
      </w:pPr>
      <w:r w:rsidRPr="00FF1D6C">
        <w:t>identifying the full range of production equipment</w:t>
      </w:r>
    </w:p>
    <w:p w:rsidR="00000000" w:rsidRPr="00FF1D6C" w:rsidP="00FF1D6C">
      <w:pPr>
        <w:pStyle w:val="ListBullet3"/>
      </w:pPr>
      <w:r w:rsidRPr="00FF1D6C">
        <w:t>managing the commission of the equi</w:t>
      </w:r>
      <w:r w:rsidRPr="00FF1D6C">
        <w:t>pment and systems</w:t>
      </w:r>
    </w:p>
    <w:p w:rsidR="00000000" w:rsidRPr="00FF1D6C" w:rsidP="00FF1D6C">
      <w:pPr>
        <w:pStyle w:val="AllowPageBreak"/>
      </w:pPr>
    </w:p>
    <w:p w:rsidR="00000000" w:rsidRPr="00FF1D6C" w:rsidP="00FF1D6C">
      <w:pPr>
        <w:pStyle w:val="Heading1"/>
      </w:pPr>
      <w:bookmarkStart w:id="3" w:name="O_685953"/>
      <w:bookmarkEnd w:id="3"/>
      <w:r w:rsidRPr="00FF1D6C">
        <w:t>Knowledge Evidence</w:t>
      </w:r>
    </w:p>
    <w:p w:rsidR="00000000" w:rsidRPr="00FF1D6C" w:rsidP="00BC510D">
      <w:pPr>
        <w:pStyle w:val="BodyText"/>
      </w:pPr>
      <w:r w:rsidRPr="00FF1D6C">
        <w:t>The candidate must demonstrate knowledge in implementing mine transport systems and production equipment through:</w:t>
      </w:r>
    </w:p>
    <w:p w:rsidR="00000000" w:rsidRPr="00FF1D6C" w:rsidP="00FF1D6C">
      <w:pPr>
        <w:pStyle w:val="ListBullet2"/>
      </w:pPr>
      <w:r w:rsidRPr="00FF1D6C">
        <w:t>legislative, organisation and site requirements and procedures for;</w:t>
      </w:r>
    </w:p>
    <w:p w:rsidR="00000000" w:rsidRPr="00FF1D6C" w:rsidP="00FF1D6C">
      <w:pPr>
        <w:pStyle w:val="ListBullet3"/>
      </w:pPr>
      <w:r w:rsidRPr="00FF1D6C">
        <w:t>providing information/briefings and handover details</w:t>
      </w:r>
    </w:p>
    <w:p w:rsidR="00000000" w:rsidRPr="00FF1D6C" w:rsidP="00FF1D6C">
      <w:pPr>
        <w:pStyle w:val="ListBullet3"/>
      </w:pPr>
      <w:r w:rsidRPr="00FF1D6C">
        <w:t>assessment of geological structures</w:t>
      </w:r>
    </w:p>
    <w:p w:rsidR="00000000" w:rsidRPr="00FF1D6C" w:rsidP="00FF1D6C">
      <w:pPr>
        <w:pStyle w:val="ListBullet3"/>
      </w:pPr>
      <w:r w:rsidRPr="00FF1D6C">
        <w:t xml:space="preserve">managing energy sources including electrical, hydraulic, pneumatic, diesel </w:t>
      </w:r>
    </w:p>
    <w:p w:rsidR="00000000" w:rsidRPr="00FF1D6C" w:rsidP="00FF1D6C">
      <w:pPr>
        <w:pStyle w:val="ListBullet3"/>
      </w:pPr>
      <w:r w:rsidRPr="00FF1D6C">
        <w:t>audit review</w:t>
      </w:r>
    </w:p>
    <w:p w:rsidR="00000000" w:rsidRPr="00FF1D6C" w:rsidP="00FF1D6C">
      <w:pPr>
        <w:pStyle w:val="ListBullet3"/>
      </w:pPr>
      <w:r w:rsidRPr="00FF1D6C">
        <w:t>site document control</w:t>
      </w:r>
    </w:p>
    <w:p w:rsidR="00000000" w:rsidRPr="00FF1D6C" w:rsidP="00FF1D6C">
      <w:pPr>
        <w:pStyle w:val="ListBullet3"/>
      </w:pPr>
      <w:r w:rsidRPr="00FF1D6C">
        <w:t>production and transport systems and equipment managemen</w:t>
      </w:r>
      <w:r w:rsidRPr="00FF1D6C">
        <w:t>t</w:t>
      </w:r>
    </w:p>
    <w:p w:rsidR="00000000" w:rsidRPr="00FF1D6C" w:rsidP="00FF1D6C">
      <w:pPr>
        <w:pStyle w:val="ListBullet3"/>
      </w:pPr>
      <w:r w:rsidRPr="00FF1D6C">
        <w:t>site environmental monitoring</w:t>
      </w:r>
    </w:p>
    <w:p w:rsidR="00000000" w:rsidRPr="00FF1D6C" w:rsidP="00FF1D6C">
      <w:pPr>
        <w:pStyle w:val="ListBullet3"/>
      </w:pPr>
      <w:r w:rsidRPr="00FF1D6C">
        <w:t>risk management</w:t>
      </w:r>
    </w:p>
    <w:p w:rsidR="00000000" w:rsidRPr="00FF1D6C" w:rsidP="00FF1D6C">
      <w:pPr>
        <w:pStyle w:val="ListBullet3"/>
      </w:pPr>
      <w:r w:rsidRPr="00FF1D6C">
        <w:t>production and transport systems and equipment statutory inspection</w:t>
      </w:r>
    </w:p>
    <w:p w:rsidR="00000000" w:rsidRPr="00FF1D6C" w:rsidP="00FF1D6C">
      <w:pPr>
        <w:pStyle w:val="ListBullet3"/>
      </w:pPr>
      <w:r w:rsidRPr="00FF1D6C">
        <w:t>site transport systems design and functionality</w:t>
      </w:r>
    </w:p>
    <w:p w:rsidR="00000000" w:rsidRPr="00FF1D6C" w:rsidP="00FF1D6C">
      <w:pPr>
        <w:pStyle w:val="ListBullet3"/>
      </w:pPr>
      <w:r w:rsidRPr="00FF1D6C">
        <w:t>site reporting</w:t>
      </w:r>
    </w:p>
    <w:p w:rsidR="00000000" w:rsidRPr="00FF1D6C" w:rsidP="00FF1D6C">
      <w:pPr>
        <w:pStyle w:val="ListBullet3"/>
      </w:pPr>
      <w:r w:rsidRPr="00FF1D6C">
        <w:t>emergency response and evacuation planning</w:t>
      </w:r>
    </w:p>
    <w:p w:rsidR="00000000" w:rsidRPr="00FF1D6C" w:rsidP="00FF1D6C">
      <w:pPr>
        <w:pStyle w:val="ListBullet3"/>
      </w:pPr>
      <w:r w:rsidRPr="00FF1D6C">
        <w:t>complying with transport rules</w:t>
      </w:r>
    </w:p>
    <w:p w:rsidR="00000000" w:rsidRPr="00FF1D6C" w:rsidP="00FF1D6C">
      <w:pPr>
        <w:pStyle w:val="ListBullet3"/>
      </w:pPr>
      <w:r w:rsidRPr="00FF1D6C">
        <w:t>no-</w:t>
      </w:r>
      <w:r w:rsidRPr="00FF1D6C">
        <w:t>go zones for mobile equipment</w:t>
      </w:r>
    </w:p>
    <w:p w:rsidR="00000000" w:rsidRPr="00FF1D6C" w:rsidP="00FF1D6C">
      <w:pPr>
        <w:pStyle w:val="ListBullet3"/>
      </w:pPr>
      <w:r w:rsidRPr="00FF1D6C">
        <w:t>maintenance schemes</w:t>
      </w:r>
    </w:p>
    <w:p w:rsidR="00000000" w:rsidRPr="00FF1D6C" w:rsidP="00FF1D6C">
      <w:pPr>
        <w:pStyle w:val="ListBullet3"/>
      </w:pPr>
      <w:r w:rsidRPr="00FF1D6C">
        <w:t>SOPs training</w:t>
      </w:r>
    </w:p>
    <w:p w:rsidR="00000000" w:rsidRPr="00FF1D6C" w:rsidP="00FF1D6C">
      <w:pPr>
        <w:pStyle w:val="ListBullet3"/>
      </w:pPr>
      <w:r w:rsidRPr="00FF1D6C">
        <w:t>statutory testing on diesel vehicles</w:t>
      </w:r>
    </w:p>
    <w:p w:rsidR="00000000" w:rsidRPr="00FF1D6C" w:rsidP="00FF1D6C">
      <w:pPr>
        <w:pStyle w:val="ListBullet3"/>
      </w:pPr>
      <w:r w:rsidRPr="00FF1D6C">
        <w:t>battery charging</w:t>
      </w:r>
    </w:p>
    <w:p w:rsidR="00000000" w:rsidRPr="00FF1D6C" w:rsidP="00FF1D6C">
      <w:pPr>
        <w:pStyle w:val="ListBullet3"/>
      </w:pPr>
      <w:r w:rsidRPr="00FF1D6C">
        <w:t>underground fuel depots</w:t>
      </w:r>
    </w:p>
    <w:p w:rsidR="00000000" w:rsidRPr="00FF1D6C" w:rsidP="00FF1D6C">
      <w:pPr>
        <w:pStyle w:val="ListBullet3"/>
      </w:pPr>
      <w:r w:rsidRPr="00FF1D6C">
        <w:t>conveyor belts</w:t>
      </w:r>
    </w:p>
    <w:p w:rsidR="00000000" w:rsidRPr="00FF1D6C" w:rsidP="00FF1D6C">
      <w:pPr>
        <w:pStyle w:val="ListBullet2"/>
      </w:pPr>
      <w:r w:rsidRPr="00FF1D6C">
        <w:t>operating procedures relating to production and transport equipment</w:t>
      </w:r>
    </w:p>
    <w:p w:rsidR="00000000" w:rsidRPr="00FF1D6C" w:rsidP="00FF1D6C">
      <w:pPr>
        <w:pStyle w:val="ListBullet2"/>
      </w:pPr>
      <w:r w:rsidRPr="00FF1D6C">
        <w:t>site operation procedures</w:t>
      </w:r>
    </w:p>
    <w:p w:rsidR="00000000" w:rsidRPr="00FF1D6C" w:rsidP="00FF1D6C">
      <w:pPr>
        <w:pStyle w:val="ListBullet2"/>
      </w:pPr>
      <w:r w:rsidRPr="00FF1D6C">
        <w:t>site plans</w:t>
      </w:r>
    </w:p>
    <w:p w:rsidR="00000000" w:rsidRPr="00FF1D6C" w:rsidP="00FF1D6C">
      <w:pPr>
        <w:pStyle w:val="ListBullet2"/>
      </w:pPr>
      <w:r w:rsidRPr="00FF1D6C">
        <w:t>site design relating to production and transport systems and equipment</w:t>
      </w:r>
    </w:p>
    <w:p w:rsidR="00000000" w:rsidRPr="00FF1D6C" w:rsidP="00FF1D6C">
      <w:pPr>
        <w:pStyle w:val="ListBullet2"/>
      </w:pPr>
      <w:r w:rsidRPr="00FF1D6C">
        <w:t>maintenance and modification systems</w:t>
      </w:r>
    </w:p>
    <w:p w:rsidR="00000000" w:rsidRPr="00FF1D6C" w:rsidP="00FF1D6C">
      <w:pPr>
        <w:pStyle w:val="ListBullet2"/>
      </w:pPr>
      <w:r w:rsidRPr="00FF1D6C">
        <w:t>production and transport equipment and systems; the types, uses, characteristics and limitations appropriate for safe operation at the si</w:t>
      </w:r>
      <w:r w:rsidRPr="00FF1D6C">
        <w:t>te including braking systems</w:t>
      </w:r>
    </w:p>
    <w:p w:rsidR="00000000" w:rsidRPr="00FF1D6C" w:rsidP="00FF1D6C">
      <w:pPr>
        <w:pStyle w:val="ListBullet2"/>
      </w:pPr>
      <w:r w:rsidRPr="00FF1D6C">
        <w:t>safety design features of production and transport systems including traffic control devices</w:t>
      </w:r>
    </w:p>
    <w:p w:rsidR="00000000" w:rsidRPr="00FF1D6C" w:rsidP="00FF1D6C">
      <w:pPr>
        <w:pStyle w:val="ListBullet2"/>
      </w:pPr>
      <w:r w:rsidRPr="00FF1D6C">
        <w:t>safe operating procedures relating to production and transport equipment</w:t>
      </w:r>
    </w:p>
    <w:p w:rsidR="00000000" w:rsidRPr="00FF1D6C" w:rsidP="00FF1D6C">
      <w:pPr>
        <w:pStyle w:val="ListBullet2"/>
      </w:pPr>
      <w:r w:rsidRPr="00FF1D6C">
        <w:t>stores systems</w:t>
      </w:r>
    </w:p>
    <w:p w:rsidR="00000000" w:rsidRPr="00FF1D6C" w:rsidP="00FF1D6C">
      <w:pPr>
        <w:pStyle w:val="ListBullet2"/>
      </w:pPr>
      <w:r w:rsidRPr="00FF1D6C">
        <w:t>procedures that apply to the system</w:t>
      </w:r>
    </w:p>
    <w:p w:rsidR="00000000" w:rsidRPr="00FF1D6C" w:rsidP="00FF1D6C">
      <w:pPr>
        <w:pStyle w:val="ListBullet2"/>
      </w:pPr>
      <w:r w:rsidRPr="00FF1D6C">
        <w:t>raining plan</w:t>
      </w:r>
    </w:p>
    <w:p w:rsidR="00000000" w:rsidRPr="00FF1D6C" w:rsidP="00FF1D6C">
      <w:pPr>
        <w:pStyle w:val="ListBullet2"/>
      </w:pPr>
      <w:r w:rsidRPr="00FF1D6C">
        <w:t>computer based systems for production and transport systems</w:t>
      </w:r>
    </w:p>
    <w:p w:rsidR="00000000" w:rsidRPr="00FF1D6C" w:rsidP="00FF1D6C">
      <w:pPr>
        <w:pStyle w:val="ListBullet2"/>
      </w:pPr>
      <w:r w:rsidRPr="00FF1D6C">
        <w:t>firefighting systems and precaution rules</w:t>
      </w:r>
    </w:p>
    <w:p w:rsidR="00000000" w:rsidRPr="00FF1D6C" w:rsidP="00FF1D6C">
      <w:pPr>
        <w:pStyle w:val="AllowPageBreak"/>
      </w:pPr>
    </w:p>
    <w:p w:rsidR="00000000" w:rsidRPr="00FF1D6C" w:rsidP="00FF1D6C">
      <w:pPr>
        <w:pStyle w:val="Heading1"/>
      </w:pPr>
      <w:bookmarkStart w:id="4" w:name="O_685952"/>
      <w:bookmarkEnd w:id="4"/>
      <w:r w:rsidRPr="00FF1D6C">
        <w:t>Assessment Conditions</w:t>
      </w:r>
    </w:p>
    <w:p w:rsidR="00000000" w:rsidRPr="00FF1D6C" w:rsidP="00FF1D6C">
      <w:pPr>
        <w:pStyle w:val="ListBullet"/>
      </w:pPr>
      <w:r w:rsidRPr="00FF1D6C">
        <w:t>An assessor of this unit must satisfy the requirements of the NVR/AQTF or their successors; and Indus</w:t>
      </w:r>
      <w:r w:rsidRPr="00FF1D6C">
        <w:t xml:space="preserve">try regulations for certification and licensing; and, </w:t>
      </w:r>
    </w:p>
    <w:p w:rsidR="00000000" w:rsidRPr="00FF1D6C" w:rsidP="00FF1D6C">
      <w:pPr>
        <w:pStyle w:val="ListBullet"/>
      </w:pPr>
      <w:r w:rsidRPr="00FF1D6C">
        <w:t>this unit must be assessed in the context of this sector’s work environment; and,</w:t>
      </w:r>
    </w:p>
    <w:p w:rsidR="00000000" w:rsidRPr="00FF1D6C" w:rsidP="00FF1D6C">
      <w:pPr>
        <w:pStyle w:val="ListBullet"/>
      </w:pPr>
      <w:r w:rsidRPr="00FF1D6C">
        <w:t>this unit must be assessed in compliance with relevant legislation/regulation and using policies, procedures, processes</w:t>
      </w:r>
      <w:r w:rsidRPr="00FF1D6C">
        <w:t xml:space="preserve"> and operational manuals directly related to the industry sector for which it is being assessed; and,</w:t>
      </w:r>
    </w:p>
    <w:p w:rsidR="00000000" w:rsidRPr="00FF1D6C" w:rsidP="00FF1D6C">
      <w:pPr>
        <w:pStyle w:val="ListBullet"/>
      </w:pPr>
      <w:r w:rsidRPr="00FF1D6C">
        <w:t>assessment may be conducted in conjunction with the assessment of other Units of Competency; and,</w:t>
      </w:r>
    </w:p>
    <w:p w:rsidR="00000000" w:rsidRPr="00FF1D6C" w:rsidP="00FF1D6C">
      <w:pPr>
        <w:pStyle w:val="ListBullet"/>
      </w:pPr>
      <w:r w:rsidRPr="00FF1D6C">
        <w:t>assessment must confirm consistent performance can be ap</w:t>
      </w:r>
      <w:r w:rsidRPr="00FF1D6C">
        <w:t>plied in a range of relevant workplace circumstances; and,</w:t>
      </w:r>
    </w:p>
    <w:p w:rsidR="00000000" w:rsidRPr="00FF1D6C" w:rsidP="00FF1D6C">
      <w:pPr>
        <w:pStyle w:val="ListBullet"/>
      </w:pPr>
      <w:r w:rsidRPr="00FF1D6C">
        <w:t>assessors must demonstrate the performance evidence, and knowledge evidence as outlined in this Unit of Competency, and through the minimum years of current* work experience specified below in an I</w:t>
      </w:r>
      <w:r w:rsidRPr="00FF1D6C">
        <w:t>ndustry sector relevant to the outcomes of the unit; or,</w:t>
      </w:r>
    </w:p>
    <w:p w:rsidR="00000000" w:rsidRPr="00FF1D6C" w:rsidP="00FF1D6C">
      <w:pPr>
        <w:pStyle w:val="ListBullet"/>
      </w:pPr>
      <w:r w:rsidRPr="00FF1D6C">
        <w:t>where the assessor does not meet experience requirements a co-assessment or partnership arrangement must exist between the qualified assessor and an Industry subject matter expert. The Industry subje</w:t>
      </w:r>
      <w:r w:rsidRPr="00FF1D6C">
        <w:t>ct matter expert should hold the unit being assessed (or an equivalent unit) and/or demonstrate equivalence of skills and knowledge at the unit level. An Industry technical expert must also demonstrate skills and knowledge from the minimum years of current</w:t>
      </w:r>
      <w:r w:rsidRPr="00FF1D6C">
        <w:t xml:space="preserve"> work experience specified below in the Industry sector, including time spent in roles related to the unit being assessed; and,</w:t>
      </w:r>
    </w:p>
    <w:p w:rsidR="00000000" w:rsidRPr="00FF1D6C" w:rsidP="00FF1D6C">
      <w:pPr>
        <w:pStyle w:val="ListBullet"/>
      </w:pPr>
      <w:r w:rsidRPr="00FF1D6C">
        <w:t>assessor and Industry subject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FF1D6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6C">
            <w:pPr>
              <w:pStyle w:val="SubHeading1"/>
              <w:rPr>
                <w:lang w:val="en-NZ"/>
              </w:rPr>
            </w:pPr>
            <w:r w:rsidRPr="00FF1D6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6C">
            <w:pPr>
              <w:pStyle w:val="SubHeading1"/>
              <w:rPr>
                <w:lang w:val="en-NZ"/>
              </w:rPr>
            </w:pPr>
            <w:r w:rsidRPr="00FF1D6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6C">
            <w:pPr>
              <w:pStyle w:val="SubHeading1"/>
              <w:rPr>
                <w:lang w:val="en-NZ"/>
              </w:rPr>
            </w:pPr>
            <w:r w:rsidRPr="00FF1D6C">
              <w:t>Required assessor or Industr</w:t>
            </w:r>
            <w:r w:rsidRPr="00FF1D6C">
              <w:t>y subject matter expert experience</w:t>
            </w:r>
          </w:p>
        </w:tc>
      </w:tr>
      <w:tr w:rsidTr="00FF1D6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6C">
            <w:pPr>
              <w:pStyle w:val="BodyText"/>
              <w:rPr>
                <w:lang w:val="en-NZ"/>
              </w:rPr>
            </w:pPr>
            <w:r w:rsidRPr="00FF1D6C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6C">
            <w:pPr>
              <w:pStyle w:val="BodyText"/>
              <w:rPr>
                <w:lang w:val="en-NZ"/>
              </w:rPr>
            </w:pPr>
            <w:r w:rsidRPr="00FF1D6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6C">
            <w:pPr>
              <w:pStyle w:val="BodyText"/>
              <w:rPr>
                <w:lang w:val="en-NZ"/>
              </w:rPr>
            </w:pPr>
            <w:r w:rsidRPr="00FF1D6C">
              <w:t>1 Year</w:t>
            </w:r>
          </w:p>
        </w:tc>
      </w:tr>
      <w:tr w:rsidTr="00FF1D6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6C">
            <w:pPr>
              <w:pStyle w:val="BodyText"/>
              <w:rPr>
                <w:lang w:val="en-NZ"/>
              </w:rPr>
            </w:pPr>
            <w:r w:rsidRPr="00FF1D6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6C">
            <w:pPr>
              <w:pStyle w:val="BodyText"/>
              <w:rPr>
                <w:lang w:val="en-NZ"/>
              </w:rPr>
            </w:pPr>
            <w:r w:rsidRPr="00FF1D6C">
              <w:t>2 Years</w:t>
            </w:r>
          </w:p>
        </w:tc>
      </w:tr>
      <w:tr w:rsidTr="00FF1D6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6C">
            <w:pPr>
              <w:pStyle w:val="BodyText"/>
              <w:rPr>
                <w:lang w:val="en-NZ"/>
              </w:rPr>
            </w:pPr>
            <w:r w:rsidRPr="00FF1D6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6C">
            <w:pPr>
              <w:pStyle w:val="BodyText"/>
              <w:rPr>
                <w:lang w:val="en-NZ"/>
              </w:rPr>
            </w:pPr>
            <w:r w:rsidRPr="00FF1D6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6C">
            <w:pPr>
              <w:pStyle w:val="BodyText"/>
              <w:rPr>
                <w:lang w:val="en-NZ"/>
              </w:rPr>
            </w:pPr>
            <w:r w:rsidRPr="00FF1D6C">
              <w:t>3 Years</w:t>
            </w:r>
          </w:p>
        </w:tc>
      </w:tr>
      <w:tr w:rsidTr="00FF1D6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6C">
            <w:pPr>
              <w:pStyle w:val="BodyText"/>
              <w:rPr>
                <w:lang w:val="en-NZ"/>
              </w:rPr>
            </w:pPr>
            <w:r w:rsidRPr="00FF1D6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6C">
            <w:pPr>
              <w:pStyle w:val="BodyText"/>
              <w:rPr>
                <w:lang w:val="en-NZ"/>
              </w:rPr>
            </w:pPr>
            <w:r w:rsidRPr="00FF1D6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6C">
            <w:pPr>
              <w:pStyle w:val="BodyText"/>
              <w:rPr>
                <w:lang w:val="en-NZ"/>
              </w:rPr>
            </w:pPr>
            <w:r w:rsidRPr="00FF1D6C">
              <w:t>5 Years</w:t>
            </w:r>
          </w:p>
        </w:tc>
      </w:tr>
      <w:tr w:rsidTr="00FF1D6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6C">
            <w:pPr>
              <w:pStyle w:val="BodyText"/>
              <w:rPr>
                <w:lang w:val="en-NZ"/>
              </w:rPr>
            </w:pPr>
            <w:r w:rsidRPr="00FF1D6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1D6C" w:rsidP="00FF1D6C">
            <w:pPr>
              <w:pStyle w:val="BodyText"/>
            </w:pPr>
            <w:r w:rsidRPr="00FF1D6C">
              <w:t xml:space="preserve">Where this Unit is being assessed outside of the Resources and Infrastructure Sectors assessor and/or Industry subject matter expert experience </w:t>
            </w:r>
            <w:r w:rsidRPr="00FF1D6C">
              <w:t>should be in-line 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FF1D6C" w:rsidP="00BC510D">
      <w:pPr>
        <w:pStyle w:val="BodyText"/>
      </w:pPr>
      <w:r w:rsidRPr="00FF1D6C">
        <w:t>*Assessors can demonstrate current work experience through employment within In</w:t>
      </w:r>
      <w:r w:rsidRPr="00FF1D6C">
        <w:t>dustry in a role relevant to the outcomes of the Unit; or, for external assessors this can be demonstrated through exposure to Industry by conducting frequent site assessments across various locations.</w:t>
      </w:r>
    </w:p>
    <w:p w:rsidR="00BC510D" w:rsidP="00BC510D">
      <w:pPr>
        <w:pStyle w:val="BodyText"/>
      </w:pPr>
      <w:r w:rsidRPr="00FF1D6C">
        <w:t>**Where a unit is being delivered outside of a Qualifi</w:t>
      </w:r>
      <w:r w:rsidRPr="00FF1D6C">
        <w:t>cation the first numeric character in the Unit code should be considered to indicate the AQF level</w:t>
      </w:r>
    </w:p>
    <w:p w:rsidR="00000000" w:rsidRPr="00FF1D6C" w:rsidP="00FF1D6C">
      <w:pPr>
        <w:pStyle w:val="Heading1"/>
      </w:pPr>
      <w:bookmarkStart w:id="5" w:name="O_685964"/>
      <w:bookmarkEnd w:id="5"/>
      <w:r w:rsidRPr="00FF1D6C">
        <w:t>Links</w:t>
      </w:r>
    </w:p>
    <w:p w:rsidR="00000000" w:rsidRPr="00FF1D6C" w:rsidP="00BC510D">
      <w:pPr>
        <w:pStyle w:val="BodyText"/>
      </w:pPr>
      <w:r w:rsidRPr="00FF1D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D224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F1D6C" w:rsidP="00FF1D6C"/>
    <w:sectPr w:rsidSect="00FF1D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D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D6C" w:rsidRPr="00BC510D" w:rsidP="00BC5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D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0D" w:rsidP="00FF1D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10D" w:rsidP="00FF1D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510D" w:rsidP="00FF1D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D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D6C" w:rsidRPr="00BC510D" w:rsidP="00BC5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D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0D" w:rsidRPr="002D2AF8" w:rsidP="00FF1D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RIIRAI501D Implement mine transport systems and production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C510D" w:rsidP="00FF1D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EE68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C8E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0852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D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D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D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D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D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D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D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D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D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D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D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D6C"/>
  </w:style>
  <w:style w:type="character" w:customStyle="1" w:styleId="Heading1Char">
    <w:name w:val="Heading 1 Char"/>
    <w:basedOn w:val="DefaultParagraphFont"/>
    <w:link w:val="Heading1"/>
    <w:rsid w:val="00FF1D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D6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F1D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D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1D6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1D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1D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D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FF1D6C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FF1D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F1D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D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D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D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D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D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D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D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D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D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D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D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D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1D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1D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1D6C"/>
    <w:rPr>
      <w:b/>
      <w:spacing w:val="0"/>
    </w:rPr>
  </w:style>
  <w:style w:type="paragraph" w:customStyle="1" w:styleId="SuperTitle">
    <w:name w:val="SuperTitle"/>
    <w:basedOn w:val="Title"/>
    <w:rsid w:val="00FF1D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D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D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1D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D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D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D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D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D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D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D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D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1D6C"/>
    <w:rPr>
      <w:i/>
    </w:rPr>
  </w:style>
  <w:style w:type="paragraph" w:styleId="Caption">
    <w:name w:val="caption"/>
    <w:basedOn w:val="BodyText"/>
    <w:next w:val="Normal"/>
    <w:qFormat/>
    <w:rsid w:val="00FF1D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D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D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D6C"/>
  </w:style>
  <w:style w:type="paragraph" w:styleId="TableofFigures">
    <w:name w:val="table of figures"/>
    <w:basedOn w:val="Normal"/>
    <w:next w:val="Normal"/>
    <w:semiHidden/>
    <w:rsid w:val="00FF1D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D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F1D6C"/>
    <w:rPr>
      <w:rFonts w:ascii="Wingdings" w:hAnsi="Wingdings"/>
    </w:rPr>
  </w:style>
  <w:style w:type="paragraph" w:customStyle="1" w:styleId="TableHeading">
    <w:name w:val="Table Heading"/>
    <w:basedOn w:val="HeadingBase"/>
    <w:rsid w:val="00FF1D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D6C"/>
    <w:rPr>
      <w:color w:val="0033CC"/>
      <w:u w:val="none"/>
    </w:rPr>
  </w:style>
  <w:style w:type="paragraph" w:customStyle="1" w:styleId="BodyTextRight">
    <w:name w:val="Body Text Right"/>
    <w:basedOn w:val="BodyText"/>
    <w:rsid w:val="00FF1D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D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D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D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D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D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D6C"/>
    <w:rPr>
      <w:sz w:val="32"/>
    </w:rPr>
  </w:style>
  <w:style w:type="paragraph" w:customStyle="1" w:styleId="HeadingProcedure">
    <w:name w:val="Heading Procedure"/>
    <w:basedOn w:val="HeadingBase"/>
    <w:next w:val="Normal"/>
    <w:rsid w:val="00FF1D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D6C"/>
    <w:pPr>
      <w:spacing w:before="60" w:after="60"/>
    </w:pPr>
  </w:style>
  <w:style w:type="paragraph" w:styleId="ListContinue">
    <w:name w:val="List Continue"/>
    <w:basedOn w:val="List"/>
    <w:rsid w:val="00FF1D6C"/>
    <w:pPr>
      <w:ind w:firstLine="0"/>
    </w:pPr>
  </w:style>
  <w:style w:type="paragraph" w:customStyle="1" w:styleId="ListNote">
    <w:name w:val="List Note"/>
    <w:basedOn w:val="List"/>
    <w:rsid w:val="00FF1D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D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D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D6C"/>
    <w:rPr>
      <w:rFonts w:ascii="Courier New" w:hAnsi="Courier New"/>
    </w:rPr>
  </w:style>
  <w:style w:type="paragraph" w:customStyle="1" w:styleId="NoteBullet">
    <w:name w:val="Note Bullet"/>
    <w:basedOn w:val="Note"/>
    <w:rsid w:val="00FF1D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D6C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FF1D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D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F1D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D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D6C"/>
    <w:rPr>
      <w:b/>
      <w:smallCaps/>
    </w:rPr>
  </w:style>
  <w:style w:type="paragraph" w:customStyle="1" w:styleId="TableListNumber">
    <w:name w:val="Table List Number"/>
    <w:basedOn w:val="ListNumber"/>
    <w:rsid w:val="00FF1D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D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D6C"/>
    <w:pPr>
      <w:numPr>
        <w:numId w:val="10"/>
      </w:numPr>
    </w:pPr>
  </w:style>
  <w:style w:type="paragraph" w:customStyle="1" w:styleId="ListAlpha2">
    <w:name w:val="List Alpha 2"/>
    <w:basedOn w:val="List2"/>
    <w:rsid w:val="00FF1D6C"/>
    <w:pPr>
      <w:numPr>
        <w:numId w:val="9"/>
      </w:numPr>
    </w:pPr>
  </w:style>
  <w:style w:type="paragraph" w:styleId="List2">
    <w:name w:val="List 2"/>
    <w:basedOn w:val="BodyText"/>
    <w:rsid w:val="00FF1D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D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D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D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F1D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F1D6C"/>
    <w:pPr>
      <w:numPr>
        <w:numId w:val="5"/>
      </w:numPr>
    </w:pPr>
  </w:style>
  <w:style w:type="paragraph" w:styleId="ListContinue2">
    <w:name w:val="List Continue 2"/>
    <w:basedOn w:val="List2"/>
    <w:rsid w:val="00FF1D6C"/>
    <w:pPr>
      <w:ind w:firstLine="0"/>
    </w:pPr>
  </w:style>
  <w:style w:type="paragraph" w:styleId="ListContinue3">
    <w:name w:val="List Continue 3"/>
    <w:basedOn w:val="List3"/>
    <w:rsid w:val="00FF1D6C"/>
    <w:pPr>
      <w:ind w:left="1021" w:firstLine="0"/>
    </w:pPr>
  </w:style>
  <w:style w:type="paragraph" w:styleId="ListContinue4">
    <w:name w:val="List Continue 4"/>
    <w:basedOn w:val="List4"/>
    <w:rsid w:val="00FF1D6C"/>
    <w:pPr>
      <w:ind w:firstLine="0"/>
    </w:pPr>
  </w:style>
  <w:style w:type="paragraph" w:styleId="ListContinue5">
    <w:name w:val="List Continue 5"/>
    <w:basedOn w:val="List5"/>
    <w:rsid w:val="00FF1D6C"/>
    <w:pPr>
      <w:ind w:firstLine="0"/>
    </w:pPr>
  </w:style>
  <w:style w:type="paragraph" w:styleId="ListNumber3">
    <w:name w:val="List Number 3"/>
    <w:basedOn w:val="List3"/>
    <w:rsid w:val="00FF1D6C"/>
    <w:pPr>
      <w:numPr>
        <w:numId w:val="6"/>
      </w:numPr>
    </w:pPr>
  </w:style>
  <w:style w:type="paragraph" w:styleId="ListNumber4">
    <w:name w:val="List Number 4"/>
    <w:basedOn w:val="List4"/>
    <w:rsid w:val="00FF1D6C"/>
    <w:pPr>
      <w:numPr>
        <w:numId w:val="7"/>
      </w:numPr>
    </w:pPr>
  </w:style>
  <w:style w:type="paragraph" w:styleId="ListNumber5">
    <w:name w:val="List Number 5"/>
    <w:basedOn w:val="List5"/>
    <w:rsid w:val="00FF1D6C"/>
    <w:pPr>
      <w:numPr>
        <w:numId w:val="8"/>
      </w:numPr>
    </w:pPr>
  </w:style>
  <w:style w:type="paragraph" w:styleId="BlockText">
    <w:name w:val="Block Text"/>
    <w:basedOn w:val="Normal"/>
    <w:rsid w:val="00FF1D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D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D6C"/>
    <w:rPr>
      <w:sz w:val="16"/>
      <w:vertAlign w:val="superscript"/>
    </w:rPr>
  </w:style>
  <w:style w:type="character" w:customStyle="1" w:styleId="Symbols">
    <w:name w:val="Symbols"/>
    <w:basedOn w:val="DefaultParagraphFont"/>
    <w:rsid w:val="00FF1D6C"/>
    <w:rPr>
      <w:rFonts w:ascii="Symbol" w:hAnsi="Symbol"/>
    </w:rPr>
  </w:style>
  <w:style w:type="character" w:customStyle="1" w:styleId="MenuOptions">
    <w:name w:val="Menu Options"/>
    <w:basedOn w:val="DefaultParagraphFont"/>
    <w:rsid w:val="00FF1D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D6C"/>
    <w:rPr>
      <w:b/>
    </w:rPr>
  </w:style>
  <w:style w:type="character" w:customStyle="1" w:styleId="Underlined">
    <w:name w:val="Underlined"/>
    <w:basedOn w:val="DefaultParagraphFont"/>
    <w:rsid w:val="00FF1D6C"/>
    <w:rPr>
      <w:u w:val="single"/>
    </w:rPr>
  </w:style>
  <w:style w:type="paragraph" w:customStyle="1" w:styleId="TableBodyTextRight">
    <w:name w:val="Table Body Text Right"/>
    <w:basedOn w:val="TableBodyText"/>
    <w:rsid w:val="00FF1D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D6C"/>
    <w:rPr>
      <w:sz w:val="18"/>
    </w:rPr>
  </w:style>
  <w:style w:type="paragraph" w:customStyle="1" w:styleId="BodySmallRight">
    <w:name w:val="Body Small Right"/>
    <w:basedOn w:val="BodyTextRight"/>
    <w:rsid w:val="00FF1D6C"/>
    <w:rPr>
      <w:sz w:val="18"/>
      <w:szCs w:val="18"/>
    </w:rPr>
  </w:style>
  <w:style w:type="paragraph" w:customStyle="1" w:styleId="MarginEdition">
    <w:name w:val="Margin Edition"/>
    <w:basedOn w:val="MarginNote"/>
    <w:rsid w:val="00FF1D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D6C"/>
    <w:rPr>
      <w:sz w:val="2"/>
      <w:szCs w:val="2"/>
    </w:rPr>
  </w:style>
  <w:style w:type="character" w:customStyle="1" w:styleId="Small">
    <w:name w:val="Small"/>
    <w:basedOn w:val="DefaultParagraphFont"/>
    <w:rsid w:val="00FF1D6C"/>
    <w:rPr>
      <w:sz w:val="16"/>
    </w:rPr>
  </w:style>
  <w:style w:type="paragraph" w:customStyle="1" w:styleId="WideTable">
    <w:name w:val="Wide Table"/>
    <w:basedOn w:val="Normal"/>
    <w:rsid w:val="00FF1D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D6C"/>
  </w:style>
  <w:style w:type="paragraph" w:styleId="Quote">
    <w:name w:val="Quote"/>
    <w:basedOn w:val="Heading1"/>
    <w:link w:val="QuoteChar"/>
    <w:qFormat/>
    <w:rsid w:val="00FF1D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D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D6C"/>
    <w:pPr>
      <w:pageBreakBefore/>
    </w:pPr>
  </w:style>
  <w:style w:type="paragraph" w:customStyle="1" w:styleId="Border">
    <w:name w:val="Border"/>
    <w:basedOn w:val="Normal"/>
    <w:qFormat/>
    <w:rsid w:val="00FF1D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D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D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D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D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D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D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D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D6C"/>
    <w:rPr>
      <w:u w:val="single"/>
    </w:rPr>
  </w:style>
  <w:style w:type="character" w:customStyle="1" w:styleId="BoldandItalics">
    <w:name w:val="Bold and Italics"/>
    <w:qFormat/>
    <w:rsid w:val="00FF1D6C"/>
    <w:rPr>
      <w:b/>
      <w:i/>
      <w:u w:val="none"/>
    </w:rPr>
  </w:style>
  <w:style w:type="paragraph" w:styleId="BalloonText">
    <w:name w:val="Balloon Text"/>
    <w:basedOn w:val="Normal"/>
    <w:link w:val="BalloonTextChar"/>
    <w:rsid w:val="00FF1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D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D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D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D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D6C"/>
    <w:pPr>
      <w:spacing w:before="0" w:after="0"/>
    </w:pPr>
  </w:style>
  <w:style w:type="paragraph" w:customStyle="1" w:styleId="BodyTextBold">
    <w:name w:val="Body Text Bold"/>
    <w:basedOn w:val="BodyText"/>
    <w:qFormat/>
    <w:rsid w:val="00FF1D6C"/>
    <w:rPr>
      <w:b/>
    </w:rPr>
  </w:style>
  <w:style w:type="character" w:styleId="Hyperlink">
    <w:name w:val="Hyperlink"/>
    <w:basedOn w:val="DefaultParagraphFont"/>
    <w:uiPriority w:val="99"/>
    <w:unhideWhenUsed/>
    <w:rsid w:val="00BC5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993</Words>
  <Characters>6535</Characters>
  <Application>Microsoft Office Word</Application>
  <DocSecurity>0</DocSecurity>
  <Lines>176</Lines>
  <Paragraphs>132</Paragraphs>
  <ScaleCrop>false</ScaleCrop>
  <Company>Author-it Software Corporation Ltd.</Company>
  <LinksUpToDate>false</LinksUpToDate>
  <CharactersWithSpaces>7396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RIIRAI501D Implement mine transport systems and production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2022-10-18T14:51:00Z</dcterms:created>
  <dcterms:modified xsi:type="dcterms:W3CDTF">2022-10-18T14:51:00Z</dcterms:modified>
</cp:coreProperties>
</file>