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9C8" w:rsidP="00D40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RIIQUA501D Implement, monitor and develop quality management plans</w:t>
      </w:r>
      <w:r>
        <w:fldChar w:fldCharType="end"/>
      </w:r>
    </w:p>
    <w:p w:rsidR="00D409C8" w:rsidP="00D409C8">
      <w:pPr>
        <w:pStyle w:val="Version"/>
        <w:sectPr w:rsidSect="00620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0AA2" w:rsidP="00620AA2">
      <w:pPr>
        <w:pStyle w:val="SuperHeading"/>
      </w:pPr>
      <w:r w:rsidRPr="00620AA2">
        <w:t>Assessment Requirements for RIIQUA501D Implement, monitor and develop quality management plans</w:t>
      </w:r>
    </w:p>
    <w:p w:rsidR="00000000" w:rsidRPr="00620AA2" w:rsidP="00620AA2">
      <w:pPr>
        <w:pStyle w:val="Heading1"/>
      </w:pPr>
      <w:bookmarkStart w:id="1" w:name="O_685884"/>
      <w:bookmarkEnd w:id="1"/>
      <w:r w:rsidRPr="00620A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40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AA2">
            <w:pPr>
              <w:pStyle w:val="Heading4"/>
              <w:rPr>
                <w:lang w:val="en-NZ"/>
              </w:rPr>
            </w:pPr>
            <w:r w:rsidRPr="00620A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AA2">
            <w:pPr>
              <w:pStyle w:val="Heading4"/>
              <w:rPr>
                <w:lang w:val="en-NZ"/>
              </w:rPr>
            </w:pPr>
            <w:r w:rsidRPr="00620AA2">
              <w:t>Comment</w:t>
            </w:r>
          </w:p>
        </w:tc>
      </w:tr>
      <w:tr w:rsidTr="00D40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This unit replaces RIIQUA501A Implement, monitor and develop quality management plans</w:t>
            </w:r>
          </w:p>
        </w:tc>
      </w:tr>
      <w:tr w:rsidTr="00D40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AA2" w:rsidP="00620AA2">
            <w:pPr>
              <w:pStyle w:val="BodyText"/>
            </w:pPr>
            <w:r w:rsidRPr="00620AA2">
              <w:t>Required frequency and volume of evidence amended in Performance evidence.</w:t>
            </w:r>
          </w:p>
          <w:p w:rsidR="00000000" w:rsidRPr="00620AA2" w:rsidP="00620AA2">
            <w:pPr>
              <w:pStyle w:val="BodyText"/>
            </w:pPr>
            <w:r w:rsidRPr="00620AA2">
              <w:t>Substantial amendments made in Assessment Conditions field, including: references to Industry Sectors, assessor and subject matter expert experience requirements, how assessment sho</w:t>
            </w:r>
            <w:r w:rsidRPr="00620AA2">
              <w:t>uld be conducted and what it should confirm.</w:t>
            </w:r>
          </w:p>
        </w:tc>
      </w:tr>
    </w:tbl>
    <w:p w:rsidR="00000000" w:rsidRPr="00620AA2" w:rsidP="00620AA2">
      <w:pPr>
        <w:pStyle w:val="BodyText"/>
      </w:pPr>
    </w:p>
    <w:p w:rsidR="00000000" w:rsidRPr="00620AA2" w:rsidP="00620AA2">
      <w:pPr>
        <w:pStyle w:val="AllowPageBreak"/>
      </w:pPr>
    </w:p>
    <w:p w:rsidR="00000000" w:rsidRPr="00620AA2" w:rsidP="00620AA2">
      <w:pPr>
        <w:pStyle w:val="Heading1"/>
      </w:pPr>
      <w:bookmarkStart w:id="2" w:name="O_685881"/>
      <w:bookmarkEnd w:id="2"/>
      <w:r w:rsidRPr="00620AA2">
        <w:t>Performance Evidence</w:t>
      </w:r>
    </w:p>
    <w:p w:rsidR="00000000" w:rsidRPr="00620AA2" w:rsidP="00D409C8">
      <w:pPr>
        <w:pStyle w:val="BodyText"/>
      </w:pPr>
      <w:r w:rsidRPr="00620AA2">
        <w:t>Evidence is required to be collected that demonstrates a candidate’s competency in this unit. Evidence must be relevant to the roles within this sector’s work operations a</w:t>
      </w:r>
      <w:r w:rsidRPr="00620AA2">
        <w:t>nd satisfy all of the requirements of the performance criteria of this unit and include evidence that the candidate:</w:t>
      </w:r>
    </w:p>
    <w:p w:rsidR="00000000" w:rsidRPr="00620AA2" w:rsidP="00620AA2">
      <w:pPr>
        <w:pStyle w:val="ListBullet"/>
      </w:pPr>
      <w:r w:rsidRPr="00620AA2">
        <w:t>locates and applies relevant legislation, documentation, policies and procedures</w:t>
      </w:r>
    </w:p>
    <w:p w:rsidR="00000000" w:rsidRPr="00620AA2" w:rsidP="00620AA2">
      <w:pPr>
        <w:pStyle w:val="ListBullet"/>
      </w:pPr>
      <w:r w:rsidRPr="00620AA2">
        <w:t>works effectively with others to undertake and complete effective implementation, monitoring and development of quality management plans to  meet all  required outcomes including:</w:t>
      </w:r>
    </w:p>
    <w:p w:rsidR="00000000" w:rsidRPr="00620AA2" w:rsidP="00620AA2">
      <w:pPr>
        <w:pStyle w:val="ListBullet2"/>
      </w:pPr>
      <w:r w:rsidRPr="00620AA2">
        <w:t>preparing for and organising work activities to meet all task requirements</w:t>
      </w:r>
    </w:p>
    <w:p w:rsidR="00000000" w:rsidRPr="00620AA2" w:rsidP="00620AA2">
      <w:pPr>
        <w:pStyle w:val="ListBullet2"/>
      </w:pPr>
      <w:r w:rsidRPr="00620AA2">
        <w:t>communicating clearly and concisely with others to receive and clarify work instructions</w:t>
      </w:r>
    </w:p>
    <w:p w:rsidR="00000000" w:rsidRPr="00620AA2" w:rsidP="00620AA2">
      <w:pPr>
        <w:pStyle w:val="ListBullet2"/>
      </w:pPr>
      <w:r w:rsidRPr="00620AA2">
        <w:t>using a range of communication techniques and aids to advise others of work activity and exclusion zones</w:t>
      </w:r>
    </w:p>
    <w:p w:rsidR="00000000" w:rsidRPr="00620AA2" w:rsidP="00620AA2">
      <w:pPr>
        <w:pStyle w:val="ListBullet"/>
      </w:pPr>
      <w:r w:rsidRPr="00620AA2">
        <w:t>demonstrates completion of the implementation, monitoring and</w:t>
      </w:r>
      <w:r w:rsidRPr="00620AA2">
        <w:t xml:space="preserve"> development of quality management plans that safely, effectively and efficiently meets all of the required outcomes on more than one (1) occasion including:</w:t>
      </w:r>
    </w:p>
    <w:p w:rsidR="00000000" w:rsidRPr="00620AA2" w:rsidP="00620AA2">
      <w:pPr>
        <w:pStyle w:val="ListBullet2"/>
      </w:pPr>
      <w:r w:rsidRPr="00620AA2">
        <w:t xml:space="preserve">developing and documenting quality objectives </w:t>
      </w:r>
    </w:p>
    <w:p w:rsidR="00000000" w:rsidRPr="00620AA2" w:rsidP="00620AA2">
      <w:pPr>
        <w:pStyle w:val="ListBullet2"/>
      </w:pPr>
      <w:r w:rsidRPr="00620AA2">
        <w:t>identifying and clearly communicating standards fo</w:t>
      </w:r>
      <w:r w:rsidRPr="00620AA2">
        <w:t xml:space="preserve">r quality management systems </w:t>
      </w:r>
    </w:p>
    <w:p w:rsidR="00000000" w:rsidRPr="00620AA2" w:rsidP="00620AA2">
      <w:pPr>
        <w:pStyle w:val="ListBullet2"/>
      </w:pPr>
      <w:r w:rsidRPr="00620AA2">
        <w:t xml:space="preserve">identify and develop quality management responsibilities against job descriptions </w:t>
      </w:r>
    </w:p>
    <w:p w:rsidR="00000000" w:rsidRPr="00620AA2" w:rsidP="00620AA2">
      <w:pPr>
        <w:pStyle w:val="ListBullet2"/>
      </w:pPr>
      <w:r w:rsidRPr="00620AA2">
        <w:t xml:space="preserve">identify and recommend improvements to quality processes </w:t>
      </w:r>
    </w:p>
    <w:p w:rsidR="00000000" w:rsidRPr="00620AA2" w:rsidP="00620AA2">
      <w:pPr>
        <w:pStyle w:val="ListBullet2"/>
      </w:pPr>
      <w:r w:rsidRPr="00620AA2">
        <w:t>provide training and support for implementation of the quality management plan</w:t>
      </w:r>
    </w:p>
    <w:p w:rsidR="00000000" w:rsidRPr="00620AA2" w:rsidP="00620AA2">
      <w:pPr>
        <w:pStyle w:val="ListBullet2"/>
      </w:pPr>
      <w:r w:rsidRPr="00620AA2">
        <w:t>monito</w:t>
      </w:r>
      <w:r w:rsidRPr="00620AA2">
        <w:t>r, review and implement changes to the quality management plan</w:t>
      </w:r>
    </w:p>
    <w:p w:rsidR="00000000" w:rsidRPr="00620AA2" w:rsidP="00620AA2">
      <w:pPr>
        <w:pStyle w:val="ListBullet2"/>
      </w:pPr>
      <w:r w:rsidRPr="00620AA2">
        <w:t>process written records and reports</w:t>
      </w:r>
    </w:p>
    <w:p w:rsidR="00000000" w:rsidRPr="00620AA2" w:rsidP="00620AA2">
      <w:pPr>
        <w:pStyle w:val="AllowPageBreak"/>
      </w:pPr>
    </w:p>
    <w:p w:rsidR="00000000" w:rsidRPr="00620AA2" w:rsidP="00620AA2">
      <w:pPr>
        <w:pStyle w:val="Heading1"/>
      </w:pPr>
      <w:bookmarkStart w:id="3" w:name="O_685878"/>
      <w:bookmarkEnd w:id="3"/>
      <w:r w:rsidRPr="00620AA2">
        <w:t>Knowledge Evidence</w:t>
      </w:r>
    </w:p>
    <w:p w:rsidR="00000000" w:rsidRPr="00620AA2" w:rsidP="00D409C8">
      <w:pPr>
        <w:pStyle w:val="BodyText"/>
      </w:pPr>
      <w:r w:rsidRPr="00620AA2">
        <w:t>The candidate must demonstrate knowledge of implement, monitor and develop quality management plans through:</w:t>
      </w:r>
    </w:p>
    <w:p w:rsidR="00000000" w:rsidRPr="00620AA2" w:rsidP="00620AA2">
      <w:pPr>
        <w:pStyle w:val="ListBullet"/>
      </w:pPr>
      <w:r w:rsidRPr="00620AA2">
        <w:t xml:space="preserve">accessing, interpreting and applying the organisation and site requirements and procedures </w:t>
      </w:r>
    </w:p>
    <w:p w:rsidR="00000000" w:rsidRPr="00620AA2" w:rsidP="00620AA2">
      <w:pPr>
        <w:pStyle w:val="ListBullet"/>
      </w:pPr>
      <w:r w:rsidRPr="00620AA2">
        <w:t xml:space="preserve">identifying client and manufacturer quality requirements </w:t>
      </w:r>
    </w:p>
    <w:p w:rsidR="00000000" w:rsidRPr="00620AA2" w:rsidP="00620AA2">
      <w:pPr>
        <w:pStyle w:val="ListBullet"/>
      </w:pPr>
      <w:r w:rsidRPr="00620AA2">
        <w:t xml:space="preserve">implementing quality management plan procedures and requirements </w:t>
      </w:r>
    </w:p>
    <w:p w:rsidR="00000000" w:rsidRPr="00620AA2" w:rsidP="00620AA2">
      <w:pPr>
        <w:pStyle w:val="ListBullet"/>
      </w:pPr>
      <w:r w:rsidRPr="00620AA2">
        <w:t>maintaining human resources qualify outc</w:t>
      </w:r>
      <w:r w:rsidRPr="00620AA2">
        <w:t xml:space="preserve">omes through preparing job descriptions, duty statements </w:t>
      </w:r>
    </w:p>
    <w:p w:rsidR="00000000" w:rsidRPr="00620AA2" w:rsidP="00620AA2">
      <w:pPr>
        <w:pStyle w:val="ListBullet"/>
      </w:pPr>
      <w:r w:rsidRPr="00620AA2">
        <w:t xml:space="preserve">working toward continuous quality improvement processes </w:t>
      </w:r>
    </w:p>
    <w:p w:rsidR="00000000" w:rsidRPr="00620AA2" w:rsidP="00620AA2">
      <w:pPr>
        <w:pStyle w:val="ListBullet"/>
      </w:pPr>
      <w:r w:rsidRPr="00620AA2">
        <w:t>complying with quality management plan monitoring and review procedures and processes</w:t>
      </w:r>
    </w:p>
    <w:p w:rsidR="00000000" w:rsidRPr="00620AA2" w:rsidP="00620AA2">
      <w:pPr>
        <w:pStyle w:val="ListBullet"/>
      </w:pPr>
      <w:r w:rsidRPr="00620AA2">
        <w:t>methods of identifying appropriate action based on cost</w:t>
      </w:r>
      <w:r w:rsidRPr="00620AA2">
        <w:t xml:space="preserve">, health, safety, and quality issues </w:t>
      </w:r>
    </w:p>
    <w:p w:rsidR="00000000" w:rsidRPr="00620AA2" w:rsidP="00620AA2">
      <w:pPr>
        <w:pStyle w:val="ListBullet"/>
      </w:pPr>
      <w:r w:rsidRPr="00620AA2">
        <w:t xml:space="preserve">work procedure/instruction writing </w:t>
      </w:r>
    </w:p>
    <w:p w:rsidR="00000000" w:rsidRPr="00620AA2" w:rsidP="00620AA2">
      <w:pPr>
        <w:pStyle w:val="ListBullet"/>
      </w:pPr>
      <w:r w:rsidRPr="00620AA2">
        <w:t>quality management reporting and recording procedures</w:t>
      </w:r>
    </w:p>
    <w:p w:rsidR="00000000" w:rsidRPr="00620AA2" w:rsidP="00620AA2">
      <w:pPr>
        <w:pStyle w:val="AllowPageBreak"/>
      </w:pPr>
    </w:p>
    <w:p w:rsidR="00000000" w:rsidRPr="00620AA2" w:rsidP="00620AA2">
      <w:pPr>
        <w:pStyle w:val="Heading1"/>
      </w:pPr>
      <w:bookmarkStart w:id="4" w:name="O_685875"/>
      <w:bookmarkEnd w:id="4"/>
      <w:r w:rsidRPr="00620AA2">
        <w:t>Assessment Conditions</w:t>
      </w:r>
    </w:p>
    <w:p w:rsidR="00000000" w:rsidRPr="00620AA2" w:rsidP="00620AA2">
      <w:pPr>
        <w:pStyle w:val="ListBullet"/>
      </w:pPr>
      <w:r w:rsidRPr="00620AA2">
        <w:t>An assessor of this unit must satisfy the requirements of the NVR/AQTF or their successo</w:t>
      </w:r>
      <w:r w:rsidRPr="00620AA2">
        <w:t xml:space="preserve">rs; and Industry regulations for certification and licensing; and, </w:t>
      </w:r>
    </w:p>
    <w:p w:rsidR="00000000" w:rsidRPr="00620AA2" w:rsidP="00620AA2">
      <w:pPr>
        <w:pStyle w:val="ListBullet"/>
      </w:pPr>
      <w:r w:rsidRPr="00620AA2">
        <w:t>this unit is best assessed in the context of this sector’s work environment;</w:t>
      </w:r>
    </w:p>
    <w:p w:rsidR="00000000" w:rsidRPr="00620AA2" w:rsidP="00620AA2">
      <w:pPr>
        <w:pStyle w:val="ListBullet"/>
      </w:pPr>
      <w:r w:rsidRPr="00620AA2">
        <w:t>this unit must be assessed in compliance with relevant legislation/regulation and using policies, procedures, p</w:t>
      </w:r>
      <w:r w:rsidRPr="00620AA2">
        <w:t>rocesses and operational manuals directly related to the industry sector for which it is being assessed; and,</w:t>
      </w:r>
    </w:p>
    <w:p w:rsidR="00000000" w:rsidRPr="00620AA2" w:rsidP="00620AA2">
      <w:pPr>
        <w:pStyle w:val="ListBullet"/>
      </w:pPr>
      <w:r w:rsidRPr="00620AA2">
        <w:t>assessment may be conducted in conjunction with the assessment of other Units of Competency; and,</w:t>
      </w:r>
    </w:p>
    <w:p w:rsidR="00000000" w:rsidRPr="00620AA2" w:rsidP="00620AA2">
      <w:pPr>
        <w:pStyle w:val="ListBullet"/>
      </w:pPr>
      <w:r w:rsidRPr="00620AA2">
        <w:t>assessment must confirm consistent performance c</w:t>
      </w:r>
      <w:r w:rsidRPr="00620AA2">
        <w:t>an be applied in a range of relevant workplace circumstances; and,</w:t>
      </w:r>
    </w:p>
    <w:p w:rsidR="00000000" w:rsidRPr="00620AA2" w:rsidP="00620AA2">
      <w:pPr>
        <w:pStyle w:val="ListBullet"/>
      </w:pPr>
      <w:r w:rsidRPr="00620AA2">
        <w:t>assessors must demonstrate the performance evidence, and knowledge evidence as outlined in this Unit of Competency, and through the minimum years of current* work experience specified below</w:t>
      </w:r>
      <w:r w:rsidRPr="00620AA2">
        <w:t xml:space="preserve"> in an Industry sector relevant to the outcomes of the unit; or,</w:t>
      </w:r>
    </w:p>
    <w:p w:rsidR="00000000" w:rsidRPr="00620AA2" w:rsidP="00620AA2">
      <w:pPr>
        <w:pStyle w:val="ListBullet"/>
      </w:pPr>
      <w:r w:rsidRPr="00620AA2">
        <w:t>where the assessor does not meet experience requirements a co-assessment or partnership arrangement must exist between the qualified assessor and an Industry subject matter expert. The Indust</w:t>
      </w:r>
      <w:r w:rsidRPr="00620AA2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620AA2">
        <w:t xml:space="preserve"> current work experience specified below in the Industry sector, including time spent in roles related to the unit being assessed; and,</w:t>
      </w:r>
    </w:p>
    <w:p w:rsidR="00000000" w:rsidRPr="00620AA2" w:rsidP="00620AA2">
      <w:pPr>
        <w:pStyle w:val="ListBullet"/>
      </w:pPr>
      <w:r w:rsidRPr="00620AA2">
        <w:t>assessor and Industry subject matter expert requirements differ depending on the Australian Qualifications Framework Lev</w:t>
      </w:r>
      <w:r w:rsidRPr="00620AA2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SubHeading1"/>
              <w:rPr>
                <w:lang w:val="en-NZ"/>
              </w:rPr>
            </w:pPr>
            <w:r w:rsidRPr="00620AA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SubHeading1"/>
              <w:rPr>
                <w:lang w:val="en-NZ"/>
              </w:rPr>
            </w:pPr>
            <w:r w:rsidRPr="00620AA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SubHeading1"/>
              <w:rPr>
                <w:lang w:val="en-NZ"/>
              </w:rPr>
            </w:pPr>
            <w:r w:rsidRPr="00620AA2">
              <w:t>Required assessor or Industry subject matter expert experience</w:t>
            </w:r>
          </w:p>
        </w:tc>
      </w:tr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1 Year</w:t>
            </w:r>
          </w:p>
        </w:tc>
      </w:tr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2 Years</w:t>
            </w:r>
          </w:p>
        </w:tc>
      </w:tr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3 Years</w:t>
            </w:r>
          </w:p>
        </w:tc>
      </w:tr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5 Years</w:t>
            </w:r>
          </w:p>
        </w:tc>
      </w:tr>
      <w:tr w:rsidTr="00620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0AA2">
            <w:pPr>
              <w:pStyle w:val="BodyText"/>
              <w:rPr>
                <w:lang w:val="en-NZ"/>
              </w:rPr>
            </w:pPr>
            <w:r w:rsidRPr="00620AA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0AA2" w:rsidP="00620AA2">
            <w:pPr>
              <w:pStyle w:val="BodyText"/>
            </w:pPr>
            <w:r w:rsidRPr="00620AA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20AA2">
              <w:t>ndard is specified should comply with any relevant regulation.</w:t>
            </w:r>
          </w:p>
        </w:tc>
      </w:tr>
    </w:tbl>
    <w:p w:rsidR="00000000" w:rsidRPr="00620AA2" w:rsidP="00D409C8">
      <w:pPr>
        <w:pStyle w:val="BodyText"/>
      </w:pPr>
      <w:r w:rsidRPr="00620AA2">
        <w:t xml:space="preserve">*Assessors can demonstrate current work experience through employment within Industry in a role relevant to the outcomes of the Unit; or, for external </w:t>
      </w:r>
      <w:r w:rsidRPr="00620AA2">
        <w:t>assessors this can be demonstrated through exposure to Industry by conducting frequent site assessments across various locations.</w:t>
      </w:r>
    </w:p>
    <w:p w:rsidR="00D409C8" w:rsidP="00D409C8">
      <w:pPr>
        <w:pStyle w:val="BodyText"/>
      </w:pPr>
      <w:r w:rsidRPr="00620AA2">
        <w:t>**Where a unit is being delivered outside of a Qualification the first numeric character in the Unit code should be considered</w:t>
      </w:r>
      <w:r w:rsidRPr="00620AA2">
        <w:t xml:space="preserve"> to indicate the AQF level</w:t>
      </w:r>
    </w:p>
    <w:p w:rsidR="00000000" w:rsidRPr="00620AA2" w:rsidP="00620AA2">
      <w:pPr>
        <w:pStyle w:val="Heading1"/>
      </w:pPr>
      <w:bookmarkStart w:id="5" w:name="O_685905"/>
      <w:bookmarkEnd w:id="5"/>
      <w:r w:rsidRPr="00620AA2">
        <w:t>Links</w:t>
      </w:r>
    </w:p>
    <w:p w:rsidR="00000000" w:rsidRPr="00620AA2" w:rsidP="00D409C8">
      <w:pPr>
        <w:pStyle w:val="BodyText"/>
      </w:pPr>
      <w:r w:rsidRPr="00620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49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0AA2" w:rsidP="00620AA2"/>
    <w:sectPr w:rsidSect="00620A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AA2" w:rsidRPr="00D409C8" w:rsidP="00D40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C8" w:rsidP="00620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9C8" w:rsidP="00620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09C8" w:rsidP="00620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AA2" w:rsidRPr="00D409C8" w:rsidP="00D40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9C8" w:rsidRPr="002D2AF8" w:rsidP="00620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RIIQUA501D Implement, monitor and develop quality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409C8" w:rsidP="00620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80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4B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25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AA2"/>
  </w:style>
  <w:style w:type="character" w:customStyle="1" w:styleId="Heading1Char">
    <w:name w:val="Heading 1 Char"/>
    <w:basedOn w:val="DefaultParagraphFont"/>
    <w:link w:val="Heading1"/>
    <w:rsid w:val="00620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A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0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A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A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620AA2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620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AA2"/>
    <w:rPr>
      <w:b/>
      <w:spacing w:val="0"/>
    </w:rPr>
  </w:style>
  <w:style w:type="paragraph" w:customStyle="1" w:styleId="SuperTitle">
    <w:name w:val="SuperTitle"/>
    <w:basedOn w:val="Title"/>
    <w:rsid w:val="00620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AA2"/>
    <w:rPr>
      <w:i/>
    </w:rPr>
  </w:style>
  <w:style w:type="paragraph" w:styleId="Caption">
    <w:name w:val="caption"/>
    <w:basedOn w:val="BodyText"/>
    <w:next w:val="Normal"/>
    <w:qFormat/>
    <w:rsid w:val="00620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AA2"/>
  </w:style>
  <w:style w:type="paragraph" w:styleId="TableofFigures">
    <w:name w:val="table of figures"/>
    <w:basedOn w:val="Normal"/>
    <w:next w:val="Normal"/>
    <w:semiHidden/>
    <w:rsid w:val="00620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A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AA2"/>
    <w:rPr>
      <w:rFonts w:ascii="Wingdings" w:hAnsi="Wingdings"/>
    </w:rPr>
  </w:style>
  <w:style w:type="paragraph" w:customStyle="1" w:styleId="TableHeading">
    <w:name w:val="Table Heading"/>
    <w:basedOn w:val="HeadingBase"/>
    <w:rsid w:val="00620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AA2"/>
    <w:rPr>
      <w:color w:val="0033CC"/>
      <w:u w:val="none"/>
    </w:rPr>
  </w:style>
  <w:style w:type="paragraph" w:customStyle="1" w:styleId="BodyTextRight">
    <w:name w:val="Body Text Right"/>
    <w:basedOn w:val="BodyText"/>
    <w:rsid w:val="00620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A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AA2"/>
    <w:rPr>
      <w:sz w:val="32"/>
    </w:rPr>
  </w:style>
  <w:style w:type="paragraph" w:customStyle="1" w:styleId="HeadingProcedure">
    <w:name w:val="Heading Procedure"/>
    <w:basedOn w:val="HeadingBase"/>
    <w:next w:val="Normal"/>
    <w:rsid w:val="00620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AA2"/>
    <w:pPr>
      <w:spacing w:before="60" w:after="60"/>
    </w:pPr>
  </w:style>
  <w:style w:type="paragraph" w:styleId="ListContinue">
    <w:name w:val="List Continue"/>
    <w:basedOn w:val="List"/>
    <w:rsid w:val="00620AA2"/>
    <w:pPr>
      <w:ind w:firstLine="0"/>
    </w:pPr>
  </w:style>
  <w:style w:type="paragraph" w:customStyle="1" w:styleId="ListNote">
    <w:name w:val="List Note"/>
    <w:basedOn w:val="List"/>
    <w:rsid w:val="00620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AA2"/>
    <w:rPr>
      <w:rFonts w:ascii="Courier New" w:hAnsi="Courier New"/>
    </w:rPr>
  </w:style>
  <w:style w:type="paragraph" w:customStyle="1" w:styleId="NoteBullet">
    <w:name w:val="Note Bullet"/>
    <w:basedOn w:val="Note"/>
    <w:rsid w:val="00620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AA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620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A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AA2"/>
    <w:rPr>
      <w:b/>
      <w:smallCaps/>
    </w:rPr>
  </w:style>
  <w:style w:type="paragraph" w:customStyle="1" w:styleId="TableListNumber">
    <w:name w:val="Table List Number"/>
    <w:basedOn w:val="ListNumber"/>
    <w:rsid w:val="00620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AA2"/>
    <w:pPr>
      <w:numPr>
        <w:numId w:val="9"/>
      </w:numPr>
    </w:pPr>
  </w:style>
  <w:style w:type="paragraph" w:customStyle="1" w:styleId="ListAlpha2">
    <w:name w:val="List Alpha 2"/>
    <w:basedOn w:val="List2"/>
    <w:rsid w:val="00620AA2"/>
    <w:pPr>
      <w:numPr>
        <w:numId w:val="8"/>
      </w:numPr>
    </w:pPr>
  </w:style>
  <w:style w:type="paragraph" w:styleId="List2">
    <w:name w:val="List 2"/>
    <w:basedOn w:val="BodyText"/>
    <w:rsid w:val="00620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A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A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AA2"/>
    <w:pPr>
      <w:numPr>
        <w:numId w:val="4"/>
      </w:numPr>
    </w:pPr>
  </w:style>
  <w:style w:type="paragraph" w:styleId="ListContinue2">
    <w:name w:val="List Continue 2"/>
    <w:basedOn w:val="List2"/>
    <w:rsid w:val="00620AA2"/>
    <w:pPr>
      <w:ind w:firstLine="0"/>
    </w:pPr>
  </w:style>
  <w:style w:type="paragraph" w:styleId="ListContinue3">
    <w:name w:val="List Continue 3"/>
    <w:basedOn w:val="List3"/>
    <w:rsid w:val="00620AA2"/>
    <w:pPr>
      <w:ind w:left="1021" w:firstLine="0"/>
    </w:pPr>
  </w:style>
  <w:style w:type="paragraph" w:styleId="ListContinue4">
    <w:name w:val="List Continue 4"/>
    <w:basedOn w:val="List4"/>
    <w:rsid w:val="00620AA2"/>
    <w:pPr>
      <w:ind w:firstLine="0"/>
    </w:pPr>
  </w:style>
  <w:style w:type="paragraph" w:styleId="ListContinue5">
    <w:name w:val="List Continue 5"/>
    <w:basedOn w:val="List5"/>
    <w:rsid w:val="00620AA2"/>
    <w:pPr>
      <w:ind w:firstLine="0"/>
    </w:pPr>
  </w:style>
  <w:style w:type="paragraph" w:styleId="ListNumber3">
    <w:name w:val="List Number 3"/>
    <w:basedOn w:val="List3"/>
    <w:rsid w:val="00620AA2"/>
    <w:pPr>
      <w:numPr>
        <w:numId w:val="5"/>
      </w:numPr>
    </w:pPr>
  </w:style>
  <w:style w:type="paragraph" w:styleId="ListNumber4">
    <w:name w:val="List Number 4"/>
    <w:basedOn w:val="List4"/>
    <w:rsid w:val="00620AA2"/>
    <w:pPr>
      <w:numPr>
        <w:numId w:val="6"/>
      </w:numPr>
    </w:pPr>
  </w:style>
  <w:style w:type="paragraph" w:styleId="ListNumber5">
    <w:name w:val="List Number 5"/>
    <w:basedOn w:val="List5"/>
    <w:rsid w:val="00620AA2"/>
    <w:pPr>
      <w:numPr>
        <w:numId w:val="7"/>
      </w:numPr>
    </w:pPr>
  </w:style>
  <w:style w:type="paragraph" w:styleId="BlockText">
    <w:name w:val="Block Text"/>
    <w:basedOn w:val="Normal"/>
    <w:rsid w:val="00620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AA2"/>
    <w:rPr>
      <w:sz w:val="16"/>
      <w:vertAlign w:val="superscript"/>
    </w:rPr>
  </w:style>
  <w:style w:type="character" w:customStyle="1" w:styleId="Symbols">
    <w:name w:val="Symbols"/>
    <w:basedOn w:val="DefaultParagraphFont"/>
    <w:rsid w:val="00620AA2"/>
    <w:rPr>
      <w:rFonts w:ascii="Symbol" w:hAnsi="Symbol"/>
    </w:rPr>
  </w:style>
  <w:style w:type="character" w:customStyle="1" w:styleId="MenuOptions">
    <w:name w:val="Menu Options"/>
    <w:basedOn w:val="DefaultParagraphFont"/>
    <w:rsid w:val="00620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AA2"/>
    <w:rPr>
      <w:b/>
    </w:rPr>
  </w:style>
  <w:style w:type="character" w:customStyle="1" w:styleId="Underlined">
    <w:name w:val="Underlined"/>
    <w:basedOn w:val="DefaultParagraphFont"/>
    <w:rsid w:val="00620AA2"/>
    <w:rPr>
      <w:u w:val="single"/>
    </w:rPr>
  </w:style>
  <w:style w:type="paragraph" w:customStyle="1" w:styleId="TableBodyTextRight">
    <w:name w:val="Table Body Text Right"/>
    <w:basedOn w:val="TableBodyText"/>
    <w:rsid w:val="00620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AA2"/>
    <w:rPr>
      <w:sz w:val="18"/>
    </w:rPr>
  </w:style>
  <w:style w:type="paragraph" w:customStyle="1" w:styleId="BodySmallRight">
    <w:name w:val="Body Small Right"/>
    <w:basedOn w:val="BodyTextRight"/>
    <w:rsid w:val="00620AA2"/>
    <w:rPr>
      <w:sz w:val="18"/>
      <w:szCs w:val="18"/>
    </w:rPr>
  </w:style>
  <w:style w:type="paragraph" w:customStyle="1" w:styleId="MarginEdition">
    <w:name w:val="Margin Edition"/>
    <w:basedOn w:val="MarginNote"/>
    <w:rsid w:val="00620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AA2"/>
    <w:rPr>
      <w:sz w:val="2"/>
      <w:szCs w:val="2"/>
    </w:rPr>
  </w:style>
  <w:style w:type="character" w:customStyle="1" w:styleId="Small">
    <w:name w:val="Small"/>
    <w:basedOn w:val="DefaultParagraphFont"/>
    <w:rsid w:val="00620AA2"/>
    <w:rPr>
      <w:sz w:val="16"/>
    </w:rPr>
  </w:style>
  <w:style w:type="paragraph" w:customStyle="1" w:styleId="WideTable">
    <w:name w:val="Wide Table"/>
    <w:basedOn w:val="Normal"/>
    <w:rsid w:val="00620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AA2"/>
  </w:style>
  <w:style w:type="paragraph" w:styleId="Quote">
    <w:name w:val="Quote"/>
    <w:basedOn w:val="Heading1"/>
    <w:link w:val="QuoteChar"/>
    <w:qFormat/>
    <w:rsid w:val="00620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AA2"/>
    <w:pPr>
      <w:pageBreakBefore/>
    </w:pPr>
  </w:style>
  <w:style w:type="paragraph" w:customStyle="1" w:styleId="Border">
    <w:name w:val="Border"/>
    <w:basedOn w:val="Normal"/>
    <w:qFormat/>
    <w:rsid w:val="00620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AA2"/>
    <w:rPr>
      <w:u w:val="single"/>
    </w:rPr>
  </w:style>
  <w:style w:type="character" w:customStyle="1" w:styleId="BoldandItalics">
    <w:name w:val="Bold and Italics"/>
    <w:qFormat/>
    <w:rsid w:val="00620AA2"/>
    <w:rPr>
      <w:b/>
      <w:i/>
      <w:u w:val="none"/>
    </w:rPr>
  </w:style>
  <w:style w:type="paragraph" w:styleId="BalloonText">
    <w:name w:val="Balloon Text"/>
    <w:basedOn w:val="Normal"/>
    <w:link w:val="BalloonTextChar"/>
    <w:rsid w:val="00620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AA2"/>
    <w:pPr>
      <w:spacing w:before="0" w:after="0"/>
    </w:pPr>
  </w:style>
  <w:style w:type="paragraph" w:customStyle="1" w:styleId="BodyTextBold">
    <w:name w:val="Body Text Bold"/>
    <w:basedOn w:val="BodyText"/>
    <w:qFormat/>
    <w:rsid w:val="00620AA2"/>
    <w:rPr>
      <w:b/>
    </w:rPr>
  </w:style>
  <w:style w:type="character" w:styleId="Hyperlink">
    <w:name w:val="Hyperlink"/>
    <w:basedOn w:val="DefaultParagraphFont"/>
    <w:uiPriority w:val="99"/>
    <w:unhideWhenUsed/>
    <w:rsid w:val="00D40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5234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RIIQUA501D Implement, monitor and develop quality management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2021-01-25T11:40:00Z</dcterms:created>
  <dcterms:modified xsi:type="dcterms:W3CDTF">2021-01-25T11:40:00Z</dcterms:modified>
</cp:coreProperties>
</file>