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770" w:rsidP="00385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RIIPSM303D Operate a blast furnace</w:t>
      </w:r>
      <w:r>
        <w:fldChar w:fldCharType="end"/>
      </w:r>
    </w:p>
    <w:p w:rsidR="00385770" w:rsidP="00385770">
      <w:pPr>
        <w:pStyle w:val="Version"/>
        <w:sectPr w:rsidSect="000B1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B1573" w:rsidP="000B1573">
      <w:pPr>
        <w:pStyle w:val="SuperHeading"/>
      </w:pPr>
      <w:r w:rsidRPr="000B1573">
        <w:t>RIIPSM303D Operate a blast furnace</w:t>
      </w:r>
    </w:p>
    <w:p w:rsidR="00000000" w:rsidRPr="000B1573" w:rsidP="000B1573">
      <w:pPr>
        <w:pStyle w:val="Heading1"/>
      </w:pPr>
      <w:bookmarkStart w:id="1" w:name="O_685698"/>
      <w:bookmarkEnd w:id="1"/>
      <w:r w:rsidRPr="000B157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85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Heading4"/>
              <w:rPr>
                <w:lang w:val="en-NZ"/>
              </w:rPr>
            </w:pPr>
            <w:r w:rsidRPr="000B157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Heading4"/>
              <w:rPr>
                <w:lang w:val="en-NZ"/>
              </w:rPr>
            </w:pPr>
            <w:r w:rsidRPr="000B1573">
              <w:t>Comment</w:t>
            </w:r>
          </w:p>
        </w:tc>
      </w:tr>
      <w:tr w:rsidTr="00385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This unit replaces RIIPSM303A Operate a blast furnace</w:t>
            </w:r>
          </w:p>
        </w:tc>
      </w:tr>
      <w:tr w:rsidTr="00385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Inserted Performance Evidence</w:t>
            </w:r>
          </w:p>
        </w:tc>
      </w:tr>
      <w:tr w:rsidTr="003857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73" w:rsidP="000B1573">
            <w:pPr>
              <w:pStyle w:val="BodyText"/>
            </w:pPr>
            <w:r w:rsidRPr="000B1573">
              <w:t>Required frequency and volume of evidence amended in Performance evidence.</w:t>
            </w:r>
          </w:p>
          <w:p w:rsidR="00000000" w:rsidRPr="000B1573" w:rsidP="000B1573">
            <w:pPr>
              <w:pStyle w:val="BodyText"/>
            </w:pPr>
            <w:r w:rsidRPr="000B1573">
              <w:t>Substantial amendments made in Assessment Condition</w:t>
            </w:r>
            <w:r w:rsidRPr="000B1573">
              <w:t>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B1573" w:rsidP="000B1573">
      <w:pPr>
        <w:pStyle w:val="BodyText"/>
      </w:pPr>
    </w:p>
    <w:p w:rsidR="00000000" w:rsidRPr="000B1573" w:rsidP="000B1573">
      <w:pPr>
        <w:pStyle w:val="AllowPageBreak"/>
      </w:pPr>
    </w:p>
    <w:p w:rsidR="00000000" w:rsidRPr="000B1573" w:rsidP="000B1573">
      <w:pPr>
        <w:pStyle w:val="Heading1"/>
      </w:pPr>
      <w:bookmarkStart w:id="2" w:name="O_685697"/>
      <w:bookmarkEnd w:id="2"/>
      <w:r w:rsidRPr="000B1573">
        <w:t>Application</w:t>
      </w:r>
    </w:p>
    <w:p w:rsidR="00000000" w:rsidRPr="000B1573" w:rsidP="00385770">
      <w:pPr>
        <w:pStyle w:val="BodyText"/>
      </w:pPr>
      <w:r w:rsidRPr="000B1573">
        <w:t>This unit describes a participant’</w:t>
      </w:r>
      <w:r w:rsidRPr="000B1573">
        <w:t>s skills and knowledge required to operate a blast furnace in Metalliferous mining.</w:t>
      </w:r>
    </w:p>
    <w:p w:rsidR="00000000" w:rsidRPr="000B1573" w:rsidP="00385770">
      <w:pPr>
        <w:pStyle w:val="BodyText"/>
      </w:pPr>
      <w:r w:rsidRPr="000B1573">
        <w:t xml:space="preserve">This unit is appropriate for those working in operational roles. </w:t>
      </w:r>
    </w:p>
    <w:p w:rsidR="00385770" w:rsidP="00385770">
      <w:pPr>
        <w:pStyle w:val="BodyText"/>
      </w:pPr>
      <w:r w:rsidRPr="000B1573">
        <w:t>Licensing, legislative, regulatory and certification requirements that apply to this unit can vary between</w:t>
      </w:r>
      <w:r w:rsidRPr="000B1573">
        <w:t xml:space="preserve"> states, territories, and industry sectors. Relevant information must be sourced prior to application of the unit.</w:t>
      </w:r>
    </w:p>
    <w:p w:rsidR="00000000" w:rsidRPr="000B1573" w:rsidP="000B1573">
      <w:pPr>
        <w:pStyle w:val="Heading1"/>
      </w:pPr>
      <w:bookmarkStart w:id="3" w:name="O_685696"/>
      <w:bookmarkEnd w:id="3"/>
      <w:r w:rsidRPr="000B1573">
        <w:t>Unit Sector</w:t>
      </w:r>
    </w:p>
    <w:p w:rsidR="00000000" w:rsidRPr="000B1573" w:rsidP="00385770">
      <w:pPr>
        <w:pStyle w:val="BodyText"/>
      </w:pPr>
      <w:r w:rsidRPr="000B1573">
        <w:t>Metalliferous mining</w:t>
      </w:r>
    </w:p>
    <w:p w:rsidR="00000000" w:rsidRPr="000B1573" w:rsidP="000B1573">
      <w:pPr>
        <w:pStyle w:val="Heading1"/>
      </w:pPr>
      <w:bookmarkStart w:id="4" w:name="O_685695"/>
      <w:bookmarkEnd w:id="4"/>
      <w:r w:rsidRPr="000B157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B15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1.</w:t>
            </w:r>
            <w:r w:rsidRPr="000B1573">
              <w:tab/>
              <w:t xml:space="preserve">Plan and prepare to operate a blast </w:t>
            </w:r>
            <w:r w:rsidRPr="000B1573">
              <w:t xml:space="preserve">furnace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73" w:rsidP="000B1573">
            <w:pPr>
              <w:pStyle w:val="BodyText"/>
            </w:pPr>
            <w:r w:rsidRPr="000B1573">
              <w:t>1.1</w:t>
            </w:r>
            <w:r w:rsidRPr="000B1573">
              <w:tab/>
              <w:t>Access, interpret and apply smelting documentation and ensure the work activity is compliant</w:t>
            </w:r>
          </w:p>
          <w:p w:rsidR="00000000" w:rsidRPr="000B1573" w:rsidP="000B1573">
            <w:pPr>
              <w:pStyle w:val="BodyText"/>
            </w:pPr>
            <w:r w:rsidRPr="000B1573">
              <w:t>1.2</w:t>
            </w:r>
            <w:r w:rsidRPr="000B1573">
              <w:tab/>
              <w:t>Obtain and clarify/confirm verbal and written work instructions before proceeding</w:t>
            </w:r>
          </w:p>
          <w:p w:rsidR="00000000" w:rsidRPr="000B1573" w:rsidP="000B1573">
            <w:pPr>
              <w:pStyle w:val="BodyText"/>
            </w:pPr>
            <w:r w:rsidRPr="000B1573">
              <w:t>1.3</w:t>
            </w:r>
            <w:r w:rsidRPr="000B1573">
              <w:tab/>
              <w:t>Receive, interpret and clarify shift changeover details</w:t>
            </w:r>
          </w:p>
          <w:p w:rsidR="00000000" w:rsidRPr="000B1573" w:rsidP="000B1573">
            <w:pPr>
              <w:pStyle w:val="BodyText"/>
            </w:pPr>
            <w:r w:rsidRPr="000B1573">
              <w:t>1.4</w:t>
            </w:r>
            <w:r w:rsidRPr="000B1573">
              <w:tab/>
            </w:r>
            <w:r w:rsidRPr="000B1573">
              <w:t>Communicate with other personnel using approved communication methods</w:t>
            </w:r>
          </w:p>
          <w:p w:rsidR="00000000" w:rsidRPr="000B1573" w:rsidP="000B1573">
            <w:pPr>
              <w:pStyle w:val="BodyText"/>
            </w:pPr>
            <w:r w:rsidRPr="000B1573">
              <w:t>1.5</w:t>
            </w:r>
            <w:r w:rsidRPr="000B1573">
              <w:tab/>
              <w:t xml:space="preserve">Select and wear personal protective equipment appropriate for </w:t>
            </w:r>
            <w:r w:rsidRPr="000B1573">
              <w:t>work activities</w:t>
            </w:r>
          </w:p>
          <w:p w:rsidR="00000000" w:rsidRPr="000B1573" w:rsidP="000B1573">
            <w:pPr>
              <w:pStyle w:val="BodyText"/>
            </w:pPr>
            <w:r w:rsidRPr="000B1573">
              <w:t>1.6</w:t>
            </w:r>
            <w:r w:rsidRPr="000B1573">
              <w:tab/>
              <w:t>Identify, address and report potential risks, hazards and environmental issues, and implement contro</w:t>
            </w:r>
            <w:r w:rsidRPr="000B1573">
              <w:t>l measures</w:t>
            </w:r>
          </w:p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1.7</w:t>
            </w:r>
            <w:r w:rsidRPr="000B1573">
              <w:tab/>
              <w:t xml:space="preserve">Complete systems and equipment pre-start checks </w:t>
            </w:r>
          </w:p>
        </w:tc>
      </w:tr>
      <w:tr w:rsidTr="000B15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2.</w:t>
            </w:r>
            <w:r w:rsidRPr="000B1573">
              <w:tab/>
              <w:t>Perform plant condition monitoring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73" w:rsidP="000B1573">
            <w:pPr>
              <w:pStyle w:val="BodyText"/>
            </w:pPr>
            <w:r w:rsidRPr="000B1573">
              <w:t>2.1</w:t>
            </w:r>
            <w:r w:rsidRPr="000B1573">
              <w:tab/>
              <w:t xml:space="preserve">Inspect plant and equipment to schedule </w:t>
            </w:r>
          </w:p>
          <w:p w:rsidR="00000000" w:rsidRPr="000B1573" w:rsidP="000B1573">
            <w:pPr>
              <w:pStyle w:val="BodyText"/>
            </w:pPr>
            <w:r w:rsidRPr="000B1573">
              <w:t>2.2</w:t>
            </w:r>
            <w:r w:rsidRPr="000B1573">
              <w:tab/>
              <w:t>Monitor plant and equipment throughout operations</w:t>
            </w:r>
          </w:p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2.3</w:t>
            </w:r>
            <w:r w:rsidRPr="000B1573">
              <w:tab/>
            </w:r>
            <w:r w:rsidRPr="000B1573">
              <w:t xml:space="preserve">Identify and report issues and problem areas to appropriate personnel </w:t>
            </w:r>
          </w:p>
        </w:tc>
      </w:tr>
      <w:tr w:rsidTr="000B15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3.</w:t>
            </w:r>
            <w:r w:rsidRPr="000B1573">
              <w:tab/>
              <w:t xml:space="preserve">Operate a blast furnace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73" w:rsidP="000B1573">
            <w:pPr>
              <w:pStyle w:val="BodyText"/>
            </w:pPr>
            <w:r w:rsidRPr="000B1573">
              <w:t>3.1</w:t>
            </w:r>
            <w:r w:rsidRPr="000B1573">
              <w:tab/>
              <w:t>Establish product requirements and set blast furnace accordingly</w:t>
            </w:r>
          </w:p>
          <w:p w:rsidR="00000000" w:rsidRPr="000B1573" w:rsidP="000B1573">
            <w:pPr>
              <w:pStyle w:val="BodyText"/>
            </w:pPr>
            <w:r w:rsidRPr="000B1573">
              <w:t>3.2</w:t>
            </w:r>
            <w:r w:rsidRPr="000B1573">
              <w:tab/>
              <w:t>Monitor discharge and take appropriate actions to ensure product requirements are m</w:t>
            </w:r>
            <w:r w:rsidRPr="000B1573">
              <w:t>et</w:t>
            </w:r>
          </w:p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3.3</w:t>
            </w:r>
            <w:r w:rsidRPr="000B1573">
              <w:tab/>
              <w:t>Correctly modify the grade, rate or specifications</w:t>
            </w:r>
          </w:p>
        </w:tc>
      </w:tr>
      <w:tr w:rsidTr="000B15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4.</w:t>
            </w:r>
            <w:r w:rsidRPr="000B1573">
              <w:tab/>
              <w:t>Operate a blast furnace under abnormal conditions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73" w:rsidP="000B1573">
            <w:pPr>
              <w:pStyle w:val="BodyText"/>
            </w:pPr>
            <w:r w:rsidRPr="000B1573">
              <w:t>4.1</w:t>
            </w:r>
            <w:r w:rsidRPr="000B1573">
              <w:tab/>
              <w:t>Follow established actions for problems</w:t>
            </w:r>
          </w:p>
          <w:p w:rsidR="00000000" w:rsidRPr="000B1573" w:rsidP="000B1573">
            <w:pPr>
              <w:pStyle w:val="BodyText"/>
            </w:pPr>
            <w:r w:rsidRPr="000B1573">
              <w:t>4.2</w:t>
            </w:r>
            <w:r w:rsidRPr="000B1573">
              <w:tab/>
              <w:t xml:space="preserve">Adjust rate, feed, composition, temperature and airflow </w:t>
            </w:r>
          </w:p>
          <w:p w:rsidR="00000000" w:rsidRPr="000B1573" w:rsidP="000B1573">
            <w:pPr>
              <w:pStyle w:val="BodyText"/>
            </w:pPr>
            <w:r w:rsidRPr="000B1573">
              <w:t>4.3</w:t>
            </w:r>
            <w:r w:rsidRPr="000B1573">
              <w:tab/>
              <w:t>Report issues with discharge to app</w:t>
            </w:r>
            <w:r w:rsidRPr="000B1573">
              <w:t xml:space="preserve">ropriate personnel </w:t>
            </w:r>
          </w:p>
          <w:p w:rsidR="00000000" w:rsidRPr="000B1573" w:rsidP="000B1573">
            <w:pPr>
              <w:pStyle w:val="BodyText"/>
            </w:pPr>
          </w:p>
        </w:tc>
      </w:tr>
    </w:tbl>
    <w:p w:rsidR="00385770" w:rsidP="000B1573">
      <w:pPr>
        <w:pStyle w:val="BodyText"/>
      </w:pPr>
    </w:p>
    <w:p w:rsidR="00385770" w:rsidP="000B1573">
      <w:pPr>
        <w:pStyle w:val="BodyText"/>
      </w:pPr>
    </w:p>
    <w:p w:rsidR="00000000" w:rsidRPr="000B1573" w:rsidP="000B1573">
      <w:pPr>
        <w:pStyle w:val="Heading1"/>
      </w:pPr>
      <w:bookmarkStart w:id="5" w:name="O_685694"/>
      <w:bookmarkEnd w:id="5"/>
      <w:r w:rsidRPr="000B1573">
        <w:t>Foundation Skills</w:t>
      </w:r>
    </w:p>
    <w:p w:rsidR="00385770" w:rsidP="00385770">
      <w:pPr>
        <w:pStyle w:val="BodyText"/>
      </w:pPr>
      <w:r w:rsidRPr="000B1573">
        <w:t>Foundation skills essential to performance are explicit in the performance criteria of this unit. Further information is available in the Resources and Infrastructure Industry Training Package Comp</w:t>
      </w:r>
      <w:r w:rsidRPr="000B1573">
        <w:t>anion Volume.</w:t>
      </w:r>
    </w:p>
    <w:p w:rsidR="00000000" w:rsidRPr="000B1573" w:rsidP="000B1573">
      <w:pPr>
        <w:pStyle w:val="Heading1"/>
      </w:pPr>
      <w:bookmarkStart w:id="6" w:name="O_685693"/>
      <w:bookmarkEnd w:id="6"/>
      <w:r w:rsidRPr="000B1573">
        <w:t>Unit Mapping Information</w:t>
      </w:r>
    </w:p>
    <w:p w:rsidR="00000000" w:rsidRPr="000B1573" w:rsidP="00385770">
      <w:pPr>
        <w:pStyle w:val="BodyText"/>
      </w:pPr>
      <w:r w:rsidRPr="000B1573">
        <w:t>No equivalent unit</w:t>
      </w:r>
    </w:p>
    <w:p w:rsidR="00000000" w:rsidRPr="000B1573" w:rsidP="000B1573">
      <w:pPr>
        <w:pStyle w:val="Heading1"/>
      </w:pPr>
      <w:bookmarkStart w:id="7" w:name="O_685699"/>
      <w:bookmarkEnd w:id="7"/>
      <w:r w:rsidRPr="000B1573">
        <w:t>Links</w:t>
      </w:r>
    </w:p>
    <w:p w:rsidR="00000000" w:rsidRPr="000B1573" w:rsidP="00385770">
      <w:pPr>
        <w:pStyle w:val="BodyText"/>
      </w:pPr>
      <w:r w:rsidRPr="000B1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474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B1573" w:rsidP="00385770">
      <w:pPr>
        <w:pStyle w:val="BodyText"/>
        <w:sectPr w:rsidSect="000B15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1573" w:rsidP="000B1573">
      <w:pPr>
        <w:pStyle w:val="SuperHeading"/>
      </w:pPr>
      <w:r w:rsidRPr="000B1573">
        <w:t>Assessment Requirements for RIIPSM303D Operate a blast furnace</w:t>
      </w:r>
    </w:p>
    <w:p w:rsidR="00000000" w:rsidRPr="000B1573" w:rsidP="000B1573">
      <w:pPr>
        <w:pStyle w:val="Heading1"/>
      </w:pPr>
      <w:bookmarkStart w:id="8" w:name="O_685689"/>
      <w:bookmarkEnd w:id="8"/>
      <w:r w:rsidRPr="000B157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85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Heading4"/>
              <w:rPr>
                <w:lang w:val="en-NZ"/>
              </w:rPr>
            </w:pPr>
            <w:r w:rsidRPr="000B157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Heading4"/>
              <w:rPr>
                <w:lang w:val="en-NZ"/>
              </w:rPr>
            </w:pPr>
            <w:r w:rsidRPr="000B1573">
              <w:t>Comment</w:t>
            </w:r>
          </w:p>
        </w:tc>
      </w:tr>
      <w:tr w:rsidTr="00385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This unit replaces RIIPSM303A Operate a blast furnace</w:t>
            </w:r>
          </w:p>
        </w:tc>
      </w:tr>
      <w:tr w:rsidTr="003857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Inserted Performance Evidence</w:t>
            </w:r>
          </w:p>
        </w:tc>
      </w:tr>
      <w:tr w:rsidTr="003857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73" w:rsidP="000B1573">
            <w:pPr>
              <w:pStyle w:val="BodyText"/>
            </w:pPr>
            <w:r w:rsidRPr="000B1573">
              <w:t>Required frequency and volume of evidence amended in Performance evidence.</w:t>
            </w:r>
          </w:p>
          <w:p w:rsidR="00000000" w:rsidRPr="000B1573" w:rsidP="000B1573">
            <w:pPr>
              <w:pStyle w:val="BodyText"/>
            </w:pPr>
            <w:r w:rsidRPr="000B1573">
              <w:t>Substantial amendments made in Assessment Conditions field, including: references to Industry Sectors, assessor and subject matter expert experience requirements, how assessment sho</w:t>
            </w:r>
            <w:r w:rsidRPr="000B1573">
              <w:t>uld be conducted and what it should confirm.</w:t>
            </w:r>
          </w:p>
        </w:tc>
      </w:tr>
    </w:tbl>
    <w:p w:rsidR="00000000" w:rsidRPr="000B1573" w:rsidP="000B1573">
      <w:pPr>
        <w:pStyle w:val="BodyText"/>
      </w:pPr>
    </w:p>
    <w:p w:rsidR="00000000" w:rsidRPr="000B1573" w:rsidP="000B1573">
      <w:pPr>
        <w:pStyle w:val="AllowPageBreak"/>
      </w:pPr>
    </w:p>
    <w:p w:rsidR="00000000" w:rsidRPr="000B1573" w:rsidP="000B1573">
      <w:pPr>
        <w:pStyle w:val="Heading1"/>
      </w:pPr>
      <w:bookmarkStart w:id="9" w:name="O_685688"/>
      <w:bookmarkEnd w:id="9"/>
      <w:r w:rsidRPr="000B1573">
        <w:t>Performance Evidence</w:t>
      </w:r>
    </w:p>
    <w:p w:rsidR="00000000" w:rsidRPr="000B1573" w:rsidP="00385770">
      <w:pPr>
        <w:pStyle w:val="BodyText"/>
      </w:pPr>
      <w:r w:rsidRPr="000B1573">
        <w:t>Evidence is required to be collected that demonstrates a candidate’s competency in this unit. Evidence must be relevant to the roles within this sector’s work operations a</w:t>
      </w:r>
      <w:r w:rsidRPr="000B1573">
        <w:t>nd satisfy all of the requirements of the performance criteria of this unit and include evidence that the candidate:</w:t>
      </w:r>
    </w:p>
    <w:p w:rsidR="00000000" w:rsidRPr="000B1573" w:rsidP="000B1573">
      <w:pPr>
        <w:pStyle w:val="ListBullet2"/>
      </w:pPr>
      <w:r w:rsidRPr="000B1573">
        <w:t>locates and applies relevant documentation, policies and procedures</w:t>
      </w:r>
    </w:p>
    <w:p w:rsidR="00000000" w:rsidRPr="000B1573" w:rsidP="000B1573">
      <w:pPr>
        <w:pStyle w:val="ListBullet2"/>
      </w:pPr>
      <w:r w:rsidRPr="000B1573">
        <w:t>works effectively with others to undertake and complete the blast furnace operations that meets all of the required outcomes including:</w:t>
      </w:r>
    </w:p>
    <w:p w:rsidR="00000000" w:rsidRPr="000B1573" w:rsidP="000B1573">
      <w:pPr>
        <w:pStyle w:val="ListBullet3"/>
      </w:pPr>
      <w:r w:rsidRPr="000B1573">
        <w:t>complying with written and verbal reporting requirements and procedures</w:t>
      </w:r>
    </w:p>
    <w:p w:rsidR="00000000" w:rsidRPr="000B1573" w:rsidP="000B1573">
      <w:pPr>
        <w:pStyle w:val="ListBullet3"/>
      </w:pPr>
      <w:r w:rsidRPr="000B1573">
        <w:t>communicating clearly and concisely with others</w:t>
      </w:r>
      <w:r w:rsidRPr="000B1573">
        <w:t xml:space="preserve"> to receive and clarify work instructions and coordinate work activities </w:t>
      </w:r>
    </w:p>
    <w:p w:rsidR="00000000" w:rsidRPr="000B1573" w:rsidP="000B1573">
      <w:pPr>
        <w:pStyle w:val="ListBullet2"/>
      </w:pPr>
      <w:r w:rsidRPr="000B1573">
        <w:t>demonstrates completion of blast furnace operations that safely, effectively and efficiently meets all of the required outcomes on more than one (1) occasion including:</w:t>
      </w:r>
    </w:p>
    <w:p w:rsidR="00000000" w:rsidRPr="000B1573" w:rsidP="000B1573">
      <w:pPr>
        <w:pStyle w:val="ListBullet3"/>
      </w:pPr>
      <w:r w:rsidRPr="000B1573">
        <w:t xml:space="preserve">conducting </w:t>
      </w:r>
      <w:r w:rsidRPr="000B1573">
        <w:t>systems and equipment pre-start checks</w:t>
      </w:r>
    </w:p>
    <w:p w:rsidR="00000000" w:rsidRPr="000B1573" w:rsidP="000B1573">
      <w:pPr>
        <w:pStyle w:val="ListBullet3"/>
      </w:pPr>
      <w:r w:rsidRPr="000B1573">
        <w:t>inspecting and monitoring plant and equipment</w:t>
      </w:r>
    </w:p>
    <w:p w:rsidR="00000000" w:rsidRPr="000B1573" w:rsidP="000B1573">
      <w:pPr>
        <w:pStyle w:val="ListBullet3"/>
      </w:pPr>
      <w:r w:rsidRPr="000B1573">
        <w:t>reporting faults</w:t>
      </w:r>
    </w:p>
    <w:p w:rsidR="00000000" w:rsidRPr="000B1573" w:rsidP="000B1573">
      <w:pPr>
        <w:pStyle w:val="ListBullet3"/>
      </w:pPr>
      <w:r w:rsidRPr="000B1573">
        <w:t>applying operating procedures</w:t>
      </w:r>
    </w:p>
    <w:p w:rsidR="00000000" w:rsidRPr="000B1573" w:rsidP="000B1573">
      <w:pPr>
        <w:pStyle w:val="ListBullet3"/>
      </w:pPr>
      <w:r w:rsidRPr="000B1573">
        <w:t>adjusting rate, feed, composition temperature and airflow of blast furnace</w:t>
      </w:r>
    </w:p>
    <w:p w:rsidR="00000000" w:rsidRPr="000B1573" w:rsidP="000B1573">
      <w:pPr>
        <w:pStyle w:val="ListBullet3"/>
      </w:pPr>
      <w:r w:rsidRPr="000B1573">
        <w:t>monitoring discharge of blast furnace</w:t>
      </w:r>
    </w:p>
    <w:p w:rsidR="00000000" w:rsidRPr="000B1573" w:rsidP="000B1573">
      <w:pPr>
        <w:pStyle w:val="AllowPageBreak"/>
      </w:pPr>
    </w:p>
    <w:p w:rsidR="00000000" w:rsidRPr="000B1573" w:rsidP="000B1573">
      <w:pPr>
        <w:pStyle w:val="Heading1"/>
      </w:pPr>
      <w:bookmarkStart w:id="10" w:name="O_685687"/>
      <w:bookmarkEnd w:id="10"/>
      <w:r w:rsidRPr="000B1573">
        <w:t>Knowledge Evidence</w:t>
      </w:r>
    </w:p>
    <w:p w:rsidR="00000000" w:rsidRPr="000B1573" w:rsidP="00385770">
      <w:pPr>
        <w:pStyle w:val="BodyText"/>
      </w:pPr>
      <w:r w:rsidRPr="000B1573">
        <w:t>The candidate must demonstrate knowledge in operating a blast furnace through:</w:t>
      </w:r>
    </w:p>
    <w:p w:rsidR="00000000" w:rsidRPr="000B1573" w:rsidP="000B1573">
      <w:pPr>
        <w:pStyle w:val="ListBullet2"/>
      </w:pPr>
      <w:r w:rsidRPr="000B1573">
        <w:t>work health and safety</w:t>
      </w:r>
    </w:p>
    <w:p w:rsidR="00000000" w:rsidRPr="000B1573" w:rsidP="000B1573">
      <w:pPr>
        <w:pStyle w:val="ListBullet2"/>
      </w:pPr>
      <w:r w:rsidRPr="000B1573">
        <w:t>emergency situations</w:t>
      </w:r>
    </w:p>
    <w:p w:rsidR="00000000" w:rsidRPr="000B1573" w:rsidP="000B1573">
      <w:pPr>
        <w:pStyle w:val="ListBullet2"/>
      </w:pPr>
      <w:r w:rsidRPr="000B1573">
        <w:t>environmental issues</w:t>
      </w:r>
    </w:p>
    <w:p w:rsidR="00000000" w:rsidRPr="000B1573" w:rsidP="000B1573">
      <w:pPr>
        <w:pStyle w:val="ListBullet2"/>
      </w:pPr>
      <w:r w:rsidRPr="000B1573">
        <w:t>identifying and addressing hazards</w:t>
      </w:r>
    </w:p>
    <w:p w:rsidR="00000000" w:rsidRPr="000B1573" w:rsidP="000B1573">
      <w:pPr>
        <w:pStyle w:val="ListBullet2"/>
      </w:pPr>
      <w:r w:rsidRPr="000B1573">
        <w:t>reporting faults and variances</w:t>
      </w:r>
    </w:p>
    <w:p w:rsidR="00000000" w:rsidRPr="000B1573" w:rsidP="000B1573">
      <w:pPr>
        <w:pStyle w:val="ListBullet2"/>
      </w:pPr>
      <w:r w:rsidRPr="000B1573">
        <w:t>working in teams</w:t>
      </w:r>
    </w:p>
    <w:p w:rsidR="00000000" w:rsidRPr="000B1573" w:rsidP="000B1573">
      <w:pPr>
        <w:pStyle w:val="ListBullet2"/>
      </w:pPr>
      <w:r w:rsidRPr="000B1573">
        <w:t>identifying and applying blast furnace operation principles and plant</w:t>
      </w:r>
    </w:p>
    <w:p w:rsidR="00000000" w:rsidRPr="000B1573" w:rsidP="000B1573">
      <w:pPr>
        <w:pStyle w:val="AllowPageBreak"/>
      </w:pPr>
    </w:p>
    <w:p w:rsidR="00000000" w:rsidRPr="000B1573" w:rsidP="000B1573">
      <w:pPr>
        <w:pStyle w:val="Heading1"/>
      </w:pPr>
      <w:bookmarkStart w:id="11" w:name="O_685686"/>
      <w:bookmarkEnd w:id="11"/>
      <w:r w:rsidRPr="000B1573">
        <w:t>Assessment Conditions</w:t>
      </w:r>
    </w:p>
    <w:p w:rsidR="00000000" w:rsidRPr="000B1573" w:rsidP="000B1573">
      <w:pPr>
        <w:pStyle w:val="ListBullet"/>
      </w:pPr>
      <w:r w:rsidRPr="000B1573">
        <w:t>An assessor of this unit must satisfy the requirements of the NVR/AQTF or their successors; and Industry regulations for certification and licensi</w:t>
      </w:r>
      <w:r w:rsidRPr="000B1573">
        <w:t xml:space="preserve">ng; and, </w:t>
      </w:r>
    </w:p>
    <w:p w:rsidR="00000000" w:rsidRPr="000B1573" w:rsidP="000B1573">
      <w:pPr>
        <w:pStyle w:val="ListBullet"/>
      </w:pPr>
      <w:r w:rsidRPr="000B1573">
        <w:t>this unit must be assessed in the context of this sector’s work environment; and,</w:t>
      </w:r>
    </w:p>
    <w:p w:rsidR="00000000" w:rsidRPr="000B1573" w:rsidP="000B1573">
      <w:pPr>
        <w:pStyle w:val="ListBullet"/>
      </w:pPr>
      <w:r w:rsidRPr="000B1573">
        <w:t xml:space="preserve">this unit must be assessed in compliance with relevant legislation/regulation and using policies, procedures, processes and operational manuals directly related to </w:t>
      </w:r>
      <w:r w:rsidRPr="000B1573">
        <w:t>the industry sector for which it is being assessed; and,</w:t>
      </w:r>
    </w:p>
    <w:p w:rsidR="00000000" w:rsidRPr="000B1573" w:rsidP="000B1573">
      <w:pPr>
        <w:pStyle w:val="ListBullet"/>
      </w:pPr>
      <w:r w:rsidRPr="000B1573">
        <w:t>assessment may be conducted in conjunction with the assessment of other Units of Competency; and,</w:t>
      </w:r>
    </w:p>
    <w:p w:rsidR="00000000" w:rsidRPr="000B1573" w:rsidP="000B1573">
      <w:pPr>
        <w:pStyle w:val="ListBullet"/>
      </w:pPr>
      <w:r w:rsidRPr="000B1573">
        <w:t>assessment must confirm consistent performance can be applied in a range of relevant workplace circumstances; and,</w:t>
      </w:r>
    </w:p>
    <w:p w:rsidR="00000000" w:rsidRPr="000B1573" w:rsidP="000B1573">
      <w:pPr>
        <w:pStyle w:val="ListBullet"/>
      </w:pPr>
      <w:r w:rsidRPr="000B1573">
        <w:t>assessors must demonstrate the performance evidence, and knowledge evidence as outlined in this Unit of Competency, and through the minimum y</w:t>
      </w:r>
      <w:r w:rsidRPr="000B1573">
        <w:t>ears of current* work experience specified below in an Industry sector relevant to the outcomes of the unit; or,</w:t>
      </w:r>
    </w:p>
    <w:p w:rsidR="00000000" w:rsidRPr="000B1573" w:rsidP="000B1573">
      <w:pPr>
        <w:pStyle w:val="ListBullet"/>
      </w:pPr>
      <w:r w:rsidRPr="000B1573">
        <w:t>where the assessor does not meet experience requirements a co-assessment or partnership arrangement must exist between the qualified assessor a</w:t>
      </w:r>
      <w:r w:rsidRPr="000B1573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0B1573">
        <w:t>e skills and knowledge from the minimum years of current work experience specified below in the Industry sector, including time spent in roles related to the unit being assessed; and,</w:t>
      </w:r>
    </w:p>
    <w:p w:rsidR="00000000" w:rsidRPr="000B1573" w:rsidP="000B1573">
      <w:pPr>
        <w:pStyle w:val="ListBullet"/>
      </w:pPr>
      <w:r w:rsidRPr="000B1573">
        <w:t>assessor and Industry subject matter expert requirements differ dependin</w:t>
      </w:r>
      <w:r w:rsidRPr="000B1573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B1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SubHeading1"/>
              <w:rPr>
                <w:lang w:val="en-NZ"/>
              </w:rPr>
            </w:pPr>
            <w:r w:rsidRPr="000B157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SubHeading1"/>
              <w:rPr>
                <w:lang w:val="en-NZ"/>
              </w:rPr>
            </w:pPr>
            <w:r w:rsidRPr="000B157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SubHeading1"/>
              <w:rPr>
                <w:lang w:val="en-NZ"/>
              </w:rPr>
            </w:pPr>
            <w:r w:rsidRPr="000B1573">
              <w:t>Required assessor or Industry subject matter expert experience</w:t>
            </w:r>
          </w:p>
        </w:tc>
      </w:tr>
      <w:tr w:rsidTr="000B1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1 Year</w:t>
            </w:r>
          </w:p>
        </w:tc>
      </w:tr>
      <w:tr w:rsidTr="000B1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2 Years</w:t>
            </w:r>
          </w:p>
        </w:tc>
      </w:tr>
      <w:tr w:rsidTr="000B1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3 Years</w:t>
            </w:r>
          </w:p>
        </w:tc>
      </w:tr>
      <w:tr w:rsidTr="000B1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5 Years</w:t>
            </w:r>
          </w:p>
        </w:tc>
      </w:tr>
      <w:tr w:rsidTr="000B157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573">
            <w:pPr>
              <w:pStyle w:val="BodyText"/>
              <w:rPr>
                <w:lang w:val="en-NZ"/>
              </w:rPr>
            </w:pPr>
            <w:r w:rsidRPr="000B157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1573" w:rsidP="000B1573">
            <w:pPr>
              <w:pStyle w:val="BodyText"/>
            </w:pPr>
            <w:r w:rsidRPr="000B157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B1573">
              <w:t>ndard is specified should comply with any relevant regulation.</w:t>
            </w:r>
          </w:p>
        </w:tc>
      </w:tr>
    </w:tbl>
    <w:p w:rsidR="00000000" w:rsidRPr="000B1573" w:rsidP="00385770">
      <w:pPr>
        <w:pStyle w:val="BodyText"/>
      </w:pPr>
      <w:r w:rsidRPr="000B1573">
        <w:t>*Assessors can demonstrate current work experience through employment within Industry in a role relevant to the outcomes of the Unit; or, for external assessors this can be demonstrated throu</w:t>
      </w:r>
      <w:r w:rsidRPr="000B1573">
        <w:t>gh exposure to Industry by conducting frequent site assessments across various locations.</w:t>
      </w:r>
    </w:p>
    <w:p w:rsidR="00385770" w:rsidP="00385770">
      <w:pPr>
        <w:pStyle w:val="BodyText"/>
      </w:pPr>
      <w:r w:rsidRPr="000B1573">
        <w:t>**Where a unit is being delivered outside of a Qualification the first numeric character in the Unit code should be considered to indicate the AQF level</w:t>
      </w:r>
    </w:p>
    <w:p w:rsidR="00000000" w:rsidRPr="000B1573" w:rsidP="000B1573">
      <w:pPr>
        <w:pStyle w:val="Heading1"/>
      </w:pPr>
      <w:bookmarkStart w:id="12" w:name="O_685700"/>
      <w:bookmarkEnd w:id="12"/>
      <w:r w:rsidRPr="000B1573">
        <w:t>Links</w:t>
      </w:r>
    </w:p>
    <w:p w:rsidR="00000000" w:rsidRPr="000B1573" w:rsidP="00385770">
      <w:pPr>
        <w:pStyle w:val="BodyText"/>
      </w:pPr>
      <w:r w:rsidRPr="000B1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474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B1573" w:rsidP="000B1573"/>
    <w:sectPr w:rsidSect="000B15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73" w:rsidRPr="00385770" w:rsidP="00385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770" w:rsidP="000B1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5770" w:rsidP="000B1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85770" w:rsidP="000B15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73" w:rsidP="000B1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5770">
      <w:t>Approved</w:t>
    </w:r>
    <w:r w:rsidR="003857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57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5770">
      <w:rPr>
        <w:noProof/>
      </w:rPr>
      <w:t>4</w:t>
    </w:r>
    <w:r>
      <w:rPr>
        <w:noProof/>
      </w:rPr>
      <w:fldChar w:fldCharType="end"/>
    </w:r>
  </w:p>
  <w:p w:rsidR="000B1573" w:rsidP="000B1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57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5770">
      <w:t>Mining and Automotive Skills Alliance</w:t>
    </w:r>
    <w:r w:rsidR="00385770">
      <w:fldChar w:fldCharType="end"/>
    </w:r>
  </w:p>
  <w:p w:rsidR="000B1573" w:rsidP="000B1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7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573" w:rsidRPr="00385770" w:rsidP="003857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770" w:rsidRPr="002D2AF8" w:rsidP="000B1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RIIPSM303D Operate a blast furnace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5770" w:rsidP="000B15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73" w:rsidRPr="002D2AF8" w:rsidP="000B1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5770">
      <w:t>RIIPSM303D Operate a blast furnace</w:t>
    </w:r>
    <w:r w:rsidR="003857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5770">
      <w:rPr>
        <w:noProof/>
      </w:rPr>
      <w:t>1 March 2025</w:t>
    </w:r>
    <w:r>
      <w:fldChar w:fldCharType="end"/>
    </w:r>
  </w:p>
  <w:p w:rsidR="000B1573" w:rsidP="000B1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74F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8ED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865C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573"/>
  </w:style>
  <w:style w:type="character" w:customStyle="1" w:styleId="Heading1Char">
    <w:name w:val="Heading 1 Char"/>
    <w:basedOn w:val="DefaultParagraphFont"/>
    <w:link w:val="Heading1"/>
    <w:rsid w:val="000B1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57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B1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5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15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1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0B1573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0B15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1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1573"/>
    <w:rPr>
      <w:b/>
      <w:spacing w:val="0"/>
    </w:rPr>
  </w:style>
  <w:style w:type="paragraph" w:customStyle="1" w:styleId="SuperTitle">
    <w:name w:val="SuperTitle"/>
    <w:basedOn w:val="Title"/>
    <w:rsid w:val="000B1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1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573"/>
    <w:rPr>
      <w:i/>
    </w:rPr>
  </w:style>
  <w:style w:type="paragraph" w:styleId="Caption">
    <w:name w:val="caption"/>
    <w:basedOn w:val="BodyText"/>
    <w:next w:val="Normal"/>
    <w:qFormat/>
    <w:rsid w:val="000B1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573"/>
  </w:style>
  <w:style w:type="paragraph" w:styleId="TableofFigures">
    <w:name w:val="table of figures"/>
    <w:basedOn w:val="Normal"/>
    <w:next w:val="Normal"/>
    <w:semiHidden/>
    <w:rsid w:val="000B1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5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1573"/>
    <w:rPr>
      <w:rFonts w:ascii="Wingdings" w:hAnsi="Wingdings"/>
    </w:rPr>
  </w:style>
  <w:style w:type="paragraph" w:customStyle="1" w:styleId="TableHeading">
    <w:name w:val="Table Heading"/>
    <w:basedOn w:val="HeadingBase"/>
    <w:rsid w:val="000B1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573"/>
    <w:rPr>
      <w:color w:val="0033CC"/>
      <w:u w:val="none"/>
    </w:rPr>
  </w:style>
  <w:style w:type="paragraph" w:customStyle="1" w:styleId="BodyTextRight">
    <w:name w:val="Body Text Right"/>
    <w:basedOn w:val="BodyText"/>
    <w:rsid w:val="000B1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5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573"/>
    <w:rPr>
      <w:sz w:val="32"/>
    </w:rPr>
  </w:style>
  <w:style w:type="paragraph" w:customStyle="1" w:styleId="HeadingProcedure">
    <w:name w:val="Heading Procedure"/>
    <w:basedOn w:val="HeadingBase"/>
    <w:next w:val="Normal"/>
    <w:rsid w:val="000B1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573"/>
    <w:pPr>
      <w:spacing w:before="60" w:after="60"/>
    </w:pPr>
  </w:style>
  <w:style w:type="paragraph" w:styleId="ListContinue">
    <w:name w:val="List Continue"/>
    <w:basedOn w:val="List"/>
    <w:rsid w:val="000B1573"/>
    <w:pPr>
      <w:ind w:firstLine="0"/>
    </w:pPr>
  </w:style>
  <w:style w:type="paragraph" w:customStyle="1" w:styleId="ListNote">
    <w:name w:val="List Note"/>
    <w:basedOn w:val="List"/>
    <w:rsid w:val="000B1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573"/>
    <w:rPr>
      <w:rFonts w:ascii="Courier New" w:hAnsi="Courier New"/>
    </w:rPr>
  </w:style>
  <w:style w:type="paragraph" w:customStyle="1" w:styleId="NoteBullet">
    <w:name w:val="Note Bullet"/>
    <w:basedOn w:val="Note"/>
    <w:rsid w:val="000B1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573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0B1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5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1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573"/>
    <w:rPr>
      <w:b/>
      <w:smallCaps/>
    </w:rPr>
  </w:style>
  <w:style w:type="paragraph" w:customStyle="1" w:styleId="TableListNumber">
    <w:name w:val="Table List Number"/>
    <w:basedOn w:val="ListNumber"/>
    <w:rsid w:val="000B1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573"/>
    <w:pPr>
      <w:numPr>
        <w:numId w:val="10"/>
      </w:numPr>
    </w:pPr>
  </w:style>
  <w:style w:type="paragraph" w:customStyle="1" w:styleId="ListAlpha2">
    <w:name w:val="List Alpha 2"/>
    <w:basedOn w:val="List2"/>
    <w:rsid w:val="000B1573"/>
    <w:pPr>
      <w:numPr>
        <w:numId w:val="9"/>
      </w:numPr>
    </w:pPr>
  </w:style>
  <w:style w:type="paragraph" w:styleId="List2">
    <w:name w:val="List 2"/>
    <w:basedOn w:val="BodyText"/>
    <w:rsid w:val="000B1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5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15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1573"/>
    <w:pPr>
      <w:numPr>
        <w:numId w:val="5"/>
      </w:numPr>
    </w:pPr>
  </w:style>
  <w:style w:type="paragraph" w:styleId="ListContinue2">
    <w:name w:val="List Continue 2"/>
    <w:basedOn w:val="List2"/>
    <w:rsid w:val="000B1573"/>
    <w:pPr>
      <w:ind w:firstLine="0"/>
    </w:pPr>
  </w:style>
  <w:style w:type="paragraph" w:styleId="ListContinue3">
    <w:name w:val="List Continue 3"/>
    <w:basedOn w:val="List3"/>
    <w:rsid w:val="000B1573"/>
    <w:pPr>
      <w:ind w:left="1021" w:firstLine="0"/>
    </w:pPr>
  </w:style>
  <w:style w:type="paragraph" w:styleId="ListContinue4">
    <w:name w:val="List Continue 4"/>
    <w:basedOn w:val="List4"/>
    <w:rsid w:val="000B1573"/>
    <w:pPr>
      <w:ind w:firstLine="0"/>
    </w:pPr>
  </w:style>
  <w:style w:type="paragraph" w:styleId="ListContinue5">
    <w:name w:val="List Continue 5"/>
    <w:basedOn w:val="List5"/>
    <w:rsid w:val="000B1573"/>
    <w:pPr>
      <w:ind w:firstLine="0"/>
    </w:pPr>
  </w:style>
  <w:style w:type="paragraph" w:styleId="ListNumber3">
    <w:name w:val="List Number 3"/>
    <w:basedOn w:val="List3"/>
    <w:rsid w:val="000B1573"/>
    <w:pPr>
      <w:numPr>
        <w:numId w:val="6"/>
      </w:numPr>
    </w:pPr>
  </w:style>
  <w:style w:type="paragraph" w:styleId="ListNumber4">
    <w:name w:val="List Number 4"/>
    <w:basedOn w:val="List4"/>
    <w:rsid w:val="000B1573"/>
    <w:pPr>
      <w:numPr>
        <w:numId w:val="7"/>
      </w:numPr>
    </w:pPr>
  </w:style>
  <w:style w:type="paragraph" w:styleId="ListNumber5">
    <w:name w:val="List Number 5"/>
    <w:basedOn w:val="List5"/>
    <w:rsid w:val="000B1573"/>
    <w:pPr>
      <w:numPr>
        <w:numId w:val="8"/>
      </w:numPr>
    </w:pPr>
  </w:style>
  <w:style w:type="paragraph" w:styleId="BlockText">
    <w:name w:val="Block Text"/>
    <w:basedOn w:val="Normal"/>
    <w:rsid w:val="000B1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573"/>
    <w:rPr>
      <w:sz w:val="16"/>
      <w:vertAlign w:val="superscript"/>
    </w:rPr>
  </w:style>
  <w:style w:type="character" w:customStyle="1" w:styleId="Symbols">
    <w:name w:val="Symbols"/>
    <w:basedOn w:val="DefaultParagraphFont"/>
    <w:rsid w:val="000B1573"/>
    <w:rPr>
      <w:rFonts w:ascii="Symbol" w:hAnsi="Symbol"/>
    </w:rPr>
  </w:style>
  <w:style w:type="character" w:customStyle="1" w:styleId="MenuOptions">
    <w:name w:val="Menu Options"/>
    <w:basedOn w:val="DefaultParagraphFont"/>
    <w:rsid w:val="000B1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573"/>
    <w:rPr>
      <w:b/>
    </w:rPr>
  </w:style>
  <w:style w:type="character" w:customStyle="1" w:styleId="Underlined">
    <w:name w:val="Underlined"/>
    <w:basedOn w:val="DefaultParagraphFont"/>
    <w:rsid w:val="000B1573"/>
    <w:rPr>
      <w:u w:val="single"/>
    </w:rPr>
  </w:style>
  <w:style w:type="paragraph" w:customStyle="1" w:styleId="TableBodyTextRight">
    <w:name w:val="Table Body Text Right"/>
    <w:basedOn w:val="TableBodyText"/>
    <w:rsid w:val="000B1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573"/>
    <w:rPr>
      <w:sz w:val="18"/>
    </w:rPr>
  </w:style>
  <w:style w:type="paragraph" w:customStyle="1" w:styleId="BodySmallRight">
    <w:name w:val="Body Small Right"/>
    <w:basedOn w:val="BodyTextRight"/>
    <w:rsid w:val="000B1573"/>
    <w:rPr>
      <w:sz w:val="18"/>
      <w:szCs w:val="18"/>
    </w:rPr>
  </w:style>
  <w:style w:type="paragraph" w:customStyle="1" w:styleId="MarginEdition">
    <w:name w:val="Margin Edition"/>
    <w:basedOn w:val="MarginNote"/>
    <w:rsid w:val="000B1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573"/>
    <w:rPr>
      <w:sz w:val="2"/>
      <w:szCs w:val="2"/>
    </w:rPr>
  </w:style>
  <w:style w:type="character" w:customStyle="1" w:styleId="Small">
    <w:name w:val="Small"/>
    <w:basedOn w:val="DefaultParagraphFont"/>
    <w:rsid w:val="000B1573"/>
    <w:rPr>
      <w:sz w:val="16"/>
    </w:rPr>
  </w:style>
  <w:style w:type="paragraph" w:customStyle="1" w:styleId="WideTable">
    <w:name w:val="Wide Table"/>
    <w:basedOn w:val="Normal"/>
    <w:rsid w:val="000B1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573"/>
  </w:style>
  <w:style w:type="paragraph" w:styleId="Quote">
    <w:name w:val="Quote"/>
    <w:basedOn w:val="Heading1"/>
    <w:link w:val="QuoteChar"/>
    <w:qFormat/>
    <w:rsid w:val="000B1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573"/>
    <w:pPr>
      <w:pageBreakBefore/>
    </w:pPr>
  </w:style>
  <w:style w:type="paragraph" w:customStyle="1" w:styleId="Border">
    <w:name w:val="Border"/>
    <w:basedOn w:val="Normal"/>
    <w:qFormat/>
    <w:rsid w:val="000B1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573"/>
    <w:rPr>
      <w:u w:val="single"/>
    </w:rPr>
  </w:style>
  <w:style w:type="character" w:customStyle="1" w:styleId="BoldandItalics">
    <w:name w:val="Bold and Italics"/>
    <w:qFormat/>
    <w:rsid w:val="000B1573"/>
    <w:rPr>
      <w:b/>
      <w:i/>
      <w:u w:val="none"/>
    </w:rPr>
  </w:style>
  <w:style w:type="paragraph" w:styleId="BalloonText">
    <w:name w:val="Balloon Text"/>
    <w:basedOn w:val="Normal"/>
    <w:link w:val="BalloonTextChar"/>
    <w:rsid w:val="000B1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573"/>
    <w:pPr>
      <w:spacing w:before="0" w:after="0"/>
    </w:pPr>
  </w:style>
  <w:style w:type="paragraph" w:customStyle="1" w:styleId="BodyTextBold">
    <w:name w:val="Body Text Bold"/>
    <w:basedOn w:val="BodyText"/>
    <w:qFormat/>
    <w:rsid w:val="000B1573"/>
    <w:rPr>
      <w:b/>
    </w:rPr>
  </w:style>
  <w:style w:type="character" w:styleId="Hyperlink">
    <w:name w:val="Hyperlink"/>
    <w:basedOn w:val="DefaultParagraphFont"/>
    <w:uiPriority w:val="99"/>
    <w:unhideWhenUsed/>
    <w:rsid w:val="00385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6824</Characters>
  <Application>Microsoft Office Word</Application>
  <DocSecurity>0</DocSecurity>
  <Lines>200</Lines>
  <Paragraphs>129</Paragraphs>
  <ScaleCrop>false</ScaleCrop>
  <Company>Author-it Software Corporation Ltd.</Company>
  <LinksUpToDate>false</LinksUpToDate>
  <CharactersWithSpaces>7783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RIIPSM303D Operate a blast furnace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