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374" w:rsidP="00AD6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RIIPSM301D Cast a blast furnace</w:t>
      </w:r>
      <w:r>
        <w:fldChar w:fldCharType="end"/>
      </w:r>
    </w:p>
    <w:p w:rsidR="00AD6374" w:rsidP="00AD6374">
      <w:pPr>
        <w:pStyle w:val="Version"/>
        <w:sectPr w:rsidSect="00500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071A" w:rsidP="0050071A">
      <w:pPr>
        <w:pStyle w:val="SuperHeading"/>
      </w:pPr>
      <w:r w:rsidRPr="0050071A">
        <w:t>RIIPSM301D Cast a blast furnace</w:t>
      </w:r>
    </w:p>
    <w:p w:rsidR="00000000" w:rsidRPr="0050071A" w:rsidP="0050071A">
      <w:pPr>
        <w:pStyle w:val="Heading1"/>
      </w:pPr>
      <w:bookmarkStart w:id="1" w:name="O_685581"/>
      <w:bookmarkEnd w:id="1"/>
      <w:r w:rsidRPr="0050071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D6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1A">
            <w:pPr>
              <w:pStyle w:val="Heading4"/>
              <w:rPr>
                <w:lang w:val="en-NZ"/>
              </w:rPr>
            </w:pPr>
            <w:r w:rsidRPr="0050071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1A">
            <w:pPr>
              <w:pStyle w:val="Heading4"/>
              <w:rPr>
                <w:lang w:val="en-NZ"/>
              </w:rPr>
            </w:pPr>
            <w:r w:rsidRPr="0050071A">
              <w:t>Comment</w:t>
            </w:r>
          </w:p>
        </w:tc>
      </w:tr>
      <w:tr w:rsidTr="00AD63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1A">
            <w:pPr>
              <w:pStyle w:val="BodyText"/>
              <w:rPr>
                <w:lang w:val="en-NZ"/>
              </w:rPr>
            </w:pPr>
            <w:r w:rsidRPr="0050071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1A">
            <w:pPr>
              <w:pStyle w:val="BodyText"/>
              <w:rPr>
                <w:lang w:val="en-NZ"/>
              </w:rPr>
            </w:pPr>
            <w:r w:rsidRPr="0050071A">
              <w:t>This unit replaces RIIPSM301A Cast a blast furnace</w:t>
            </w:r>
          </w:p>
        </w:tc>
      </w:tr>
      <w:tr w:rsidTr="00AD6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1A">
            <w:pPr>
              <w:pStyle w:val="BodyText"/>
              <w:rPr>
                <w:lang w:val="en-NZ"/>
              </w:rPr>
            </w:pPr>
            <w:r w:rsidRPr="0050071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1A" w:rsidP="0050071A">
            <w:pPr>
              <w:pStyle w:val="BodyText"/>
            </w:pPr>
            <w:r w:rsidRPr="0050071A">
              <w:t>Required frequency and volume of evidence amended in Performance evidence.</w:t>
            </w:r>
          </w:p>
          <w:p w:rsidR="00000000" w:rsidRPr="0050071A" w:rsidP="0050071A">
            <w:pPr>
              <w:pStyle w:val="BodyText"/>
            </w:pPr>
            <w:r w:rsidRPr="0050071A">
              <w:t>Substantial amendments made in Assessment Conditions field, including: references to In</w:t>
            </w:r>
            <w:r w:rsidRPr="0050071A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50071A" w:rsidP="0050071A">
      <w:pPr>
        <w:pStyle w:val="BodyText"/>
      </w:pPr>
    </w:p>
    <w:p w:rsidR="00000000" w:rsidRPr="0050071A" w:rsidP="0050071A">
      <w:pPr>
        <w:pStyle w:val="AllowPageBreak"/>
      </w:pPr>
    </w:p>
    <w:p w:rsidR="00000000" w:rsidRPr="0050071A" w:rsidP="0050071A">
      <w:pPr>
        <w:pStyle w:val="Heading1"/>
      </w:pPr>
      <w:bookmarkStart w:id="2" w:name="O_685580"/>
      <w:bookmarkEnd w:id="2"/>
      <w:r w:rsidRPr="0050071A">
        <w:t>Application</w:t>
      </w:r>
    </w:p>
    <w:p w:rsidR="00000000" w:rsidRPr="0050071A" w:rsidP="00AD6374">
      <w:pPr>
        <w:pStyle w:val="BodyText"/>
      </w:pPr>
      <w:r w:rsidRPr="0050071A">
        <w:t>This unit describes a participant’</w:t>
      </w:r>
      <w:r w:rsidRPr="0050071A">
        <w:t>s skills and knowledge required to cast a blast furnace in Metalliferous mining.</w:t>
      </w:r>
    </w:p>
    <w:p w:rsidR="00000000" w:rsidRPr="0050071A" w:rsidP="00AD6374">
      <w:pPr>
        <w:pStyle w:val="BodyText"/>
      </w:pPr>
      <w:r w:rsidRPr="0050071A">
        <w:t xml:space="preserve">This unit is appropriate for those working in operational roles. </w:t>
      </w:r>
    </w:p>
    <w:p w:rsidR="00AD6374" w:rsidP="00AD6374">
      <w:pPr>
        <w:pStyle w:val="BodyText"/>
      </w:pPr>
      <w:r w:rsidRPr="0050071A">
        <w:t>Licensing, legislative, regulatory and certification requirements that apply to this unit can vary between st</w:t>
      </w:r>
      <w:r w:rsidRPr="0050071A">
        <w:t>ates, territories, and industry sectors. Relevant information must be sourced prior to application of the unit.</w:t>
      </w:r>
    </w:p>
    <w:p w:rsidR="00000000" w:rsidRPr="0050071A" w:rsidP="0050071A">
      <w:pPr>
        <w:pStyle w:val="Heading1"/>
      </w:pPr>
      <w:bookmarkStart w:id="3" w:name="O_685579"/>
      <w:bookmarkEnd w:id="3"/>
      <w:r w:rsidRPr="0050071A">
        <w:t>Unit Sector</w:t>
      </w:r>
    </w:p>
    <w:p w:rsidR="00000000" w:rsidRPr="0050071A" w:rsidP="00AD6374">
      <w:pPr>
        <w:pStyle w:val="BodyText"/>
      </w:pPr>
      <w:r w:rsidRPr="0050071A">
        <w:t>Metalliferous mining</w:t>
      </w:r>
    </w:p>
    <w:p w:rsidR="00000000" w:rsidRPr="0050071A" w:rsidP="0050071A">
      <w:pPr>
        <w:pStyle w:val="Heading1"/>
      </w:pPr>
      <w:bookmarkStart w:id="4" w:name="O_685578"/>
      <w:bookmarkEnd w:id="4"/>
      <w:r w:rsidRPr="0050071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007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1A">
            <w:pPr>
              <w:pStyle w:val="BodyText"/>
              <w:rPr>
                <w:lang w:val="en-NZ"/>
              </w:rPr>
            </w:pPr>
            <w:r w:rsidRPr="0050071A">
              <w:t>1.</w:t>
            </w:r>
            <w:r w:rsidRPr="0050071A">
              <w:tab/>
              <w:t>Plan and prepare for casting of a blast</w:t>
            </w:r>
            <w:r w:rsidRPr="0050071A">
              <w:t xml:space="preserve"> furnace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1A" w:rsidP="0050071A">
            <w:pPr>
              <w:pStyle w:val="BodyText"/>
            </w:pPr>
            <w:r w:rsidRPr="0050071A">
              <w:t>1.1</w:t>
            </w:r>
            <w:r w:rsidRPr="0050071A">
              <w:tab/>
              <w:t>Access, interpret and apply smelting documentation and ensure the work activity is compliant</w:t>
            </w:r>
          </w:p>
          <w:p w:rsidR="00000000" w:rsidRPr="0050071A" w:rsidP="0050071A">
            <w:pPr>
              <w:pStyle w:val="BodyText"/>
            </w:pPr>
            <w:r w:rsidRPr="0050071A">
              <w:t>1.2</w:t>
            </w:r>
            <w:r w:rsidRPr="0050071A">
              <w:tab/>
              <w:t>Identify, address and report potential hazards, risks and environmental issues and implement control measures</w:t>
            </w:r>
          </w:p>
          <w:p w:rsidR="00000000" w:rsidRPr="0050071A" w:rsidP="0050071A">
            <w:pPr>
              <w:pStyle w:val="BodyText"/>
            </w:pPr>
            <w:r w:rsidRPr="0050071A">
              <w:t>1.3</w:t>
            </w:r>
            <w:r w:rsidRPr="0050071A">
              <w:tab/>
              <w:t>Select and wear appropriate pers</w:t>
            </w:r>
            <w:r w:rsidRPr="0050071A">
              <w:t xml:space="preserve">onal protective equipment </w:t>
            </w:r>
          </w:p>
          <w:p w:rsidR="00000000" w:rsidRPr="0050071A" w:rsidP="0050071A">
            <w:pPr>
              <w:pStyle w:val="BodyText"/>
            </w:pPr>
            <w:r w:rsidRPr="0050071A">
              <w:t>1.4</w:t>
            </w:r>
            <w:r w:rsidRPr="0050071A">
              <w:tab/>
              <w:t>Place and operate all runners, dams and skimmers correctly</w:t>
            </w:r>
          </w:p>
          <w:p w:rsidR="00000000" w:rsidRPr="0050071A" w:rsidP="0050071A">
            <w:pPr>
              <w:pStyle w:val="BodyText"/>
            </w:pPr>
            <w:r w:rsidRPr="0050071A">
              <w:t>1.5</w:t>
            </w:r>
            <w:r w:rsidRPr="0050071A">
              <w:tab/>
              <w:t>Ensure that tools are at the correct temperature for the work activity</w:t>
            </w:r>
          </w:p>
          <w:p w:rsidR="00000000" w:rsidRPr="0050071A" w:rsidP="0050071A">
            <w:pPr>
              <w:pStyle w:val="BodyText"/>
            </w:pPr>
            <w:r w:rsidRPr="0050071A">
              <w:t>1.6</w:t>
            </w:r>
            <w:r w:rsidRPr="0050071A">
              <w:tab/>
              <w:t xml:space="preserve">Access and prepare casting equipment </w:t>
            </w:r>
          </w:p>
          <w:p w:rsidR="00000000" w:rsidP="0050071A">
            <w:pPr>
              <w:pStyle w:val="BodyText"/>
              <w:rPr>
                <w:lang w:val="en-NZ"/>
              </w:rPr>
            </w:pPr>
            <w:r w:rsidRPr="0050071A">
              <w:t>1.7</w:t>
            </w:r>
            <w:r w:rsidRPr="0050071A">
              <w:tab/>
              <w:t xml:space="preserve">Maintain tap hole </w:t>
            </w:r>
          </w:p>
        </w:tc>
      </w:tr>
      <w:tr w:rsidTr="005007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1A">
            <w:pPr>
              <w:pStyle w:val="BodyText"/>
              <w:rPr>
                <w:lang w:val="en-NZ"/>
              </w:rPr>
            </w:pPr>
            <w:r w:rsidRPr="0050071A">
              <w:t>2.</w:t>
            </w:r>
            <w:r w:rsidRPr="0050071A">
              <w:tab/>
              <w:t>Cast ore and slag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1A" w:rsidP="0050071A">
            <w:pPr>
              <w:pStyle w:val="BodyText"/>
            </w:pPr>
            <w:r w:rsidRPr="0050071A">
              <w:t>2.1</w:t>
            </w:r>
            <w:r w:rsidRPr="0050071A">
              <w:tab/>
            </w:r>
            <w:r w:rsidRPr="0050071A">
              <w:t xml:space="preserve">Drain runners after cast </w:t>
            </w:r>
          </w:p>
          <w:p w:rsidR="00000000" w:rsidRPr="0050071A" w:rsidP="0050071A">
            <w:pPr>
              <w:pStyle w:val="BodyText"/>
            </w:pPr>
            <w:r w:rsidRPr="0050071A">
              <w:t>2.2</w:t>
            </w:r>
            <w:r w:rsidRPr="0050071A">
              <w:tab/>
              <w:t xml:space="preserve">Safely complete off blast activities </w:t>
            </w:r>
          </w:p>
          <w:p w:rsidR="00000000" w:rsidRPr="0050071A" w:rsidP="0050071A">
            <w:pPr>
              <w:pStyle w:val="BodyText"/>
            </w:pPr>
            <w:r w:rsidRPr="0050071A">
              <w:t>2.3</w:t>
            </w:r>
            <w:r w:rsidRPr="0050071A">
              <w:tab/>
              <w:t xml:space="preserve">Secure and plug the tap hole </w:t>
            </w:r>
          </w:p>
          <w:p w:rsidR="00000000" w:rsidRPr="0050071A" w:rsidP="0050071A">
            <w:pPr>
              <w:pStyle w:val="BodyText"/>
            </w:pPr>
            <w:r w:rsidRPr="0050071A">
              <w:t>2.4</w:t>
            </w:r>
            <w:r w:rsidRPr="0050071A">
              <w:tab/>
              <w:t>Ensure that only iron enters the iron receiving vessel</w:t>
            </w:r>
          </w:p>
          <w:p w:rsidR="00000000" w:rsidRPr="0050071A" w:rsidP="0050071A">
            <w:pPr>
              <w:pStyle w:val="BodyText"/>
            </w:pPr>
            <w:r w:rsidRPr="0050071A">
              <w:t>2.5</w:t>
            </w:r>
            <w:r w:rsidRPr="0050071A">
              <w:tab/>
              <w:t>Open and keep the tap hole clear during cast</w:t>
            </w:r>
          </w:p>
          <w:p w:rsidR="00000000" w:rsidRPr="0050071A" w:rsidP="0050071A">
            <w:pPr>
              <w:pStyle w:val="BodyText"/>
            </w:pPr>
            <w:r w:rsidRPr="0050071A">
              <w:t>2.6</w:t>
            </w:r>
            <w:r w:rsidRPr="0050071A">
              <w:tab/>
            </w:r>
            <w:r w:rsidRPr="0050071A">
              <w:t>Apply appropriate warnings when instructed to activate item</w:t>
            </w:r>
          </w:p>
          <w:p w:rsidR="00000000" w:rsidP="0050071A">
            <w:pPr>
              <w:pStyle w:val="BodyText"/>
              <w:rPr>
                <w:lang w:val="en-NZ"/>
              </w:rPr>
            </w:pPr>
            <w:r w:rsidRPr="0050071A">
              <w:t>2.7</w:t>
            </w:r>
            <w:r w:rsidRPr="0050071A">
              <w:tab/>
              <w:t>Ensure fume extraction and indicator lights are operating accurately</w:t>
            </w:r>
          </w:p>
        </w:tc>
      </w:tr>
      <w:tr w:rsidTr="005007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1A">
            <w:pPr>
              <w:pStyle w:val="BodyText"/>
              <w:rPr>
                <w:lang w:val="en-NZ"/>
              </w:rPr>
            </w:pPr>
            <w:r w:rsidRPr="0050071A">
              <w:t>3.</w:t>
            </w:r>
            <w:r w:rsidRPr="0050071A">
              <w:tab/>
              <w:t>Separate ore and slag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1A" w:rsidP="0050071A">
            <w:pPr>
              <w:pStyle w:val="BodyText"/>
            </w:pPr>
            <w:r w:rsidRPr="0050071A">
              <w:t>3.1</w:t>
            </w:r>
            <w:r w:rsidRPr="0050071A">
              <w:tab/>
              <w:t>Segregate slag according to retained ore proportion and direct accordingly</w:t>
            </w:r>
          </w:p>
          <w:p w:rsidR="00000000" w:rsidRPr="0050071A" w:rsidP="0050071A">
            <w:pPr>
              <w:pStyle w:val="BodyText"/>
            </w:pPr>
            <w:r w:rsidRPr="0050071A">
              <w:t>3.2</w:t>
            </w:r>
            <w:r w:rsidRPr="0050071A">
              <w:tab/>
              <w:t>Contain slag f</w:t>
            </w:r>
            <w:r w:rsidRPr="0050071A">
              <w:t xml:space="preserve">lows within the runner system </w:t>
            </w:r>
          </w:p>
          <w:p w:rsidR="00000000" w:rsidRPr="0050071A" w:rsidP="0050071A">
            <w:pPr>
              <w:pStyle w:val="BodyText"/>
            </w:pPr>
            <w:r w:rsidRPr="0050071A">
              <w:t>3.3</w:t>
            </w:r>
            <w:r w:rsidRPr="0050071A">
              <w:tab/>
              <w:t xml:space="preserve">Ensure that tools are at the correct temperature for the work activity </w:t>
            </w:r>
          </w:p>
          <w:p w:rsidR="00000000" w:rsidRPr="0050071A" w:rsidP="0050071A">
            <w:pPr>
              <w:pStyle w:val="BodyText"/>
            </w:pPr>
            <w:r w:rsidRPr="0050071A">
              <w:t>3.4</w:t>
            </w:r>
            <w:r w:rsidRPr="0050071A">
              <w:tab/>
              <w:t xml:space="preserve">Maintain runner system </w:t>
            </w:r>
          </w:p>
        </w:tc>
      </w:tr>
    </w:tbl>
    <w:p w:rsidR="00000000" w:rsidRPr="0050071A" w:rsidP="0050071A">
      <w:pPr>
        <w:pStyle w:val="BodyText"/>
      </w:pPr>
    </w:p>
    <w:p w:rsidR="00000000" w:rsidRPr="0050071A" w:rsidP="0050071A">
      <w:pPr>
        <w:pStyle w:val="AllowPageBreak"/>
      </w:pPr>
    </w:p>
    <w:p w:rsidR="00000000" w:rsidRPr="0050071A" w:rsidP="0050071A">
      <w:pPr>
        <w:pStyle w:val="Heading1"/>
      </w:pPr>
      <w:bookmarkStart w:id="5" w:name="O_685577"/>
      <w:bookmarkEnd w:id="5"/>
      <w:r w:rsidRPr="0050071A">
        <w:t>Foundation Skills</w:t>
      </w:r>
    </w:p>
    <w:p w:rsidR="00AD6374" w:rsidP="00AD6374">
      <w:pPr>
        <w:pStyle w:val="BodyText"/>
      </w:pPr>
      <w:r w:rsidRPr="0050071A">
        <w:t xml:space="preserve">Foundation skills essential to performance are explicit in the performance criteria </w:t>
      </w:r>
      <w:r w:rsidRPr="0050071A">
        <w:t>of this unit. Further information is available in the Resources and Infrastructure Industry Training Package Companion Volume.</w:t>
      </w:r>
    </w:p>
    <w:p w:rsidR="00000000" w:rsidRPr="0050071A" w:rsidP="0050071A">
      <w:pPr>
        <w:pStyle w:val="Heading1"/>
      </w:pPr>
      <w:bookmarkStart w:id="6" w:name="O_685576"/>
      <w:bookmarkEnd w:id="6"/>
      <w:r w:rsidRPr="0050071A">
        <w:t>Unit Mapping Information</w:t>
      </w:r>
    </w:p>
    <w:p w:rsidR="00000000" w:rsidRPr="0050071A" w:rsidP="00AD6374">
      <w:pPr>
        <w:pStyle w:val="BodyText"/>
      </w:pPr>
      <w:r w:rsidRPr="0050071A">
        <w:t>RIIPSM301A Cast a blast furnace</w:t>
      </w:r>
    </w:p>
    <w:p w:rsidR="00000000" w:rsidRPr="0050071A" w:rsidP="0050071A">
      <w:pPr>
        <w:pStyle w:val="Heading1"/>
      </w:pPr>
      <w:bookmarkStart w:id="7" w:name="O_685582"/>
      <w:bookmarkEnd w:id="7"/>
      <w:r w:rsidRPr="0050071A">
        <w:t>Links</w:t>
      </w:r>
    </w:p>
    <w:p w:rsidR="00000000" w:rsidRPr="0050071A" w:rsidP="00AD6374">
      <w:pPr>
        <w:pStyle w:val="BodyText"/>
      </w:pPr>
      <w:r w:rsidRPr="0050071A">
        <w:t>Companion Volume implementation</w:t>
      </w:r>
      <w:r w:rsidRPr="0050071A">
        <w:t xml:space="preserve">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4D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0071A" w:rsidP="0050071A"/>
    <w:sectPr w:rsidSect="005007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1A" w:rsidRPr="00AD6374" w:rsidP="00AD6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74" w:rsidP="00500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6374" w:rsidP="00500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6374" w:rsidP="00500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71A" w:rsidRPr="00AD6374" w:rsidP="00AD6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74" w:rsidRPr="002D2AF8" w:rsidP="00500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RIIPSM301D Cast a blast furnace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D6374" w:rsidP="00500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71A"/>
  </w:style>
  <w:style w:type="character" w:customStyle="1" w:styleId="Heading1Char">
    <w:name w:val="Heading 1 Char"/>
    <w:basedOn w:val="DefaultParagraphFont"/>
    <w:link w:val="Heading1"/>
    <w:rsid w:val="00500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71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00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71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00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7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07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0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71A"/>
    <w:rPr>
      <w:b/>
      <w:spacing w:val="0"/>
    </w:rPr>
  </w:style>
  <w:style w:type="paragraph" w:customStyle="1" w:styleId="SuperTitle">
    <w:name w:val="SuperTitle"/>
    <w:basedOn w:val="Title"/>
    <w:rsid w:val="00500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7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71A"/>
    <w:rPr>
      <w:i/>
    </w:rPr>
  </w:style>
  <w:style w:type="paragraph" w:styleId="Caption">
    <w:name w:val="caption"/>
    <w:basedOn w:val="BodyText"/>
    <w:next w:val="Normal"/>
    <w:qFormat/>
    <w:rsid w:val="00500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71A"/>
  </w:style>
  <w:style w:type="paragraph" w:styleId="TableofFigures">
    <w:name w:val="table of figures"/>
    <w:basedOn w:val="Normal"/>
    <w:next w:val="Normal"/>
    <w:semiHidden/>
    <w:rsid w:val="00500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7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071A"/>
    <w:rPr>
      <w:rFonts w:ascii="Wingdings" w:hAnsi="Wingdings"/>
    </w:rPr>
  </w:style>
  <w:style w:type="paragraph" w:customStyle="1" w:styleId="TableHeading">
    <w:name w:val="Table Heading"/>
    <w:basedOn w:val="HeadingBase"/>
    <w:rsid w:val="00500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71A"/>
    <w:rPr>
      <w:color w:val="0033CC"/>
      <w:u w:val="none"/>
    </w:rPr>
  </w:style>
  <w:style w:type="paragraph" w:customStyle="1" w:styleId="BodyTextRight">
    <w:name w:val="Body Text Right"/>
    <w:basedOn w:val="BodyText"/>
    <w:rsid w:val="00500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7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71A"/>
    <w:rPr>
      <w:sz w:val="32"/>
    </w:rPr>
  </w:style>
  <w:style w:type="paragraph" w:customStyle="1" w:styleId="HeadingProcedure">
    <w:name w:val="Heading Procedure"/>
    <w:basedOn w:val="HeadingBase"/>
    <w:next w:val="Normal"/>
    <w:rsid w:val="00500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71A"/>
    <w:pPr>
      <w:spacing w:before="60" w:after="60"/>
    </w:pPr>
  </w:style>
  <w:style w:type="paragraph" w:styleId="ListContinue">
    <w:name w:val="List Continue"/>
    <w:basedOn w:val="List"/>
    <w:rsid w:val="0050071A"/>
    <w:pPr>
      <w:ind w:firstLine="0"/>
    </w:pPr>
  </w:style>
  <w:style w:type="paragraph" w:customStyle="1" w:styleId="ListNote">
    <w:name w:val="List Note"/>
    <w:basedOn w:val="List"/>
    <w:rsid w:val="00500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71A"/>
    <w:rPr>
      <w:rFonts w:ascii="Courier New" w:hAnsi="Courier New"/>
    </w:rPr>
  </w:style>
  <w:style w:type="paragraph" w:customStyle="1" w:styleId="NoteBullet">
    <w:name w:val="Note Bullet"/>
    <w:basedOn w:val="Note"/>
    <w:rsid w:val="00500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7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0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71A"/>
    <w:rPr>
      <w:b/>
      <w:smallCaps/>
    </w:rPr>
  </w:style>
  <w:style w:type="paragraph" w:customStyle="1" w:styleId="TableListNumber">
    <w:name w:val="Table List Number"/>
    <w:basedOn w:val="ListNumber"/>
    <w:rsid w:val="00500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71A"/>
    <w:pPr>
      <w:numPr>
        <w:numId w:val="7"/>
      </w:numPr>
    </w:pPr>
  </w:style>
  <w:style w:type="paragraph" w:customStyle="1" w:styleId="ListAlpha2">
    <w:name w:val="List Alpha 2"/>
    <w:basedOn w:val="List2"/>
    <w:rsid w:val="0050071A"/>
    <w:pPr>
      <w:numPr>
        <w:numId w:val="6"/>
      </w:numPr>
    </w:pPr>
  </w:style>
  <w:style w:type="paragraph" w:styleId="List2">
    <w:name w:val="List 2"/>
    <w:basedOn w:val="BodyText"/>
    <w:rsid w:val="00500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7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7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071A"/>
    <w:pPr>
      <w:numPr>
        <w:numId w:val="2"/>
      </w:numPr>
    </w:pPr>
  </w:style>
  <w:style w:type="paragraph" w:styleId="ListContinue2">
    <w:name w:val="List Continue 2"/>
    <w:basedOn w:val="List2"/>
    <w:rsid w:val="0050071A"/>
    <w:pPr>
      <w:ind w:firstLine="0"/>
    </w:pPr>
  </w:style>
  <w:style w:type="paragraph" w:styleId="ListContinue3">
    <w:name w:val="List Continue 3"/>
    <w:basedOn w:val="List3"/>
    <w:rsid w:val="0050071A"/>
    <w:pPr>
      <w:ind w:left="1021" w:firstLine="0"/>
    </w:pPr>
  </w:style>
  <w:style w:type="paragraph" w:styleId="ListContinue4">
    <w:name w:val="List Continue 4"/>
    <w:basedOn w:val="List4"/>
    <w:rsid w:val="0050071A"/>
    <w:pPr>
      <w:ind w:firstLine="0"/>
    </w:pPr>
  </w:style>
  <w:style w:type="paragraph" w:styleId="ListContinue5">
    <w:name w:val="List Continue 5"/>
    <w:basedOn w:val="List5"/>
    <w:rsid w:val="0050071A"/>
    <w:pPr>
      <w:ind w:firstLine="0"/>
    </w:pPr>
  </w:style>
  <w:style w:type="paragraph" w:styleId="ListNumber3">
    <w:name w:val="List Number 3"/>
    <w:basedOn w:val="List3"/>
    <w:rsid w:val="0050071A"/>
    <w:pPr>
      <w:numPr>
        <w:numId w:val="3"/>
      </w:numPr>
    </w:pPr>
  </w:style>
  <w:style w:type="paragraph" w:styleId="ListNumber4">
    <w:name w:val="List Number 4"/>
    <w:basedOn w:val="List4"/>
    <w:rsid w:val="0050071A"/>
    <w:pPr>
      <w:numPr>
        <w:numId w:val="4"/>
      </w:numPr>
    </w:pPr>
  </w:style>
  <w:style w:type="paragraph" w:styleId="ListNumber5">
    <w:name w:val="List Number 5"/>
    <w:basedOn w:val="List5"/>
    <w:rsid w:val="0050071A"/>
    <w:pPr>
      <w:numPr>
        <w:numId w:val="5"/>
      </w:numPr>
    </w:pPr>
  </w:style>
  <w:style w:type="paragraph" w:styleId="BlockText">
    <w:name w:val="Block Text"/>
    <w:basedOn w:val="Normal"/>
    <w:rsid w:val="00500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71A"/>
    <w:rPr>
      <w:sz w:val="16"/>
      <w:vertAlign w:val="superscript"/>
    </w:rPr>
  </w:style>
  <w:style w:type="character" w:customStyle="1" w:styleId="Symbols">
    <w:name w:val="Symbols"/>
    <w:basedOn w:val="DefaultParagraphFont"/>
    <w:rsid w:val="0050071A"/>
    <w:rPr>
      <w:rFonts w:ascii="Symbol" w:hAnsi="Symbol"/>
    </w:rPr>
  </w:style>
  <w:style w:type="character" w:customStyle="1" w:styleId="MenuOptions">
    <w:name w:val="Menu Options"/>
    <w:basedOn w:val="DefaultParagraphFont"/>
    <w:rsid w:val="00500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71A"/>
    <w:rPr>
      <w:b/>
    </w:rPr>
  </w:style>
  <w:style w:type="character" w:customStyle="1" w:styleId="Underlined">
    <w:name w:val="Underlined"/>
    <w:basedOn w:val="DefaultParagraphFont"/>
    <w:rsid w:val="0050071A"/>
    <w:rPr>
      <w:u w:val="single"/>
    </w:rPr>
  </w:style>
  <w:style w:type="paragraph" w:customStyle="1" w:styleId="TableBodyTextRight">
    <w:name w:val="Table Body Text Right"/>
    <w:basedOn w:val="TableBodyText"/>
    <w:rsid w:val="00500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71A"/>
    <w:rPr>
      <w:sz w:val="18"/>
    </w:rPr>
  </w:style>
  <w:style w:type="paragraph" w:customStyle="1" w:styleId="BodySmallRight">
    <w:name w:val="Body Small Right"/>
    <w:basedOn w:val="BodyTextRight"/>
    <w:rsid w:val="0050071A"/>
    <w:rPr>
      <w:sz w:val="18"/>
      <w:szCs w:val="18"/>
    </w:rPr>
  </w:style>
  <w:style w:type="paragraph" w:customStyle="1" w:styleId="MarginEdition">
    <w:name w:val="Margin Edition"/>
    <w:basedOn w:val="MarginNote"/>
    <w:rsid w:val="00500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71A"/>
    <w:rPr>
      <w:sz w:val="2"/>
      <w:szCs w:val="2"/>
    </w:rPr>
  </w:style>
  <w:style w:type="character" w:customStyle="1" w:styleId="Small">
    <w:name w:val="Small"/>
    <w:basedOn w:val="DefaultParagraphFont"/>
    <w:rsid w:val="0050071A"/>
    <w:rPr>
      <w:sz w:val="16"/>
    </w:rPr>
  </w:style>
  <w:style w:type="paragraph" w:customStyle="1" w:styleId="WideTable">
    <w:name w:val="Wide Table"/>
    <w:basedOn w:val="Normal"/>
    <w:rsid w:val="00500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71A"/>
  </w:style>
  <w:style w:type="paragraph" w:styleId="Quote">
    <w:name w:val="Quote"/>
    <w:basedOn w:val="Heading1"/>
    <w:link w:val="QuoteChar"/>
    <w:qFormat/>
    <w:rsid w:val="00500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71A"/>
    <w:pPr>
      <w:pageBreakBefore/>
    </w:pPr>
  </w:style>
  <w:style w:type="paragraph" w:customStyle="1" w:styleId="Border">
    <w:name w:val="Border"/>
    <w:basedOn w:val="Normal"/>
    <w:qFormat/>
    <w:rsid w:val="00500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71A"/>
    <w:rPr>
      <w:u w:val="single"/>
    </w:rPr>
  </w:style>
  <w:style w:type="character" w:customStyle="1" w:styleId="BoldandItalics">
    <w:name w:val="Bold and Italics"/>
    <w:qFormat/>
    <w:rsid w:val="0050071A"/>
    <w:rPr>
      <w:b/>
      <w:i/>
      <w:u w:val="none"/>
    </w:rPr>
  </w:style>
  <w:style w:type="paragraph" w:styleId="BalloonText">
    <w:name w:val="Balloon Text"/>
    <w:basedOn w:val="Normal"/>
    <w:link w:val="BalloonTextChar"/>
    <w:rsid w:val="00500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71A"/>
    <w:pPr>
      <w:spacing w:before="0" w:after="0"/>
    </w:pPr>
  </w:style>
  <w:style w:type="paragraph" w:customStyle="1" w:styleId="BodyTextBold">
    <w:name w:val="Body Text Bold"/>
    <w:basedOn w:val="BodyText"/>
    <w:qFormat/>
    <w:rsid w:val="0050071A"/>
    <w:rPr>
      <w:b/>
    </w:rPr>
  </w:style>
  <w:style w:type="character" w:styleId="Hyperlink">
    <w:name w:val="Hyperlink"/>
    <w:basedOn w:val="DefaultParagraphFont"/>
    <w:uiPriority w:val="99"/>
    <w:unhideWhenUsed/>
    <w:rsid w:val="00AD6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2335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RIIPSM301D Cast a blast furnace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2021-01-25T10:28:00Z</dcterms:created>
  <dcterms:modified xsi:type="dcterms:W3CDTF">2021-01-25T10:28:00Z</dcterms:modified>
</cp:coreProperties>
</file>