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4806" w:rsidP="00FD4806">
      <w:pPr>
        <w:pStyle w:val="Title"/>
      </w:pPr>
      <w:r>
        <w:fldChar w:fldCharType="begin"/>
      </w:r>
      <w:r>
        <w:instrText xml:space="preserve"> TITLE   \* MERGEFORMAT </w:instrText>
      </w:r>
      <w:r>
        <w:fldChar w:fldCharType="separate"/>
      </w:r>
      <w:r>
        <w:t>Assessment Requirements for RIIPRM501E Implement, monitor, rectify and report on contracts</w:t>
      </w:r>
      <w:r>
        <w:fldChar w:fldCharType="end"/>
      </w:r>
    </w:p>
    <w:p w:rsidR="00FD4806" w:rsidP="00FD4806">
      <w:pPr>
        <w:pStyle w:val="Version"/>
        <w:sectPr w:rsidSect="00FD36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36DE" w:rsidP="00FD36DE">
      <w:pPr>
        <w:pStyle w:val="SuperHeading"/>
      </w:pPr>
      <w:r w:rsidRPr="00FD36DE">
        <w:t>Assessment Requirements for RIIPRM501E Implement, monitor, rectify and report on contracts</w:t>
      </w:r>
    </w:p>
    <w:p w:rsidR="00000000" w:rsidRPr="00FD36DE" w:rsidP="00FD36DE">
      <w:pPr>
        <w:pStyle w:val="Heading1"/>
      </w:pPr>
      <w:bookmarkStart w:id="1" w:name="O_1105636"/>
      <w:bookmarkEnd w:id="1"/>
      <w:r w:rsidRPr="00FD36DE">
        <w:t>Modification History</w:t>
      </w:r>
    </w:p>
    <w:tbl>
      <w:tblPr>
        <w:tblW w:w="9522" w:type="dxa"/>
        <w:tblLayout w:type="fixed"/>
        <w:tblCellMar>
          <w:left w:w="62" w:type="dxa"/>
          <w:right w:w="62" w:type="dxa"/>
        </w:tblCellMar>
        <w:tblLook w:val="0000"/>
      </w:tblPr>
      <w:tblGrid>
        <w:gridCol w:w="2929"/>
        <w:gridCol w:w="6593"/>
      </w:tblGrid>
      <w:tr w:rsidTr="00FD36D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6DE" w:rsidP="00FD36DE">
            <w:pPr>
              <w:pStyle w:val="BodyText"/>
            </w:pPr>
            <w:r w:rsidRPr="00FD36D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6DE">
            <w:pPr>
              <w:pStyle w:val="BodyText"/>
              <w:rPr>
                <w:lang w:val="en-NZ"/>
              </w:rPr>
            </w:pPr>
            <w:r w:rsidRPr="00FD36DE">
              <w:rPr>
                <w:rStyle w:val="SpecialBold"/>
              </w:rPr>
              <w:t>Comments</w:t>
            </w:r>
          </w:p>
        </w:tc>
      </w:tr>
      <w:tr w:rsidTr="00FD36D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6DE">
            <w:pPr>
              <w:pStyle w:val="BodyText"/>
              <w:rPr>
                <w:lang w:val="en-NZ"/>
              </w:rPr>
            </w:pPr>
            <w:r w:rsidRPr="00FD36D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6DE" w:rsidP="00FD36DE">
            <w:pPr>
              <w:pStyle w:val="BodyText"/>
            </w:pPr>
            <w:r w:rsidRPr="00FD36DE">
              <w:t>This version first released with RII Resources and I</w:t>
            </w:r>
            <w:r w:rsidRPr="00FD36DE">
              <w:t>nfrastructure Industry Training Package Version 5.0.</w:t>
            </w:r>
          </w:p>
        </w:tc>
      </w:tr>
    </w:tbl>
    <w:p w:rsidR="00000000" w:rsidRPr="00FD36DE" w:rsidP="00FD36DE">
      <w:pPr>
        <w:pStyle w:val="BodyText"/>
      </w:pPr>
    </w:p>
    <w:p w:rsidR="00000000" w:rsidRPr="00FD36DE" w:rsidP="00FD36DE">
      <w:pPr>
        <w:pStyle w:val="AllowPageBreak"/>
      </w:pPr>
    </w:p>
    <w:p w:rsidR="00000000" w:rsidRPr="00FD36DE" w:rsidP="00FD36DE">
      <w:pPr>
        <w:pStyle w:val="Heading1"/>
      </w:pPr>
      <w:bookmarkStart w:id="2" w:name="O_1105639"/>
      <w:bookmarkEnd w:id="2"/>
      <w:r w:rsidRPr="00FD36DE">
        <w:t>Performance Evidence</w:t>
      </w:r>
    </w:p>
    <w:p w:rsidR="00000000" w:rsidRPr="00FD36DE" w:rsidP="00FD4806">
      <w:pPr>
        <w:pStyle w:val="BodyText"/>
      </w:pPr>
      <w:r w:rsidRPr="00FD36DE">
        <w:t>The candidate must demonstrate the ability to complete the tasks outlined in the elements, performance criteria and foundation skills of this unit, including evi</w:t>
      </w:r>
      <w:r w:rsidRPr="00FD36DE">
        <w:t>dence of the ability to:</w:t>
      </w:r>
    </w:p>
    <w:p w:rsidR="00000000" w:rsidRPr="00FD36DE" w:rsidP="00FD36DE">
      <w:pPr>
        <w:pStyle w:val="ListBullet"/>
      </w:pPr>
      <w:r w:rsidRPr="00FD36DE">
        <w:t>implement, monitor, rectify and report on contracts on at least two occasions, including:</w:t>
      </w:r>
    </w:p>
    <w:p w:rsidR="00000000" w:rsidRPr="00FD36DE" w:rsidP="00FD36DE">
      <w:pPr>
        <w:pStyle w:val="ListBullet2"/>
      </w:pPr>
      <w:r w:rsidRPr="00FD36DE">
        <w:t>developing and reviewing procedure/s for the management of contracts</w:t>
      </w:r>
    </w:p>
    <w:p w:rsidR="00000000" w:rsidRPr="00FD36DE" w:rsidP="00FD36DE">
      <w:pPr>
        <w:pStyle w:val="ListBullet2"/>
      </w:pPr>
      <w:r w:rsidRPr="00FD36DE">
        <w:t>planning and coordinating work by prioritising and adjusting activities to meet contract requirements</w:t>
      </w:r>
    </w:p>
    <w:p w:rsidR="00000000" w:rsidRPr="00FD36DE" w:rsidP="00FD36DE">
      <w:pPr>
        <w:pStyle w:val="ListBullet2"/>
      </w:pPr>
      <w:r w:rsidRPr="00FD36DE">
        <w:t>identifying contract issues and consulting, negotiating and using conflict resolutions techniques to resolve contractual disputes</w:t>
      </w:r>
    </w:p>
    <w:p w:rsidR="00000000" w:rsidRPr="00FD36DE" w:rsidP="00FD36DE">
      <w:pPr>
        <w:pStyle w:val="ListBullet2"/>
      </w:pPr>
      <w:r w:rsidRPr="00FD36DE">
        <w:t xml:space="preserve">monitoring contract and </w:t>
      </w:r>
      <w:r w:rsidRPr="00FD36DE">
        <w:t>reviewing conditions to identify and document variations between the specified scope of services and the contract</w:t>
      </w:r>
    </w:p>
    <w:p w:rsidR="00000000" w:rsidRPr="00FD36DE" w:rsidP="00FD36DE">
      <w:pPr>
        <w:pStyle w:val="ListBullet2"/>
      </w:pPr>
      <w:r w:rsidRPr="00FD36DE">
        <w:t>preparing clear, concise and legible completion report/s on contracts variations, performance and outcomes.</w:t>
      </w:r>
    </w:p>
    <w:p w:rsidR="00000000" w:rsidRPr="00FD36DE" w:rsidP="00FD36DE">
      <w:pPr>
        <w:pStyle w:val="List"/>
      </w:pPr>
    </w:p>
    <w:p w:rsidR="00000000" w:rsidRPr="00FD36DE" w:rsidP="00FD4806">
      <w:pPr>
        <w:pStyle w:val="BodyText"/>
      </w:pPr>
      <w:r w:rsidRPr="00FD36DE">
        <w:t>During the above, the candidate m</w:t>
      </w:r>
      <w:r w:rsidRPr="00FD36DE">
        <w:t xml:space="preserve">ust: </w:t>
      </w:r>
    </w:p>
    <w:p w:rsidR="00000000" w:rsidRPr="00FD36DE" w:rsidP="00FD36DE">
      <w:pPr>
        <w:pStyle w:val="ListBullet"/>
      </w:pPr>
      <w:r w:rsidRPr="00FD36DE">
        <w:t>locate and apply relevant legislation, documentation, policies and procedures and confirm that the work activity is compliant</w:t>
      </w:r>
    </w:p>
    <w:p w:rsidR="00000000" w:rsidRPr="00FD36DE" w:rsidP="00FD36DE">
      <w:pPr>
        <w:pStyle w:val="ListBullet"/>
      </w:pPr>
      <w:r w:rsidRPr="00FD36DE">
        <w:t>implement the requirements, procedures and techniques for implementing, monitoring, rectifying and reporting on contracts</w:t>
      </w:r>
    </w:p>
    <w:p w:rsidR="00000000" w:rsidRPr="00FD36DE" w:rsidP="00FD36DE">
      <w:pPr>
        <w:pStyle w:val="ListBullet"/>
      </w:pPr>
      <w:r w:rsidRPr="00FD36DE">
        <w:t>w</w:t>
      </w:r>
      <w:r w:rsidRPr="00FD36DE">
        <w:t>ork effectively with others to conduct implement, monitor, rectify and report on contracts in a way that meets all required outcomes</w:t>
      </w:r>
    </w:p>
    <w:p w:rsidR="00000000" w:rsidRPr="00FD36DE" w:rsidP="00FD36DE">
      <w:pPr>
        <w:pStyle w:val="ListBullet"/>
      </w:pPr>
      <w:r w:rsidRPr="00FD36DE">
        <w:t>communicate clearly and concisely with others to receive and clarify work instructions.</w:t>
      </w:r>
    </w:p>
    <w:p w:rsidR="00000000" w:rsidRPr="00FD36DE" w:rsidP="00FD36DE">
      <w:pPr>
        <w:pStyle w:val="AllowPageBreak"/>
      </w:pPr>
    </w:p>
    <w:p w:rsidR="00000000" w:rsidRPr="00FD36DE" w:rsidP="00FD36DE">
      <w:pPr>
        <w:pStyle w:val="Heading1"/>
      </w:pPr>
      <w:bookmarkStart w:id="3" w:name="O_1105638"/>
      <w:bookmarkEnd w:id="3"/>
      <w:r w:rsidRPr="00FD36DE">
        <w:t>Knowledge Eviden</w:t>
      </w:r>
      <w:r w:rsidRPr="00FD36DE">
        <w:t>ce</w:t>
      </w:r>
    </w:p>
    <w:p w:rsidR="00000000" w:rsidRPr="00FD36DE" w:rsidP="00FD4806">
      <w:pPr>
        <w:pStyle w:val="BodyText"/>
      </w:pPr>
      <w:r w:rsidRPr="00FD36DE">
        <w:t>The candidate must be able to demonstrate knowledge to complete the tasks outlined in the elements, performance criteria and foundation skills of this unit, including knowledge of:</w:t>
      </w:r>
    </w:p>
    <w:p w:rsidR="00000000" w:rsidRPr="00FD36DE" w:rsidP="00FD36DE">
      <w:pPr>
        <w:pStyle w:val="ListBullet"/>
      </w:pPr>
      <w:r w:rsidRPr="00FD36DE">
        <w:t>key legislation required to implement, monitor, rectify and report on contracts</w:t>
      </w:r>
    </w:p>
    <w:p w:rsidR="00000000" w:rsidRPr="00FD36DE" w:rsidP="00FD36DE">
      <w:pPr>
        <w:pStyle w:val="ListBullet"/>
      </w:pPr>
      <w:r w:rsidRPr="00FD36DE">
        <w:t>key policies, procedures and documentation required to implement, monitor, rectify and report on contracts, including:</w:t>
      </w:r>
    </w:p>
    <w:p w:rsidR="00000000" w:rsidRPr="00FD36DE" w:rsidP="00FD36DE">
      <w:pPr>
        <w:pStyle w:val="ListBullet2"/>
      </w:pPr>
      <w:r w:rsidRPr="00FD36DE">
        <w:t>site contract management procedures</w:t>
      </w:r>
    </w:p>
    <w:p w:rsidR="00000000" w:rsidRPr="00FD36DE" w:rsidP="00FD36DE">
      <w:pPr>
        <w:pStyle w:val="ListBullet2"/>
      </w:pPr>
      <w:r w:rsidRPr="00FD36DE">
        <w:t xml:space="preserve">site legal services </w:t>
      </w:r>
      <w:r w:rsidRPr="00FD36DE">
        <w:t>support</w:t>
      </w:r>
    </w:p>
    <w:p w:rsidR="00000000" w:rsidRPr="00FD36DE" w:rsidP="00FD36DE">
      <w:pPr>
        <w:pStyle w:val="ListBullet2"/>
      </w:pPr>
      <w:r w:rsidRPr="00FD36DE">
        <w:t>contract management requirements</w:t>
      </w:r>
    </w:p>
    <w:p w:rsidR="00000000" w:rsidRPr="00FD36DE" w:rsidP="00FD36DE">
      <w:pPr>
        <w:pStyle w:val="ListBullet2"/>
      </w:pPr>
      <w:r w:rsidRPr="00FD36DE">
        <w:t>inspection and testing of contracted services and products</w:t>
      </w:r>
    </w:p>
    <w:p w:rsidR="00000000" w:rsidRPr="00FD36DE" w:rsidP="00FD36DE">
      <w:pPr>
        <w:pStyle w:val="ListBullet2"/>
      </w:pPr>
      <w:r w:rsidRPr="00FD36DE">
        <w:t>site reporting procedures</w:t>
      </w:r>
    </w:p>
    <w:p w:rsidR="00000000" w:rsidRPr="00FD36DE" w:rsidP="00FD36DE">
      <w:pPr>
        <w:pStyle w:val="ListBullet2"/>
      </w:pPr>
      <w:r w:rsidRPr="00FD36DE">
        <w:t>review processes and techniques</w:t>
      </w:r>
    </w:p>
    <w:p w:rsidR="00000000" w:rsidRPr="00FD36DE" w:rsidP="00FD36DE">
      <w:pPr>
        <w:pStyle w:val="ListBullet"/>
      </w:pPr>
      <w:r w:rsidRPr="00FD36DE">
        <w:t>principles and techniques required for negotiation and communication techniques to resolve contra</w:t>
      </w:r>
      <w:r w:rsidRPr="00FD36DE">
        <w:t>ctual activity and disputes</w:t>
      </w:r>
    </w:p>
    <w:p w:rsidR="00000000" w:rsidRPr="00FD36DE" w:rsidP="00FD36DE">
      <w:pPr>
        <w:pStyle w:val="ListBullet"/>
      </w:pPr>
      <w:r w:rsidRPr="00FD36DE">
        <w:t>principles and techniques required for contract design criteria</w:t>
      </w:r>
    </w:p>
    <w:p w:rsidR="00000000" w:rsidRPr="00FD36DE" w:rsidP="00FD36DE">
      <w:pPr>
        <w:pStyle w:val="ListBullet"/>
      </w:pPr>
      <w:r w:rsidRPr="00FD36DE">
        <w:t>principles and techniques for identifying relevant hazards and emergencies</w:t>
      </w:r>
    </w:p>
    <w:p w:rsidR="00000000" w:rsidRPr="00FD36DE" w:rsidP="00FD36DE">
      <w:pPr>
        <w:pStyle w:val="ListBullet"/>
      </w:pPr>
      <w:r w:rsidRPr="00FD36DE">
        <w:t>techniques for coordinating and communicating job activities with others.</w:t>
      </w:r>
    </w:p>
    <w:p w:rsidR="00000000" w:rsidRPr="00FD36DE" w:rsidP="00FD36DE">
      <w:pPr>
        <w:pStyle w:val="AllowPageBreak"/>
      </w:pPr>
    </w:p>
    <w:p w:rsidR="00000000" w:rsidRPr="00FD36DE" w:rsidP="00FD36DE">
      <w:pPr>
        <w:pStyle w:val="Heading1"/>
      </w:pPr>
      <w:bookmarkStart w:id="4" w:name="O_1105637"/>
      <w:bookmarkEnd w:id="4"/>
      <w:r w:rsidRPr="00FD36DE">
        <w:t>Assessment Conditions</w:t>
      </w:r>
    </w:p>
    <w:p w:rsidR="00000000" w:rsidRPr="00FD36DE" w:rsidP="00FD4806">
      <w:pPr>
        <w:pStyle w:val="BodyText"/>
      </w:pPr>
      <w:r w:rsidRPr="00FD36DE">
        <w:t>Mandatory conditions for assessment of this unit are stipulated below. The assessment must:</w:t>
      </w:r>
    </w:p>
    <w:p w:rsidR="00000000" w:rsidRPr="00FD36DE" w:rsidP="00FD36DE">
      <w:pPr>
        <w:pStyle w:val="ListBullet"/>
      </w:pPr>
      <w:r w:rsidRPr="00FD36DE">
        <w:t>include access to:</w:t>
      </w:r>
    </w:p>
    <w:p w:rsidR="00000000" w:rsidRPr="00FD36DE" w:rsidP="00FD36DE">
      <w:pPr>
        <w:pStyle w:val="ListBullet2"/>
      </w:pPr>
      <w:r w:rsidRPr="00FD36DE">
        <w:t>personal protective equipment</w:t>
      </w:r>
    </w:p>
    <w:p w:rsidR="00000000" w:rsidRPr="00FD36DE" w:rsidP="00FD36DE">
      <w:pPr>
        <w:pStyle w:val="ListBullet2"/>
      </w:pPr>
      <w:r w:rsidRPr="00FD36DE">
        <w:t xml:space="preserve">equipment related to implement, monitor, rectify and report on contracts </w:t>
      </w:r>
    </w:p>
    <w:p w:rsidR="00000000" w:rsidRPr="00FD36DE" w:rsidP="00FD36DE">
      <w:pPr>
        <w:pStyle w:val="ListBullet2"/>
      </w:pPr>
      <w:r w:rsidRPr="00FD36DE">
        <w:t>relevant</w:t>
      </w:r>
      <w:r w:rsidRPr="00FD36DE">
        <w:t xml:space="preserve"> documentation </w:t>
      </w:r>
    </w:p>
    <w:p w:rsidR="00000000" w:rsidRPr="00FD36DE" w:rsidP="00FD36DE">
      <w:pPr>
        <w:pStyle w:val="ListBullet"/>
      </w:pPr>
      <w:r w:rsidRPr="00FD36DE">
        <w:t xml:space="preserve">be conducted in a safe environment; and, </w:t>
      </w:r>
    </w:p>
    <w:p w:rsidR="00000000" w:rsidRPr="00FD36DE" w:rsidP="00FD36DE">
      <w:pPr>
        <w:pStyle w:val="ListBullet"/>
      </w:pPr>
      <w:r w:rsidRPr="00FD36DE">
        <w:t>be assessed in the context of this sector</w:t>
      </w:r>
      <w:r>
        <w:t>’</w:t>
      </w:r>
      <w:r w:rsidRPr="00FD36DE">
        <w:t xml:space="preserve">s work environment; and, </w:t>
      </w:r>
    </w:p>
    <w:p w:rsidR="00000000" w:rsidRPr="00FD36DE" w:rsidP="00FD36DE">
      <w:pPr>
        <w:pStyle w:val="ListBullet"/>
      </w:pPr>
      <w:r w:rsidRPr="00FD36DE">
        <w:t>be assessed in compliance with relevant legislation/regulation and using policies, procedures and processes directly related to t</w:t>
      </w:r>
      <w:r w:rsidRPr="00FD36DE">
        <w:t>he industry sector for which it is being assessed; and,</w:t>
      </w:r>
    </w:p>
    <w:p w:rsidR="00000000" w:rsidRPr="00FD36DE" w:rsidP="00FD36DE">
      <w:pPr>
        <w:pStyle w:val="ListBullet"/>
      </w:pPr>
      <w:r w:rsidRPr="00FD36DE">
        <w:t>confirm consistent performance can be applied in a range of relevant workplace circumstances.</w:t>
      </w:r>
    </w:p>
    <w:p w:rsidR="00000000" w:rsidRPr="00FD36DE" w:rsidP="00FD4806">
      <w:pPr>
        <w:pStyle w:val="BodyText"/>
      </w:pPr>
      <w:r w:rsidRPr="00FD36DE">
        <w:t>Where personal safety or environmental damage are limiting factors, assessment may occur in a simulated wo</w:t>
      </w:r>
      <w:r w:rsidRPr="00FD36DE">
        <w:t>rk environment* provided it is realistic and sufficiently rigorous to cover all aspects of this sector’s workplace performance, including environment, task skills, task management skills, contingency management skills and job role environment skills.</w:t>
      </w:r>
    </w:p>
    <w:p w:rsidR="00000000" w:rsidRPr="00FD36DE" w:rsidP="00FD36DE">
      <w:pPr>
        <w:pStyle w:val="BodyTextBold"/>
      </w:pPr>
      <w:r w:rsidRPr="00FD36DE">
        <w:t>Asses</w:t>
      </w:r>
      <w:r w:rsidRPr="00FD36DE">
        <w:t>sor requirements</w:t>
      </w:r>
    </w:p>
    <w:p w:rsidR="00000000" w:rsidRPr="00FD36DE" w:rsidP="00FD4806">
      <w:pPr>
        <w:pStyle w:val="BodyText"/>
      </w:pPr>
      <w:r w:rsidRPr="00FD36DE">
        <w:t>Assessors must be able to clearly demonstrate current and relevant industry knowledge and experience to satisfy the mandatory regulatory standards as set out in the Standards for Registered Training Organisations (RTOs) 2015/Australian Qua</w:t>
      </w:r>
      <w:r w:rsidRPr="00FD36DE">
        <w:t>lity Training Framework mandatory requirements for assessors current at the time of assessment and any relevant licensing and certification requirements. This includes:</w:t>
      </w:r>
    </w:p>
    <w:p w:rsidR="00000000" w:rsidRPr="00FD36DE" w:rsidP="00FD36DE">
      <w:pPr>
        <w:pStyle w:val="ListBullet"/>
      </w:pPr>
      <w:r w:rsidRPr="00FD36DE">
        <w:t>vocational competencies at least to the level being delivered and assessed</w:t>
      </w:r>
    </w:p>
    <w:p w:rsidR="00000000" w:rsidRPr="00FD36DE" w:rsidP="00FD36DE">
      <w:pPr>
        <w:pStyle w:val="ListBullet"/>
      </w:pPr>
      <w:r w:rsidRPr="00FD36DE">
        <w:t>current industry skills directly relevant to the training and assessment being provided</w:t>
      </w:r>
    </w:p>
    <w:p w:rsidR="00000000" w:rsidRPr="00FD36DE" w:rsidP="00FD36DE">
      <w:pPr>
        <w:pStyle w:val="ListBullet"/>
      </w:pPr>
      <w:r w:rsidRPr="00FD36DE">
        <w:t>current knowledge and skills in vocational training and learning that informs their training and assessment</w:t>
      </w:r>
    </w:p>
    <w:p w:rsidR="00000000" w:rsidRPr="00FD36DE" w:rsidP="00FD36DE">
      <w:pPr>
        <w:pStyle w:val="ListBullet"/>
      </w:pPr>
      <w:r w:rsidRPr="00FD36DE">
        <w:t>formal relevant qualifications in training and assessment</w:t>
      </w:r>
    </w:p>
    <w:p w:rsidR="00000000" w:rsidRPr="00FD36DE" w:rsidP="00FD36DE">
      <w:pPr>
        <w:pStyle w:val="ListBullet"/>
      </w:pPr>
      <w:r w:rsidRPr="00FD36DE">
        <w:t>ha</w:t>
      </w:r>
      <w:r w:rsidRPr="00FD36DE">
        <w:t xml:space="preserve">ving knowledge of and/or experience using the latest techniques and processes </w:t>
      </w:r>
    </w:p>
    <w:p w:rsidR="00000000" w:rsidRPr="00FD36DE" w:rsidP="00FD36DE">
      <w:pPr>
        <w:pStyle w:val="ListBullet"/>
      </w:pPr>
      <w:r w:rsidRPr="00FD36DE">
        <w:t>possessing the required level of RII training product knowledge</w:t>
      </w:r>
    </w:p>
    <w:p w:rsidR="00000000" w:rsidRPr="00FD36DE" w:rsidP="00FD36DE">
      <w:pPr>
        <w:pStyle w:val="ListBullet"/>
      </w:pPr>
      <w:r w:rsidRPr="00FD36DE">
        <w:t>having an understanding and knowledge of legislation and regulations relevant to the industry and to employment a</w:t>
      </w:r>
      <w:r w:rsidRPr="00FD36DE">
        <w:t>nd workplaces</w:t>
      </w:r>
    </w:p>
    <w:p w:rsidR="00000000" w:rsidRPr="00FD36DE" w:rsidP="00FD36DE">
      <w:pPr>
        <w:pStyle w:val="ListBullet"/>
      </w:pPr>
      <w:r w:rsidRPr="00FD36DE">
        <w:t>demonstrating the performance evidence, and knowledge evidence outlined in this unit of competency, and</w:t>
      </w:r>
    </w:p>
    <w:p w:rsidR="00000000" w:rsidRPr="00FD36DE" w:rsidP="00FD36DE">
      <w:pPr>
        <w:pStyle w:val="ListBullet"/>
      </w:pPr>
      <w:r w:rsidRPr="00FD36DE">
        <w:t>the minimum years of current** work experience after competency has been obtained as specified below in an industry sector relevant to the</w:t>
      </w:r>
      <w:r w:rsidRPr="00FD36DE">
        <w:t xml:space="preserve"> outcomes of the unit.</w:t>
      </w:r>
    </w:p>
    <w:p w:rsidR="00000000" w:rsidRPr="00FD36DE" w:rsidP="00FD4806">
      <w:pPr>
        <w:pStyle w:val="BodyText"/>
      </w:pPr>
      <w:r w:rsidRPr="00FD36DE">
        <w:t>It is also acceptable for the appropriately qualified assessor to work with an industry expert to conduct assessment together and for the industry expert to be involved in the assessment judgement. The industry expert must have curre</w:t>
      </w:r>
      <w:r w:rsidRPr="00FD36DE">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FD36DE">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FD480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D36DE" w:rsidP="00FD36DE">
            <w:pPr>
              <w:pStyle w:val="BodyText"/>
            </w:pPr>
            <w:r w:rsidRPr="00FD36DE">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D36DE" w:rsidP="00FD36DE">
            <w:pPr>
              <w:pStyle w:val="BodyText"/>
            </w:pPr>
            <w:r w:rsidRPr="00FD36DE">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36DE">
            <w:pPr>
              <w:pStyle w:val="BodyText"/>
              <w:rPr>
                <w:lang w:val="en-NZ"/>
              </w:rPr>
            </w:pPr>
            <w:r w:rsidRPr="00FD36DE">
              <w:rPr>
                <w:rStyle w:val="SpecialBold"/>
              </w:rPr>
              <w:t>Required assessor or industry subject matter expert experience</w:t>
            </w:r>
          </w:p>
        </w:tc>
      </w:tr>
      <w:tr w:rsidTr="00FD480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36DE">
            <w:pPr>
              <w:pStyle w:val="BodyText"/>
              <w:rPr>
                <w:lang w:val="en-NZ"/>
              </w:rPr>
            </w:pPr>
            <w:r w:rsidRPr="00FD36DE">
              <w:t>Drilling, Metalliferous Mining, Coal Mining, Extractive (Quarrying) an</w:t>
            </w:r>
            <w:r w:rsidRPr="00FD36DE">
              <w:t>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36DE">
            <w:pPr>
              <w:pStyle w:val="BodyText"/>
              <w:rPr>
                <w:lang w:val="en-NZ"/>
              </w:rPr>
            </w:pPr>
            <w:r w:rsidRPr="00FD36D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36DE">
            <w:pPr>
              <w:pStyle w:val="BodyText"/>
              <w:rPr>
                <w:lang w:val="en-NZ"/>
              </w:rPr>
            </w:pPr>
            <w:r w:rsidRPr="00FD36DE">
              <w:t>1 year</w:t>
            </w:r>
          </w:p>
        </w:tc>
      </w:tr>
      <w:tr w:rsidTr="00FD480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36DE">
            <w:pPr>
              <w:pStyle w:val="BodyText"/>
              <w:rPr>
                <w:lang w:val="en-NZ"/>
              </w:rPr>
            </w:pPr>
            <w:r w:rsidRPr="00FD36D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36DE">
            <w:pPr>
              <w:pStyle w:val="BodyText"/>
              <w:rPr>
                <w:lang w:val="en-NZ"/>
              </w:rPr>
            </w:pPr>
            <w:r w:rsidRPr="00FD36DE">
              <w:t>2 years</w:t>
            </w:r>
          </w:p>
        </w:tc>
      </w:tr>
      <w:tr w:rsidTr="00FD48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36DE">
            <w:pPr>
              <w:pStyle w:val="BodyText"/>
              <w:rPr>
                <w:lang w:val="en-NZ"/>
              </w:rPr>
            </w:pPr>
            <w:r w:rsidRPr="00FD36D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36DE">
            <w:pPr>
              <w:pStyle w:val="BodyText"/>
              <w:rPr>
                <w:lang w:val="en-NZ"/>
              </w:rPr>
            </w:pPr>
            <w:r w:rsidRPr="00FD36D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36DE">
            <w:pPr>
              <w:pStyle w:val="BodyText"/>
              <w:rPr>
                <w:lang w:val="en-NZ"/>
              </w:rPr>
            </w:pPr>
            <w:r w:rsidRPr="00FD36DE">
              <w:t>3 years</w:t>
            </w:r>
          </w:p>
        </w:tc>
      </w:tr>
      <w:tr w:rsidTr="00FD48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36DE">
            <w:pPr>
              <w:pStyle w:val="BodyText"/>
              <w:rPr>
                <w:lang w:val="en-NZ"/>
              </w:rPr>
            </w:pPr>
            <w:r w:rsidRPr="00FD36D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D36DE" w:rsidP="00FD36DE">
            <w:pPr>
              <w:pStyle w:val="BodyText"/>
            </w:pPr>
            <w:r w:rsidRPr="00FD36DE">
              <w:t>Where this unit is being assessed outside of the resources and infra</w:t>
            </w:r>
            <w:r w:rsidRPr="00FD36DE">
              <w:t>structure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FD36DE" w:rsidP="00FD4806">
      <w:pPr>
        <w:pStyle w:val="BodyText"/>
      </w:pPr>
      <w:r w:rsidRPr="00FD36DE">
        <w:t>*Gu</w:t>
      </w:r>
      <w:r w:rsidRPr="00FD36DE">
        <w:t>idance on simulated environments has been stipulated in the Companion Volume Implementation Guide located on VETNet.</w:t>
      </w:r>
    </w:p>
    <w:p w:rsidR="00000000" w:rsidRPr="00FD36DE" w:rsidP="00FD4806">
      <w:pPr>
        <w:pStyle w:val="BodyText"/>
      </w:pPr>
      <w:r w:rsidRPr="00FD36DE">
        <w:t xml:space="preserve">**Assessors can demonstrate current work experience through employment within industry in a role relevant to the outcomes of the unit; or, </w:t>
      </w:r>
      <w:r w:rsidRPr="00FD36DE">
        <w:t>for external assessors this can be demonstrated through exposure to industry by conducting a minimum number of site assessments as determined by the relevant industry sector, across various locations.</w:t>
      </w:r>
    </w:p>
    <w:p w:rsidR="00000000" w:rsidRPr="00FD36DE" w:rsidP="00FD4806">
      <w:pPr>
        <w:pStyle w:val="BodyText"/>
      </w:pPr>
      <w:r w:rsidRPr="00FD36DE">
        <w:t>*** While a unit of competency does not have an AQF lev</w:t>
      </w:r>
      <w:r w:rsidRPr="00FD36DE">
        <w:t>el, where a unit is being delivered outside of a qualification the first numeric character in the unit code should be considered as the AQF indicator level for assessment purposes.</w:t>
      </w:r>
    </w:p>
    <w:p w:rsidR="00000000" w:rsidRPr="00FD36DE" w:rsidP="00FD36DE">
      <w:pPr>
        <w:pStyle w:val="Heading1"/>
      </w:pPr>
      <w:bookmarkStart w:id="5" w:name="O_1105635"/>
      <w:bookmarkEnd w:id="5"/>
      <w:r w:rsidRPr="00FD36DE">
        <w:t>Links</w:t>
      </w:r>
    </w:p>
    <w:p w:rsidR="00000000" w:rsidRPr="00FD36DE" w:rsidP="00FD4806">
      <w:pPr>
        <w:pStyle w:val="BodyText"/>
      </w:pPr>
      <w:r w:rsidRPr="00FD36DE">
        <w:t>Companion Volume implementation guides is found on</w:t>
      </w:r>
      <w:r w:rsidRPr="00FD36DE">
        <w:t xml:space="preserve"> VETNet - </w:t>
      </w:r>
      <w:r>
        <w:fldChar w:fldCharType="begin"/>
      </w:r>
      <w:r>
        <w:instrText xml:space="preserve"> HYPERLINK "https://vetnet.gov.au/Pages/TrainingDocs.aspx?q=88a61002-9a21-4386-aaf8-69c76e675272" </w:instrText>
      </w:r>
      <w:r>
        <w:fldChar w:fldCharType="separate"/>
      </w:r>
      <w:r w:rsidRPr="009E78FA">
        <w:rPr>
          <w:rStyle w:val="Hyperlink"/>
        </w:rPr>
        <w:t>https://vetnet.gov.au/Pages/TrainingDocs.aspx?q=88a61002-9a21-4386-aaf8-69c76e675272</w:t>
      </w:r>
      <w:r>
        <w:fldChar w:fldCharType="end"/>
      </w:r>
    </w:p>
    <w:p w:rsidR="00000000" w:rsidRPr="00FD36DE" w:rsidP="00FD36DE"/>
    <w:sectPr w:rsidSect="00FD36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6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6DE" w:rsidRPr="00FD4806" w:rsidP="00FD48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6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806" w:rsidP="00FD36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4806" w:rsidP="00FD36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D4806" w:rsidP="00FD36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6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8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36DE" w:rsidRPr="00FD4806" w:rsidP="00FD48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6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806" w:rsidRPr="002D2AF8" w:rsidP="00FD36DE">
    <w:pPr>
      <w:pStyle w:val="Header"/>
      <w:framePr w:wrap="around"/>
    </w:pPr>
    <w:r>
      <w:fldChar w:fldCharType="begin"/>
    </w:r>
    <w:r>
      <w:instrText xml:space="preserve"> TITLE   \* MERGEFORMAT </w:instrText>
    </w:r>
    <w:r>
      <w:fldChar w:fldCharType="separate"/>
    </w:r>
    <w:r>
      <w:t>Assessment Requirements for RIIPRM501E Implement, monitor, rectify and report on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D4806" w:rsidP="00FD36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1E5A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BE25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304B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6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36DE"/>
    <w:pPr>
      <w:spacing w:before="360" w:after="60"/>
      <w:outlineLvl w:val="0"/>
    </w:pPr>
    <w:rPr>
      <w:sz w:val="32"/>
    </w:rPr>
  </w:style>
  <w:style w:type="paragraph" w:styleId="Heading2">
    <w:name w:val="heading 2"/>
    <w:basedOn w:val="HeadingBase"/>
    <w:next w:val="BodyText"/>
    <w:link w:val="Heading2Char"/>
    <w:qFormat/>
    <w:rsid w:val="00FD36DE"/>
    <w:pPr>
      <w:keepLines/>
      <w:spacing w:before="240" w:after="120"/>
      <w:outlineLvl w:val="1"/>
    </w:pPr>
    <w:rPr>
      <w:sz w:val="28"/>
      <w:szCs w:val="40"/>
    </w:rPr>
  </w:style>
  <w:style w:type="paragraph" w:styleId="Heading3">
    <w:name w:val="heading 3"/>
    <w:basedOn w:val="HeadingBase"/>
    <w:next w:val="BodyText"/>
    <w:link w:val="Heading3Char"/>
    <w:qFormat/>
    <w:rsid w:val="00FD36DE"/>
    <w:pPr>
      <w:spacing w:before="180" w:after="120"/>
      <w:outlineLvl w:val="2"/>
    </w:pPr>
    <w:rPr>
      <w:spacing w:val="-10"/>
      <w:kern w:val="32"/>
    </w:rPr>
  </w:style>
  <w:style w:type="paragraph" w:styleId="Heading4">
    <w:name w:val="heading 4"/>
    <w:basedOn w:val="HeadingBase"/>
    <w:next w:val="BodyText"/>
    <w:link w:val="Heading4Char"/>
    <w:qFormat/>
    <w:rsid w:val="00FD36DE"/>
    <w:pPr>
      <w:spacing w:before="160" w:after="120"/>
      <w:outlineLvl w:val="3"/>
    </w:pPr>
    <w:rPr>
      <w:sz w:val="22"/>
    </w:rPr>
  </w:style>
  <w:style w:type="paragraph" w:styleId="Heading5">
    <w:name w:val="heading 5"/>
    <w:basedOn w:val="HeadingBase"/>
    <w:next w:val="Normal"/>
    <w:link w:val="Heading5Char"/>
    <w:qFormat/>
    <w:rsid w:val="00FD36DE"/>
    <w:pPr>
      <w:spacing w:before="80"/>
      <w:outlineLvl w:val="4"/>
    </w:pPr>
    <w:rPr>
      <w:color w:val="918585"/>
      <w:sz w:val="20"/>
    </w:rPr>
  </w:style>
  <w:style w:type="paragraph" w:styleId="Heading6">
    <w:name w:val="heading 6"/>
    <w:basedOn w:val="HeadingBase"/>
    <w:next w:val="Normal"/>
    <w:link w:val="Heading6Char"/>
    <w:qFormat/>
    <w:rsid w:val="00FD36DE"/>
    <w:pPr>
      <w:spacing w:before="60"/>
      <w:outlineLvl w:val="5"/>
    </w:pPr>
    <w:rPr>
      <w:color w:val="918585"/>
      <w:sz w:val="20"/>
    </w:rPr>
  </w:style>
  <w:style w:type="paragraph" w:styleId="Heading7">
    <w:name w:val="heading 7"/>
    <w:basedOn w:val="Normal"/>
    <w:next w:val="Normal"/>
    <w:link w:val="Heading7Char"/>
    <w:qFormat/>
    <w:rsid w:val="00FD36DE"/>
    <w:pPr>
      <w:ind w:left="720"/>
      <w:outlineLvl w:val="6"/>
    </w:pPr>
    <w:rPr>
      <w:i/>
    </w:rPr>
  </w:style>
  <w:style w:type="paragraph" w:styleId="Heading8">
    <w:name w:val="heading 8"/>
    <w:basedOn w:val="Normal"/>
    <w:next w:val="Normal"/>
    <w:link w:val="Heading8Char"/>
    <w:qFormat/>
    <w:rsid w:val="00FD36DE"/>
    <w:pPr>
      <w:ind w:left="720"/>
      <w:outlineLvl w:val="7"/>
    </w:pPr>
    <w:rPr>
      <w:i/>
    </w:rPr>
  </w:style>
  <w:style w:type="paragraph" w:styleId="Heading9">
    <w:name w:val="heading 9"/>
    <w:basedOn w:val="Normal"/>
    <w:next w:val="Normal"/>
    <w:link w:val="Heading9Char"/>
    <w:qFormat/>
    <w:rsid w:val="00FD36DE"/>
    <w:pPr>
      <w:ind w:left="720"/>
      <w:outlineLvl w:val="8"/>
    </w:pPr>
    <w:rPr>
      <w:i/>
    </w:rPr>
  </w:style>
  <w:style w:type="character" w:default="1" w:styleId="DefaultParagraphFont">
    <w:name w:val="Default Paragraph Font"/>
    <w:uiPriority w:val="1"/>
    <w:unhideWhenUsed/>
    <w:rsid w:val="00FD36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36DE"/>
  </w:style>
  <w:style w:type="character" w:customStyle="1" w:styleId="Heading1Char">
    <w:name w:val="Heading 1 Char"/>
    <w:basedOn w:val="DefaultParagraphFont"/>
    <w:link w:val="Heading1"/>
    <w:rsid w:val="00FD36DE"/>
    <w:rPr>
      <w:rFonts w:ascii="Times New Roman" w:eastAsia="Times New Roman" w:hAnsi="Times New Roman" w:cs="Times New Roman"/>
      <w:b/>
      <w:sz w:val="32"/>
      <w:szCs w:val="20"/>
      <w:lang w:eastAsia="en-US"/>
    </w:rPr>
  </w:style>
  <w:style w:type="paragraph" w:styleId="BodyText">
    <w:name w:val="Body Text"/>
    <w:basedOn w:val="Normal"/>
    <w:link w:val="BodyTextChar"/>
    <w:rsid w:val="00FD36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36DE"/>
    <w:rPr>
      <w:rFonts w:ascii="Times New Roman" w:eastAsia="Times New Roman" w:hAnsi="Times New Roman" w:cs="Times New Roman"/>
      <w:sz w:val="24"/>
      <w:lang w:eastAsia="en-US"/>
    </w:rPr>
  </w:style>
  <w:style w:type="paragraph" w:styleId="List">
    <w:name w:val="List"/>
    <w:basedOn w:val="BodyText"/>
    <w:next w:val="BodyText"/>
    <w:rsid w:val="00FD36DE"/>
    <w:pPr>
      <w:tabs>
        <w:tab w:val="left" w:pos="340"/>
      </w:tabs>
      <w:spacing w:before="60" w:after="60"/>
      <w:ind w:left="340" w:hanging="340"/>
    </w:pPr>
  </w:style>
  <w:style w:type="paragraph" w:styleId="ListBullet">
    <w:name w:val="List Bullet"/>
    <w:basedOn w:val="List"/>
    <w:rsid w:val="00FD36DE"/>
    <w:pPr>
      <w:numPr>
        <w:numId w:val="12"/>
      </w:numPr>
      <w:tabs>
        <w:tab w:val="clear" w:pos="340"/>
      </w:tabs>
      <w:spacing w:before="40" w:after="40"/>
    </w:pPr>
  </w:style>
  <w:style w:type="character" w:customStyle="1" w:styleId="SpecialBold">
    <w:name w:val="Special Bold"/>
    <w:basedOn w:val="DefaultParagraphFont"/>
    <w:rsid w:val="00FD36DE"/>
    <w:rPr>
      <w:b/>
      <w:spacing w:val="0"/>
    </w:rPr>
  </w:style>
  <w:style w:type="paragraph" w:styleId="ListBullet2">
    <w:name w:val="List Bullet 2"/>
    <w:basedOn w:val="List2"/>
    <w:rsid w:val="00FD36DE"/>
    <w:pPr>
      <w:numPr>
        <w:numId w:val="13"/>
      </w:numPr>
      <w:tabs>
        <w:tab w:val="clear" w:pos="680"/>
      </w:tabs>
    </w:pPr>
  </w:style>
  <w:style w:type="paragraph" w:customStyle="1" w:styleId="SuperHeading">
    <w:name w:val="SuperHeading"/>
    <w:basedOn w:val="Normal"/>
    <w:rsid w:val="00FD36DE"/>
    <w:pPr>
      <w:spacing w:before="240" w:after="120"/>
      <w:outlineLvl w:val="0"/>
    </w:pPr>
    <w:rPr>
      <w:rFonts w:ascii="Times New Roman" w:hAnsi="Times New Roman"/>
      <w:b/>
      <w:sz w:val="32"/>
    </w:rPr>
  </w:style>
  <w:style w:type="paragraph" w:customStyle="1" w:styleId="AllowPageBreak">
    <w:name w:val="AllowPageBreak"/>
    <w:rsid w:val="00FD36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D36DE"/>
    <w:rPr>
      <w:b/>
    </w:rPr>
  </w:style>
  <w:style w:type="character" w:customStyle="1" w:styleId="Heading2Char">
    <w:name w:val="Heading 2 Char"/>
    <w:basedOn w:val="DefaultParagraphFont"/>
    <w:link w:val="Heading2"/>
    <w:rsid w:val="00FD36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36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36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36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36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36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36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36DE"/>
    <w:rPr>
      <w:rFonts w:ascii="Courier New" w:eastAsia="Times New Roman" w:hAnsi="Courier New" w:cs="Times New Roman"/>
      <w:i/>
      <w:szCs w:val="20"/>
      <w:lang w:eastAsia="en-US"/>
    </w:rPr>
  </w:style>
  <w:style w:type="paragraph" w:customStyle="1" w:styleId="HeadingBase">
    <w:name w:val="Heading Base"/>
    <w:rsid w:val="00FD36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36DE"/>
    <w:pPr>
      <w:tabs>
        <w:tab w:val="right" w:leader="dot" w:pos="9072"/>
      </w:tabs>
      <w:ind w:left="567"/>
    </w:pPr>
    <w:rPr>
      <w:szCs w:val="22"/>
    </w:rPr>
  </w:style>
  <w:style w:type="paragraph" w:customStyle="1" w:styleId="TOCBase">
    <w:name w:val="TOC Base"/>
    <w:rsid w:val="00FD36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36DE"/>
    <w:pPr>
      <w:tabs>
        <w:tab w:val="right" w:leader="dot" w:pos="9072"/>
      </w:tabs>
      <w:spacing w:before="40" w:after="40"/>
      <w:ind w:left="284"/>
    </w:pPr>
    <w:rPr>
      <w:rFonts w:ascii="Times New Roman" w:hAnsi="Times New Roman"/>
    </w:rPr>
  </w:style>
  <w:style w:type="paragraph" w:styleId="TOC1">
    <w:name w:val="toc 1"/>
    <w:basedOn w:val="TOCBase"/>
    <w:next w:val="Normal"/>
    <w:rsid w:val="00FD36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36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36DE"/>
    <w:rPr>
      <w:rFonts w:ascii="Times New Roman" w:eastAsia="Times New Roman" w:hAnsi="Times New Roman" w:cs="Times New Roman"/>
      <w:sz w:val="16"/>
      <w:lang w:eastAsia="en-US"/>
    </w:rPr>
  </w:style>
  <w:style w:type="paragraph" w:styleId="Title">
    <w:name w:val="Title"/>
    <w:basedOn w:val="HeadingBase"/>
    <w:link w:val="TitleChar"/>
    <w:qFormat/>
    <w:rsid w:val="00FD36DE"/>
    <w:pPr>
      <w:spacing w:before="5040"/>
      <w:jc w:val="center"/>
    </w:pPr>
    <w:rPr>
      <w:sz w:val="48"/>
      <w:szCs w:val="72"/>
      <w:lang w:val="en-US"/>
    </w:rPr>
  </w:style>
  <w:style w:type="character" w:customStyle="1" w:styleId="TitleChar">
    <w:name w:val="Title Char"/>
    <w:basedOn w:val="DefaultParagraphFont"/>
    <w:link w:val="Title"/>
    <w:rsid w:val="00FD36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36DE"/>
    <w:pPr>
      <w:tabs>
        <w:tab w:val="left" w:pos="3600"/>
        <w:tab w:val="left" w:pos="3958"/>
      </w:tabs>
    </w:pPr>
  </w:style>
  <w:style w:type="paragraph" w:customStyle="1" w:styleId="Note">
    <w:name w:val="Note"/>
    <w:basedOn w:val="BodyText"/>
    <w:rsid w:val="00FD36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36DE"/>
    <w:pPr>
      <w:framePr w:wrap="auto" w:hAnchor="text" w:y="6049"/>
    </w:pPr>
    <w:rPr>
      <w:color w:val="000000"/>
      <w:sz w:val="40"/>
    </w:rPr>
  </w:style>
  <w:style w:type="paragraph" w:customStyle="1" w:styleId="TOCTitle">
    <w:name w:val="TOCTitle"/>
    <w:basedOn w:val="Heading1"/>
    <w:rsid w:val="00FD36DE"/>
    <w:pPr>
      <w:spacing w:after="240"/>
      <w:jc w:val="center"/>
      <w:outlineLvl w:val="9"/>
    </w:pPr>
    <w:rPr>
      <w:caps/>
    </w:rPr>
  </w:style>
  <w:style w:type="paragraph" w:customStyle="1" w:styleId="Version">
    <w:name w:val="Version"/>
    <w:rsid w:val="00FD36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36DE"/>
    <w:pPr>
      <w:keepNext w:val="0"/>
      <w:tabs>
        <w:tab w:val="right" w:pos="4176"/>
      </w:tabs>
      <w:ind w:left="198" w:hanging="198"/>
    </w:pPr>
    <w:rPr>
      <w:rFonts w:ascii="Garamond" w:hAnsi="Garamond"/>
    </w:rPr>
  </w:style>
  <w:style w:type="paragraph" w:styleId="IndexHeading">
    <w:name w:val="index heading"/>
    <w:basedOn w:val="Normal"/>
    <w:next w:val="Index1"/>
    <w:semiHidden/>
    <w:rsid w:val="00FD36DE"/>
    <w:pPr>
      <w:spacing w:before="120" w:after="120"/>
    </w:pPr>
    <w:rPr>
      <w:rFonts w:ascii="Arial" w:hAnsi="Arial"/>
      <w:b/>
      <w:color w:val="918585"/>
      <w:sz w:val="24"/>
    </w:rPr>
  </w:style>
  <w:style w:type="paragraph" w:styleId="Header">
    <w:name w:val="header"/>
    <w:basedOn w:val="Normal"/>
    <w:link w:val="HeaderChar"/>
    <w:rsid w:val="00FD36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36DE"/>
    <w:rPr>
      <w:rFonts w:ascii="Times New Roman" w:eastAsia="Times New Roman" w:hAnsi="Times New Roman" w:cs="Times New Roman"/>
      <w:sz w:val="16"/>
      <w:szCs w:val="20"/>
      <w:lang w:val="en-GB" w:eastAsia="en-US"/>
    </w:rPr>
  </w:style>
  <w:style w:type="paragraph" w:customStyle="1" w:styleId="Chapter">
    <w:name w:val="Chapter"/>
    <w:basedOn w:val="Normal"/>
    <w:rsid w:val="00FD36DE"/>
    <w:pPr>
      <w:spacing w:before="240"/>
    </w:pPr>
    <w:rPr>
      <w:rFonts w:ascii="Times New Roman" w:hAnsi="Times New Roman"/>
      <w:smallCaps/>
      <w:spacing w:val="80"/>
      <w:sz w:val="28"/>
    </w:rPr>
  </w:style>
  <w:style w:type="paragraph" w:customStyle="1" w:styleId="InChapter">
    <w:name w:val="InChapter"/>
    <w:basedOn w:val="Heading3"/>
    <w:rsid w:val="00FD36DE"/>
    <w:pPr>
      <w:spacing w:after="240"/>
      <w:outlineLvl w:val="9"/>
    </w:pPr>
    <w:rPr>
      <w:noProof/>
    </w:rPr>
  </w:style>
  <w:style w:type="paragraph" w:styleId="Index2">
    <w:name w:val="index 2"/>
    <w:basedOn w:val="Normal"/>
    <w:next w:val="Normal"/>
    <w:semiHidden/>
    <w:rsid w:val="00FD36DE"/>
    <w:pPr>
      <w:tabs>
        <w:tab w:val="right" w:pos="4176"/>
      </w:tabs>
      <w:ind w:left="568" w:hanging="284"/>
    </w:pPr>
    <w:rPr>
      <w:rFonts w:ascii="Garamond" w:hAnsi="Garamond"/>
    </w:rPr>
  </w:style>
  <w:style w:type="paragraph" w:customStyle="1" w:styleId="Byline">
    <w:name w:val="Byline"/>
    <w:rsid w:val="00FD36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36DE"/>
    <w:pPr>
      <w:tabs>
        <w:tab w:val="clear" w:pos="3600"/>
        <w:tab w:val="clear" w:pos="3958"/>
      </w:tabs>
      <w:jc w:val="right"/>
    </w:pPr>
  </w:style>
  <w:style w:type="character" w:styleId="Emphasis">
    <w:name w:val="Emphasis"/>
    <w:basedOn w:val="DefaultParagraphFont"/>
    <w:qFormat/>
    <w:rsid w:val="00FD36DE"/>
    <w:rPr>
      <w:i/>
    </w:rPr>
  </w:style>
  <w:style w:type="paragraph" w:styleId="Caption">
    <w:name w:val="caption"/>
    <w:basedOn w:val="BodyText"/>
    <w:next w:val="Normal"/>
    <w:qFormat/>
    <w:rsid w:val="00FD36DE"/>
    <w:pPr>
      <w:framePr w:w="2268" w:hSpace="181" w:vSpace="181" w:wrap="around" w:vAnchor="text" w:hAnchor="page" w:x="1135" w:y="285" w:anchorLock="1"/>
    </w:pPr>
    <w:rPr>
      <w:i/>
    </w:rPr>
  </w:style>
  <w:style w:type="paragraph" w:customStyle="1" w:styleId="MiniTOCTitle">
    <w:name w:val="MiniTOCTitle"/>
    <w:basedOn w:val="Heading4"/>
    <w:rsid w:val="00FD36DE"/>
    <w:pPr>
      <w:spacing w:before="240"/>
      <w:outlineLvl w:val="9"/>
    </w:pPr>
    <w:rPr>
      <w:noProof/>
      <w:sz w:val="24"/>
    </w:rPr>
  </w:style>
  <w:style w:type="paragraph" w:customStyle="1" w:styleId="MiniTOCItem">
    <w:name w:val="MiniTOCItem"/>
    <w:basedOn w:val="ListBullet"/>
    <w:rsid w:val="00FD36DE"/>
    <w:pPr>
      <w:numPr>
        <w:numId w:val="0"/>
      </w:numPr>
      <w:tabs>
        <w:tab w:val="right" w:leader="dot" w:pos="6521"/>
      </w:tabs>
      <w:spacing w:before="0" w:after="0"/>
    </w:pPr>
  </w:style>
  <w:style w:type="paragraph" w:customStyle="1" w:styleId="TOFTitle">
    <w:name w:val="TOFTitle"/>
    <w:basedOn w:val="TOCTitle"/>
    <w:rsid w:val="00FD36DE"/>
  </w:style>
  <w:style w:type="paragraph" w:styleId="TableofFigures">
    <w:name w:val="table of figures"/>
    <w:basedOn w:val="Normal"/>
    <w:next w:val="Normal"/>
    <w:semiHidden/>
    <w:rsid w:val="00FD36DE"/>
    <w:pPr>
      <w:tabs>
        <w:tab w:val="right" w:leader="dot" w:pos="9072"/>
      </w:tabs>
      <w:ind w:left="970" w:hanging="403"/>
    </w:pPr>
    <w:rPr>
      <w:rFonts w:ascii="Times New Roman" w:hAnsi="Times New Roman"/>
      <w:b/>
    </w:rPr>
  </w:style>
  <w:style w:type="paragraph" w:styleId="ListNumber">
    <w:name w:val="List Number"/>
    <w:basedOn w:val="List"/>
    <w:rsid w:val="00FD36DE"/>
    <w:pPr>
      <w:numPr>
        <w:numId w:val="15"/>
      </w:numPr>
      <w:tabs>
        <w:tab w:val="clear" w:pos="340"/>
      </w:tabs>
    </w:pPr>
  </w:style>
  <w:style w:type="character" w:customStyle="1" w:styleId="WingdingSymbols">
    <w:name w:val="Wingding Symbols"/>
    <w:rsid w:val="00FD36DE"/>
    <w:rPr>
      <w:rFonts w:ascii="Wingdings" w:hAnsi="Wingdings"/>
    </w:rPr>
  </w:style>
  <w:style w:type="paragraph" w:customStyle="1" w:styleId="TableHeading">
    <w:name w:val="Table Heading"/>
    <w:basedOn w:val="HeadingBase"/>
    <w:rsid w:val="00FD36DE"/>
    <w:pPr>
      <w:keepLines/>
      <w:pBdr>
        <w:bottom w:val="single" w:sz="6" w:space="1" w:color="918585"/>
      </w:pBdr>
      <w:spacing w:before="240"/>
    </w:pPr>
  </w:style>
  <w:style w:type="character" w:customStyle="1" w:styleId="HotSpot">
    <w:name w:val="HotSpot"/>
    <w:rsid w:val="00FD36DE"/>
    <w:rPr>
      <w:color w:val="0033CC"/>
      <w:u w:val="none"/>
    </w:rPr>
  </w:style>
  <w:style w:type="paragraph" w:customStyle="1" w:styleId="BodyTextRight">
    <w:name w:val="Body Text Right"/>
    <w:basedOn w:val="BodyText"/>
    <w:rsid w:val="00FD36DE"/>
    <w:pPr>
      <w:spacing w:before="0" w:after="0"/>
      <w:jc w:val="right"/>
    </w:pPr>
  </w:style>
  <w:style w:type="paragraph" w:styleId="Index3">
    <w:name w:val="index 3"/>
    <w:basedOn w:val="ListNumber2"/>
    <w:next w:val="Normal"/>
    <w:semiHidden/>
    <w:rsid w:val="00FD36DE"/>
    <w:pPr>
      <w:numPr>
        <w:numId w:val="0"/>
      </w:numPr>
      <w:tabs>
        <w:tab w:val="right" w:leader="dot" w:pos="4176"/>
      </w:tabs>
    </w:pPr>
  </w:style>
  <w:style w:type="paragraph" w:styleId="ListNumber2">
    <w:name w:val="List Number 2"/>
    <w:basedOn w:val="List2"/>
    <w:rsid w:val="00FD36DE"/>
    <w:pPr>
      <w:numPr>
        <w:numId w:val="10"/>
      </w:numPr>
      <w:tabs>
        <w:tab w:val="clear" w:pos="1060"/>
      </w:tabs>
    </w:pPr>
  </w:style>
  <w:style w:type="paragraph" w:customStyle="1" w:styleId="MarginNote">
    <w:name w:val="Margin Note"/>
    <w:basedOn w:val="BodyText"/>
    <w:rsid w:val="00FD36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36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36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36DE"/>
    <w:rPr>
      <w:sz w:val="32"/>
    </w:rPr>
  </w:style>
  <w:style w:type="paragraph" w:customStyle="1" w:styleId="HeadingProcedure">
    <w:name w:val="Heading Procedure"/>
    <w:basedOn w:val="HeadingBase"/>
    <w:next w:val="Normal"/>
    <w:rsid w:val="00FD36DE"/>
    <w:pPr>
      <w:tabs>
        <w:tab w:val="left" w:pos="0"/>
      </w:tabs>
      <w:spacing w:before="120" w:after="60"/>
    </w:pPr>
    <w:rPr>
      <w:i/>
      <w:color w:val="918585"/>
      <w:sz w:val="22"/>
    </w:rPr>
  </w:style>
  <w:style w:type="paragraph" w:customStyle="1" w:styleId="TableBodyText">
    <w:name w:val="Table Body Text"/>
    <w:basedOn w:val="BodyText"/>
    <w:rsid w:val="00FD36DE"/>
    <w:pPr>
      <w:spacing w:before="60" w:after="60"/>
    </w:pPr>
  </w:style>
  <w:style w:type="paragraph" w:styleId="ListContinue">
    <w:name w:val="List Continue"/>
    <w:basedOn w:val="List"/>
    <w:rsid w:val="00FD36DE"/>
    <w:pPr>
      <w:ind w:firstLine="0"/>
    </w:pPr>
  </w:style>
  <w:style w:type="paragraph" w:customStyle="1" w:styleId="ListNote">
    <w:name w:val="List Note"/>
    <w:basedOn w:val="List"/>
    <w:rsid w:val="00FD36DE"/>
    <w:pPr>
      <w:pBdr>
        <w:top w:val="single" w:sz="6" w:space="2" w:color="918585"/>
        <w:bottom w:val="single" w:sz="6" w:space="2" w:color="918585"/>
      </w:pBdr>
      <w:tabs>
        <w:tab w:val="left" w:pos="1021"/>
      </w:tabs>
      <w:ind w:firstLine="0"/>
    </w:pPr>
  </w:style>
  <w:style w:type="paragraph" w:customStyle="1" w:styleId="Warning">
    <w:name w:val="Warning"/>
    <w:basedOn w:val="BodyText"/>
    <w:rsid w:val="00FD36DE"/>
    <w:pPr>
      <w:shd w:val="clear" w:color="auto" w:fill="D9D9D9"/>
      <w:tabs>
        <w:tab w:val="left" w:pos="992"/>
      </w:tabs>
      <w:ind w:left="119" w:right="119"/>
    </w:pPr>
    <w:rPr>
      <w:sz w:val="20"/>
    </w:rPr>
  </w:style>
  <w:style w:type="paragraph" w:customStyle="1" w:styleId="MarginIcons">
    <w:name w:val="Margin Icons"/>
    <w:basedOn w:val="BodyText"/>
    <w:rsid w:val="00FD36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36DE"/>
    <w:rPr>
      <w:rFonts w:ascii="Courier New" w:hAnsi="Courier New"/>
    </w:rPr>
  </w:style>
  <w:style w:type="paragraph" w:customStyle="1" w:styleId="NoteBullet">
    <w:name w:val="Note Bullet"/>
    <w:basedOn w:val="Note"/>
    <w:rsid w:val="00FD36DE"/>
    <w:pPr>
      <w:tabs>
        <w:tab w:val="clear" w:pos="680"/>
      </w:tabs>
      <w:spacing w:before="60" w:after="60"/>
    </w:pPr>
  </w:style>
  <w:style w:type="paragraph" w:customStyle="1" w:styleId="SubHeading2">
    <w:name w:val="SubHeading2"/>
    <w:basedOn w:val="HeadingBase"/>
    <w:rsid w:val="00FD36DE"/>
    <w:pPr>
      <w:spacing w:before="240" w:after="60"/>
    </w:pPr>
    <w:rPr>
      <w:sz w:val="20"/>
    </w:rPr>
  </w:style>
  <w:style w:type="paragraph" w:customStyle="1" w:styleId="SubHeading1">
    <w:name w:val="SubHeading1"/>
    <w:basedOn w:val="HeadingBase"/>
    <w:rsid w:val="00FD36DE"/>
    <w:pPr>
      <w:spacing w:before="240" w:after="60"/>
    </w:pPr>
    <w:rPr>
      <w:color w:val="918585"/>
      <w:sz w:val="22"/>
    </w:rPr>
  </w:style>
  <w:style w:type="paragraph" w:customStyle="1" w:styleId="SideHeading">
    <w:name w:val="Side Heading"/>
    <w:basedOn w:val="HeadingBase"/>
    <w:rsid w:val="00FD36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36DE"/>
    <w:pPr>
      <w:tabs>
        <w:tab w:val="num" w:pos="360"/>
      </w:tabs>
    </w:pPr>
  </w:style>
  <w:style w:type="paragraph" w:styleId="PlainText">
    <w:name w:val="Plain Text"/>
    <w:basedOn w:val="Normal"/>
    <w:link w:val="PlainTextChar"/>
    <w:rsid w:val="00FD36DE"/>
    <w:rPr>
      <w:sz w:val="20"/>
    </w:rPr>
  </w:style>
  <w:style w:type="character" w:customStyle="1" w:styleId="PlainTextChar">
    <w:name w:val="Plain Text Char"/>
    <w:basedOn w:val="DefaultParagraphFont"/>
    <w:link w:val="PlainText"/>
    <w:rsid w:val="00FD36DE"/>
    <w:rPr>
      <w:rFonts w:ascii="Courier New" w:eastAsia="Times New Roman" w:hAnsi="Courier New" w:cs="Times New Roman"/>
      <w:sz w:val="20"/>
      <w:szCs w:val="20"/>
      <w:lang w:eastAsia="en-US"/>
    </w:rPr>
  </w:style>
  <w:style w:type="character" w:customStyle="1" w:styleId="MenuOption">
    <w:name w:val="Menu Option"/>
    <w:basedOn w:val="DefaultParagraphFont"/>
    <w:rsid w:val="00FD36DE"/>
    <w:rPr>
      <w:b/>
      <w:smallCaps/>
    </w:rPr>
  </w:style>
  <w:style w:type="paragraph" w:customStyle="1" w:styleId="TableListNumber">
    <w:name w:val="Table List Number"/>
    <w:basedOn w:val="ListNumber"/>
    <w:rsid w:val="00FD36DE"/>
    <w:pPr>
      <w:numPr>
        <w:numId w:val="0"/>
      </w:numPr>
    </w:pPr>
  </w:style>
  <w:style w:type="paragraph" w:styleId="TOC4">
    <w:name w:val="toc 4"/>
    <w:basedOn w:val="TOCBase"/>
    <w:next w:val="Normal"/>
    <w:semiHidden/>
    <w:rsid w:val="00FD36DE"/>
    <w:pPr>
      <w:tabs>
        <w:tab w:val="right" w:leader="dot" w:pos="9071"/>
      </w:tabs>
      <w:ind w:left="1701"/>
    </w:pPr>
  </w:style>
  <w:style w:type="paragraph" w:customStyle="1" w:styleId="ListAlpha">
    <w:name w:val="List Alpha"/>
    <w:basedOn w:val="List"/>
    <w:rsid w:val="00FD36DE"/>
    <w:pPr>
      <w:numPr>
        <w:numId w:val="9"/>
      </w:numPr>
    </w:pPr>
  </w:style>
  <w:style w:type="paragraph" w:customStyle="1" w:styleId="ListAlpha2">
    <w:name w:val="List Alpha 2"/>
    <w:basedOn w:val="List2"/>
    <w:rsid w:val="00FD36DE"/>
    <w:pPr>
      <w:numPr>
        <w:numId w:val="8"/>
      </w:numPr>
    </w:pPr>
  </w:style>
  <w:style w:type="paragraph" w:styleId="List2">
    <w:name w:val="List 2"/>
    <w:basedOn w:val="BodyText"/>
    <w:rsid w:val="00FD36DE"/>
    <w:pPr>
      <w:tabs>
        <w:tab w:val="left" w:pos="680"/>
      </w:tabs>
      <w:spacing w:before="60" w:after="60"/>
      <w:ind w:left="680" w:hanging="340"/>
    </w:pPr>
  </w:style>
  <w:style w:type="paragraph" w:styleId="List3">
    <w:name w:val="List 3"/>
    <w:basedOn w:val="BodyText"/>
    <w:rsid w:val="00FD36DE"/>
    <w:pPr>
      <w:tabs>
        <w:tab w:val="left" w:pos="1021"/>
      </w:tabs>
      <w:spacing w:before="60" w:after="60"/>
      <w:ind w:left="1020" w:hanging="340"/>
    </w:pPr>
  </w:style>
  <w:style w:type="paragraph" w:styleId="List4">
    <w:name w:val="List 4"/>
    <w:basedOn w:val="BodyText"/>
    <w:rsid w:val="00FD36DE"/>
    <w:pPr>
      <w:tabs>
        <w:tab w:val="left" w:pos="1361"/>
      </w:tabs>
      <w:spacing w:before="60" w:after="60"/>
      <w:ind w:left="1361" w:hanging="340"/>
    </w:pPr>
  </w:style>
  <w:style w:type="paragraph" w:styleId="List5">
    <w:name w:val="List 5"/>
    <w:basedOn w:val="BodyText"/>
    <w:rsid w:val="00FD36DE"/>
    <w:pPr>
      <w:tabs>
        <w:tab w:val="left" w:pos="1701"/>
      </w:tabs>
      <w:spacing w:before="60" w:after="60"/>
      <w:ind w:left="1701" w:hanging="340"/>
    </w:pPr>
  </w:style>
  <w:style w:type="paragraph" w:styleId="ListBullet3">
    <w:name w:val="List Bullet 3"/>
    <w:basedOn w:val="List3"/>
    <w:rsid w:val="00FD36DE"/>
    <w:pPr>
      <w:numPr>
        <w:numId w:val="14"/>
      </w:numPr>
      <w:tabs>
        <w:tab w:val="clear" w:pos="1021"/>
      </w:tabs>
      <w:ind w:left="1037" w:hanging="357"/>
    </w:pPr>
  </w:style>
  <w:style w:type="paragraph" w:styleId="ListBullet4">
    <w:name w:val="List Bullet 4"/>
    <w:basedOn w:val="List4"/>
    <w:rsid w:val="00FD36DE"/>
    <w:pPr>
      <w:numPr>
        <w:numId w:val="3"/>
      </w:numPr>
      <w:tabs>
        <w:tab w:val="clear" w:pos="1361"/>
      </w:tabs>
    </w:pPr>
  </w:style>
  <w:style w:type="paragraph" w:styleId="ListBullet5">
    <w:name w:val="List Bullet 5"/>
    <w:basedOn w:val="List5"/>
    <w:rsid w:val="00FD36DE"/>
    <w:pPr>
      <w:numPr>
        <w:numId w:val="4"/>
      </w:numPr>
    </w:pPr>
  </w:style>
  <w:style w:type="paragraph" w:styleId="ListContinue2">
    <w:name w:val="List Continue 2"/>
    <w:basedOn w:val="List2"/>
    <w:rsid w:val="00FD36DE"/>
    <w:pPr>
      <w:ind w:firstLine="0"/>
    </w:pPr>
  </w:style>
  <w:style w:type="paragraph" w:styleId="ListContinue3">
    <w:name w:val="List Continue 3"/>
    <w:basedOn w:val="List3"/>
    <w:rsid w:val="00FD36DE"/>
    <w:pPr>
      <w:ind w:left="1021" w:firstLine="0"/>
    </w:pPr>
  </w:style>
  <w:style w:type="paragraph" w:styleId="ListContinue4">
    <w:name w:val="List Continue 4"/>
    <w:basedOn w:val="List4"/>
    <w:rsid w:val="00FD36DE"/>
    <w:pPr>
      <w:ind w:firstLine="0"/>
    </w:pPr>
  </w:style>
  <w:style w:type="paragraph" w:styleId="ListContinue5">
    <w:name w:val="List Continue 5"/>
    <w:basedOn w:val="List5"/>
    <w:rsid w:val="00FD36DE"/>
    <w:pPr>
      <w:ind w:firstLine="0"/>
    </w:pPr>
  </w:style>
  <w:style w:type="paragraph" w:styleId="ListNumber3">
    <w:name w:val="List Number 3"/>
    <w:basedOn w:val="List3"/>
    <w:rsid w:val="00FD36DE"/>
    <w:pPr>
      <w:numPr>
        <w:numId w:val="5"/>
      </w:numPr>
    </w:pPr>
  </w:style>
  <w:style w:type="paragraph" w:styleId="ListNumber4">
    <w:name w:val="List Number 4"/>
    <w:basedOn w:val="List4"/>
    <w:rsid w:val="00FD36DE"/>
    <w:pPr>
      <w:numPr>
        <w:numId w:val="6"/>
      </w:numPr>
    </w:pPr>
  </w:style>
  <w:style w:type="paragraph" w:styleId="ListNumber5">
    <w:name w:val="List Number 5"/>
    <w:basedOn w:val="List5"/>
    <w:rsid w:val="00FD36DE"/>
    <w:pPr>
      <w:numPr>
        <w:numId w:val="7"/>
      </w:numPr>
    </w:pPr>
  </w:style>
  <w:style w:type="paragraph" w:styleId="BlockText">
    <w:name w:val="Block Text"/>
    <w:basedOn w:val="Normal"/>
    <w:rsid w:val="00FD36DE"/>
    <w:pPr>
      <w:spacing w:after="120"/>
      <w:ind w:left="1440" w:right="1440"/>
    </w:pPr>
  </w:style>
  <w:style w:type="character" w:customStyle="1" w:styleId="Subscript">
    <w:name w:val="Subscript"/>
    <w:basedOn w:val="DefaultParagraphFont"/>
    <w:rsid w:val="00FD36DE"/>
    <w:rPr>
      <w:sz w:val="16"/>
      <w:vertAlign w:val="subscript"/>
    </w:rPr>
  </w:style>
  <w:style w:type="character" w:customStyle="1" w:styleId="Superscript">
    <w:name w:val="Superscript"/>
    <w:basedOn w:val="DefaultParagraphFont"/>
    <w:rsid w:val="00FD36DE"/>
    <w:rPr>
      <w:sz w:val="16"/>
      <w:vertAlign w:val="superscript"/>
    </w:rPr>
  </w:style>
  <w:style w:type="character" w:customStyle="1" w:styleId="Symbols">
    <w:name w:val="Symbols"/>
    <w:basedOn w:val="DefaultParagraphFont"/>
    <w:rsid w:val="00FD36DE"/>
    <w:rPr>
      <w:rFonts w:ascii="Symbol" w:hAnsi="Symbol"/>
    </w:rPr>
  </w:style>
  <w:style w:type="character" w:customStyle="1" w:styleId="MenuOptions">
    <w:name w:val="Menu Options"/>
    <w:basedOn w:val="DefaultParagraphFont"/>
    <w:rsid w:val="00FD36DE"/>
    <w:rPr>
      <w:rFonts w:ascii="Arial Narrow" w:hAnsi="Arial Narrow"/>
      <w:smallCaps/>
    </w:rPr>
  </w:style>
  <w:style w:type="character" w:customStyle="1" w:styleId="Buttons">
    <w:name w:val="Buttons"/>
    <w:basedOn w:val="DefaultParagraphFont"/>
    <w:rsid w:val="00FD36DE"/>
    <w:rPr>
      <w:b/>
    </w:rPr>
  </w:style>
  <w:style w:type="character" w:customStyle="1" w:styleId="Underlined">
    <w:name w:val="Underlined"/>
    <w:basedOn w:val="DefaultParagraphFont"/>
    <w:rsid w:val="00FD36DE"/>
    <w:rPr>
      <w:u w:val="single"/>
    </w:rPr>
  </w:style>
  <w:style w:type="paragraph" w:customStyle="1" w:styleId="TableBodyTextRight">
    <w:name w:val="Table Body Text Right"/>
    <w:basedOn w:val="TableBodyText"/>
    <w:rsid w:val="00FD36DE"/>
    <w:pPr>
      <w:widowControl w:val="0"/>
      <w:autoSpaceDE w:val="0"/>
      <w:autoSpaceDN w:val="0"/>
      <w:adjustRightInd w:val="0"/>
      <w:jc w:val="right"/>
    </w:pPr>
    <w:rPr>
      <w:rFonts w:cs="Arial"/>
      <w:szCs w:val="18"/>
    </w:rPr>
  </w:style>
  <w:style w:type="paragraph" w:customStyle="1" w:styleId="CopyrightText">
    <w:name w:val="Copyright Text"/>
    <w:basedOn w:val="BodyText"/>
    <w:rsid w:val="00FD36DE"/>
    <w:rPr>
      <w:sz w:val="18"/>
    </w:rPr>
  </w:style>
  <w:style w:type="paragraph" w:customStyle="1" w:styleId="BodySmallRight">
    <w:name w:val="Body Small Right"/>
    <w:basedOn w:val="BodyTextRight"/>
    <w:rsid w:val="00FD36DE"/>
    <w:rPr>
      <w:sz w:val="18"/>
      <w:szCs w:val="18"/>
    </w:rPr>
  </w:style>
  <w:style w:type="paragraph" w:customStyle="1" w:styleId="MarginEdition">
    <w:name w:val="Margin Edition"/>
    <w:basedOn w:val="MarginNote"/>
    <w:rsid w:val="00FD36DE"/>
    <w:pPr>
      <w:spacing w:before="0" w:after="0"/>
    </w:pPr>
    <w:rPr>
      <w:rFonts w:ascii="Times New Roman" w:hAnsi="Times New Roman"/>
      <w:color w:val="999999"/>
    </w:rPr>
  </w:style>
  <w:style w:type="paragraph" w:customStyle="1" w:styleId="Spacer">
    <w:name w:val="Spacer"/>
    <w:basedOn w:val="Normal"/>
    <w:rsid w:val="00FD36DE"/>
    <w:rPr>
      <w:sz w:val="2"/>
      <w:szCs w:val="2"/>
    </w:rPr>
  </w:style>
  <w:style w:type="character" w:customStyle="1" w:styleId="Small">
    <w:name w:val="Small"/>
    <w:basedOn w:val="DefaultParagraphFont"/>
    <w:rsid w:val="00FD36DE"/>
    <w:rPr>
      <w:sz w:val="16"/>
    </w:rPr>
  </w:style>
  <w:style w:type="paragraph" w:customStyle="1" w:styleId="WideTable">
    <w:name w:val="Wide Table"/>
    <w:basedOn w:val="Normal"/>
    <w:rsid w:val="00FD36DE"/>
    <w:pPr>
      <w:ind w:left="-1418"/>
    </w:pPr>
    <w:rPr>
      <w:sz w:val="2"/>
      <w:szCs w:val="2"/>
    </w:rPr>
  </w:style>
  <w:style w:type="character" w:styleId="PageNumber">
    <w:name w:val="page number"/>
    <w:basedOn w:val="DefaultParagraphFont"/>
    <w:rsid w:val="00FD36DE"/>
  </w:style>
  <w:style w:type="paragraph" w:styleId="Quote">
    <w:name w:val="Quote"/>
    <w:basedOn w:val="Heading1"/>
    <w:link w:val="QuoteChar"/>
    <w:qFormat/>
    <w:rsid w:val="00FD36DE"/>
    <w:rPr>
      <w:b w:val="0"/>
      <w:sz w:val="72"/>
      <w:szCs w:val="72"/>
      <w:lang w:val="en-NZ"/>
    </w:rPr>
  </w:style>
  <w:style w:type="character" w:customStyle="1" w:styleId="QuoteChar">
    <w:name w:val="Quote Char"/>
    <w:basedOn w:val="DefaultParagraphFont"/>
    <w:link w:val="Quote"/>
    <w:rsid w:val="00FD36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36DE"/>
    <w:pPr>
      <w:pageBreakBefore/>
    </w:pPr>
  </w:style>
  <w:style w:type="paragraph" w:customStyle="1" w:styleId="Border">
    <w:name w:val="Border"/>
    <w:basedOn w:val="Normal"/>
    <w:qFormat/>
    <w:rsid w:val="00FD36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36DE"/>
    <w:rPr>
      <w:b/>
      <w:bCs/>
      <w:i/>
      <w:iCs/>
      <w:color w:val="auto"/>
    </w:rPr>
  </w:style>
  <w:style w:type="paragraph" w:styleId="IntenseQuote">
    <w:name w:val="Intense Quote"/>
    <w:basedOn w:val="Normal"/>
    <w:next w:val="Normal"/>
    <w:link w:val="IntenseQuoteChar"/>
    <w:uiPriority w:val="30"/>
    <w:qFormat/>
    <w:rsid w:val="00FD36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36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36DE"/>
    <w:rPr>
      <w:smallCaps/>
      <w:color w:val="auto"/>
      <w:u w:val="single"/>
    </w:rPr>
  </w:style>
  <w:style w:type="character" w:styleId="IntenseReference">
    <w:name w:val="Intense Reference"/>
    <w:basedOn w:val="DefaultParagraphFont"/>
    <w:uiPriority w:val="32"/>
    <w:qFormat/>
    <w:rsid w:val="00FD36DE"/>
    <w:rPr>
      <w:b/>
      <w:bCs/>
      <w:smallCaps/>
      <w:color w:val="auto"/>
      <w:spacing w:val="5"/>
      <w:u w:val="single"/>
    </w:rPr>
  </w:style>
  <w:style w:type="paragraph" w:customStyle="1" w:styleId="2ColumnHeading">
    <w:name w:val="2Column Heading"/>
    <w:basedOn w:val="BodyText"/>
    <w:qFormat/>
    <w:rsid w:val="00FD36DE"/>
    <w:pPr>
      <w:spacing w:after="60"/>
      <w:ind w:left="-2268"/>
    </w:pPr>
    <w:rPr>
      <w:b/>
    </w:rPr>
  </w:style>
  <w:style w:type="paragraph" w:customStyle="1" w:styleId="Heading1TOC">
    <w:name w:val="Heading1 TOC"/>
    <w:basedOn w:val="Normal"/>
    <w:qFormat/>
    <w:rsid w:val="00FD36DE"/>
    <w:pPr>
      <w:spacing w:before="240" w:after="120"/>
    </w:pPr>
    <w:rPr>
      <w:rFonts w:ascii="Times New Roman" w:hAnsi="Times New Roman"/>
      <w:b/>
      <w:sz w:val="32"/>
    </w:rPr>
  </w:style>
  <w:style w:type="paragraph" w:customStyle="1" w:styleId="Heading2TOC">
    <w:name w:val="Heading2 TOC"/>
    <w:basedOn w:val="Normal"/>
    <w:qFormat/>
    <w:rsid w:val="00FD36DE"/>
    <w:pPr>
      <w:spacing w:before="240" w:after="60"/>
    </w:pPr>
    <w:rPr>
      <w:rFonts w:ascii="Times New Roman" w:hAnsi="Times New Roman"/>
      <w:b/>
      <w:sz w:val="28"/>
    </w:rPr>
  </w:style>
  <w:style w:type="character" w:customStyle="1" w:styleId="Underline">
    <w:name w:val="Underline"/>
    <w:basedOn w:val="DefaultParagraphFont"/>
    <w:qFormat/>
    <w:rsid w:val="00FD36DE"/>
    <w:rPr>
      <w:u w:val="single"/>
    </w:rPr>
  </w:style>
  <w:style w:type="character" w:customStyle="1" w:styleId="BoldandItalics">
    <w:name w:val="Bold and Italics"/>
    <w:qFormat/>
    <w:rsid w:val="00FD36DE"/>
    <w:rPr>
      <w:b/>
      <w:i/>
      <w:u w:val="none"/>
    </w:rPr>
  </w:style>
  <w:style w:type="paragraph" w:styleId="BalloonText">
    <w:name w:val="Balloon Text"/>
    <w:basedOn w:val="Normal"/>
    <w:link w:val="BalloonTextChar"/>
    <w:rsid w:val="00FD36DE"/>
    <w:rPr>
      <w:rFonts w:ascii="Tahoma" w:hAnsi="Tahoma" w:cs="Tahoma"/>
      <w:sz w:val="16"/>
      <w:szCs w:val="16"/>
    </w:rPr>
  </w:style>
  <w:style w:type="character" w:customStyle="1" w:styleId="BalloonTextChar">
    <w:name w:val="Balloon Text Char"/>
    <w:basedOn w:val="DefaultParagraphFont"/>
    <w:link w:val="BalloonText"/>
    <w:rsid w:val="00FD36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36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36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36DE"/>
    <w:rPr>
      <w:b/>
      <w:color w:val="660033"/>
      <w:spacing w:val="0"/>
    </w:rPr>
  </w:style>
  <w:style w:type="paragraph" w:customStyle="1" w:styleId="Nameditemlist">
    <w:name w:val="Named item list"/>
    <w:basedOn w:val="BodyText"/>
    <w:qFormat/>
    <w:rsid w:val="00FD36DE"/>
    <w:pPr>
      <w:tabs>
        <w:tab w:val="left" w:pos="2835"/>
      </w:tabs>
      <w:ind w:left="2835" w:hanging="2835"/>
    </w:pPr>
  </w:style>
  <w:style w:type="paragraph" w:customStyle="1" w:styleId="BodyTextnopadding">
    <w:name w:val="Body Text no padding"/>
    <w:basedOn w:val="BodyText"/>
    <w:qFormat/>
    <w:rsid w:val="00FD36DE"/>
    <w:pPr>
      <w:spacing w:before="0" w:after="0"/>
    </w:pPr>
  </w:style>
  <w:style w:type="character" w:styleId="Hyperlink">
    <w:name w:val="Hyperlink"/>
    <w:basedOn w:val="DefaultParagraphFont"/>
    <w:uiPriority w:val="99"/>
    <w:unhideWhenUsed/>
    <w:rsid w:val="00FD48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983</Words>
  <Characters>6226</Characters>
  <Application>Microsoft Office Word</Application>
  <DocSecurity>0</DocSecurity>
  <Lines>141</Lines>
  <Paragraphs>88</Paragraphs>
  <ScaleCrop>false</ScaleCrop>
  <Company>Author-it Software Corporation Ltd.</Company>
  <LinksUpToDate>false</LinksUpToDate>
  <CharactersWithSpaces>7121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RIIPRM501E Implement, monitor, rectify and report on contracts</dc:title>
  <dc:subject>Approved</dc:subject>
  <dc:creator>PwC’s Skills for Australia</dc:creator>
  <cp:keywords>Release: 1</cp:keywords>
  <dc:description>Review Date: 12 April 2008</dc:description>
  <cp:lastModifiedBy>HSD_TPCMSd.prod</cp:lastModifiedBy>
  <cp:revision>3</cp:revision>
  <dcterms:created xsi:type="dcterms:W3CDTF">2022-10-18T14:36:00Z</dcterms:created>
  <dcterms:modified xsi:type="dcterms:W3CDTF">2022-10-18T14:37:00Z</dcterms:modified>
</cp:coreProperties>
</file>